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1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</w:tblGrid>
      <w:tr w:rsidR="008B0458" w14:paraId="0EEE9A3B" w14:textId="77777777">
        <w:trPr>
          <w:trHeight w:val="1252"/>
        </w:trPr>
        <w:tc>
          <w:tcPr>
            <w:tcW w:w="3713" w:type="dxa"/>
          </w:tcPr>
          <w:p w14:paraId="4250A6EF" w14:textId="77777777" w:rsidR="008B0458" w:rsidRDefault="0035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2B2107BA" w14:textId="77777777" w:rsidR="008B0458" w:rsidRDefault="0035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2D322970" w14:textId="77777777" w:rsidR="008B0458" w:rsidRDefault="0035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DB4A53B" wp14:editId="563397B5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FgAAAGRycy9QSwECFAAUAAAACACH&#10;TuJAjCLritIAAAAHAQAADwAAAAAAAAABACAAAAA4AAAAZHJzL2Rvd25yZXYueG1sUEsBAhQAFAAA&#10;AAgAh07iQF3gtI2mAQAARQMAAA4AAAAAAAAAAQAgAAAANwEAAGRycy9lMm9Eb2MueG1sUEsFBgAA&#10;AAAGAAYAWQEAAE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786C705F" w14:textId="77777777" w:rsidR="008B0458" w:rsidRDefault="0035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731FDFAC" w14:textId="77777777" w:rsidR="008B0458" w:rsidRDefault="008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28D4D0BB" w14:textId="77777777" w:rsidR="008B0458" w:rsidRDefault="008B04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07586A88" w14:textId="77777777" w:rsidR="008B0458" w:rsidRDefault="0035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5FB99A7" w14:textId="77777777" w:rsidR="008B0458" w:rsidRDefault="0035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004288FE" w14:textId="77777777" w:rsidR="008B0458" w:rsidRDefault="0035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144FDB57" wp14:editId="569E5140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61.75pt;margin-top:2.7pt;height:0pt;width:167.9pt;z-index:251660288;mso-width-relative:page;mso-height-relative:page;" filled="f" stroked="t" coordsize="21600,21600" o:gfxdata="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PSCC5HUAAAABwEAAA8AAAAAAAAAAQAgAAAAOAAAAGRycy9kb3ducmV2LnhtbFBLAQIU&#10;ABQAAAAIAIdO4kAA6DcgqAEAAEYDAAAOAAAAAAAAAAEAIAAAADkBAABkcnMvZTJvRG9jLnhtbFBL&#10;BQYAAAAABgAGAFkBAABT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138E2C47" w14:textId="77777777" w:rsidR="008B0458" w:rsidRDefault="0035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2024</w:t>
            </w:r>
          </w:p>
          <w:p w14:paraId="50455584" w14:textId="77777777" w:rsidR="008B0458" w:rsidRDefault="008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B0458" w14:paraId="4B61F787" w14:textId="77777777">
        <w:tc>
          <w:tcPr>
            <w:tcW w:w="10170" w:type="dxa"/>
            <w:gridSpan w:val="3"/>
          </w:tcPr>
          <w:p w14:paraId="729F76FD" w14:textId="77777777" w:rsidR="008B0458" w:rsidRDefault="00355203">
            <w:pPr>
              <w:spacing w:before="120" w:after="0" w:line="240" w:lineRule="auto"/>
              <w:ind w:left="43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6AA4B288" w14:textId="77777777" w:rsidR="008B0458" w:rsidRDefault="00355203">
            <w:pPr>
              <w:spacing w:after="12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18,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29/4/2024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05/5/2024)</w:t>
            </w:r>
          </w:p>
        </w:tc>
      </w:tr>
    </w:tbl>
    <w:tbl>
      <w:tblPr>
        <w:tblStyle w:val="TableGrid"/>
        <w:tblW w:w="999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9140"/>
      </w:tblGrid>
      <w:tr w:rsidR="008B0458" w14:paraId="2C0EFBA9" w14:textId="77777777">
        <w:trPr>
          <w:trHeight w:val="20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0861D402" w14:textId="77777777" w:rsidR="008B0458" w:rsidRDefault="0035520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29/04/2024</w:t>
            </w:r>
          </w:p>
        </w:tc>
      </w:tr>
      <w:tr w:rsidR="008B0458" w14:paraId="7C7B1FB6" w14:textId="77777777">
        <w:trPr>
          <w:trHeight w:val="20"/>
        </w:trPr>
        <w:tc>
          <w:tcPr>
            <w:tcW w:w="850" w:type="dxa"/>
            <w:vAlign w:val="center"/>
          </w:tcPr>
          <w:p w14:paraId="55D95F4E" w14:textId="77777777" w:rsidR="008B0458" w:rsidRDefault="0035520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140" w:type="dxa"/>
          </w:tcPr>
          <w:p w14:paraId="0F2A162B" w14:textId="77777777" w:rsidR="008B0458" w:rsidRDefault="00355203">
            <w:pPr>
              <w:spacing w:after="0" w:line="240" w:lineRule="auto"/>
              <w:jc w:val="both"/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Cả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viên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và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người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lao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nghỉ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hoán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đổi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lễ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Kỷ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niệm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49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năm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Giải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phóng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hoàn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toàn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miền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Nam –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thống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nhất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đất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nước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(30/4/1975 – 30/4/2024)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và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Quốc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tế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Lao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01/5 (Theo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Thông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báo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số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109/TB-UBND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19/4/2024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Ủy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ban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nhân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dân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tỉnh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Bình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Dương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).</w:t>
            </w:r>
          </w:p>
          <w:p w14:paraId="5CA13980" w14:textId="77777777" w:rsidR="008B0458" w:rsidRDefault="008B04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3027C116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11/4/2024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Ban CHQS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00273DD1" w14:textId="77777777" w:rsidR="008B0458" w:rsidRDefault="008B0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0458" w14:paraId="55CFA8E0" w14:textId="77777777">
        <w:trPr>
          <w:trHeight w:val="20"/>
        </w:trPr>
        <w:tc>
          <w:tcPr>
            <w:tcW w:w="850" w:type="dxa"/>
            <w:vAlign w:val="center"/>
          </w:tcPr>
          <w:p w14:paraId="1A7C9071" w14:textId="77777777" w:rsidR="008B0458" w:rsidRDefault="0035520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140" w:type="dxa"/>
          </w:tcPr>
          <w:p w14:paraId="37BE0290" w14:textId="77777777" w:rsidR="008B0458" w:rsidRDefault="00355203">
            <w:pPr>
              <w:spacing w:after="0" w:line="240" w:lineRule="auto"/>
              <w:jc w:val="both"/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Cả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viên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và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người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lao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nghỉ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hoán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đổi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lễ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Kỷ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niệm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49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năm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Giải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phóng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hoàn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toàn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miền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Nam –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thống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nhất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đất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nước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(30/4/1975 – 30/4/2024)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và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Quốc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tế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Lao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01/5 (Theo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Thông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báo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số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109/TB-UBND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19/4/2024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Ủy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ban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nhân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dân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tỉnh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Bình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Dương</w:t>
            </w:r>
            <w:proofErr w:type="spellEnd"/>
            <w:r>
              <w:rPr>
                <w:rFonts w:ascii="Times New Roman Bold" w:hAnsi="Times New Roman Bold" w:cs="Times New Roman"/>
                <w:b/>
                <w:bCs/>
                <w:color w:val="000000"/>
                <w:spacing w:val="2"/>
                <w:shd w:val="clear" w:color="auto" w:fill="FFFFFF"/>
              </w:rPr>
              <w:t>).</w:t>
            </w:r>
          </w:p>
          <w:p w14:paraId="0F751B0B" w14:textId="77777777" w:rsidR="008B0458" w:rsidRDefault="008B04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1A9B2879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11/4/2024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Ban CHQS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4D6C7BA1" w14:textId="77777777" w:rsidR="008B0458" w:rsidRDefault="008B0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0458" w14:paraId="69E9087B" w14:textId="77777777">
        <w:trPr>
          <w:trHeight w:val="20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1A8E8DF7" w14:textId="77777777" w:rsidR="008B0458" w:rsidRDefault="003552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30/04/2024</w:t>
            </w:r>
          </w:p>
        </w:tc>
      </w:tr>
      <w:tr w:rsidR="008B0458" w14:paraId="1489BF78" w14:textId="77777777">
        <w:trPr>
          <w:trHeight w:val="20"/>
        </w:trPr>
        <w:tc>
          <w:tcPr>
            <w:tcW w:w="850" w:type="dxa"/>
            <w:vAlign w:val="center"/>
          </w:tcPr>
          <w:p w14:paraId="2BF74907" w14:textId="77777777" w:rsidR="008B0458" w:rsidRDefault="0035520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140" w:type="dxa"/>
          </w:tcPr>
          <w:p w14:paraId="48B94C10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lao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49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phóng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miền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Nam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(30/4/1975 – 30/4/2024)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Lao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01/5 (Theo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109/TB-UBND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19/4/2024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).</w:t>
            </w:r>
          </w:p>
          <w:p w14:paraId="07A7D656" w14:textId="77777777" w:rsidR="008B0458" w:rsidRDefault="008B04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4CD65086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11/4/2024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Ban CHQS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54DBEFC2" w14:textId="77777777" w:rsidR="008B0458" w:rsidRDefault="008B0458">
            <w:pPr>
              <w:spacing w:after="0" w:line="240" w:lineRule="auto"/>
              <w:ind w:left="24" w:hanging="24"/>
              <w:rPr>
                <w:rFonts w:ascii="Times New Roman" w:hAnsi="Times New Roman"/>
              </w:rPr>
            </w:pPr>
          </w:p>
        </w:tc>
      </w:tr>
      <w:tr w:rsidR="008B0458" w14:paraId="7FF70776" w14:textId="77777777">
        <w:trPr>
          <w:trHeight w:val="20"/>
        </w:trPr>
        <w:tc>
          <w:tcPr>
            <w:tcW w:w="850" w:type="dxa"/>
            <w:vAlign w:val="center"/>
          </w:tcPr>
          <w:p w14:paraId="038317D8" w14:textId="77777777" w:rsidR="008B0458" w:rsidRDefault="0035520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140" w:type="dxa"/>
          </w:tcPr>
          <w:p w14:paraId="57366440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lao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49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phóng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miền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Nam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(30/4/1975 – 30/4/2024)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Lao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01/5 (Theo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109/TB-UBND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19/4/2024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).</w:t>
            </w:r>
          </w:p>
          <w:p w14:paraId="5CB0E096" w14:textId="77777777" w:rsidR="008B0458" w:rsidRDefault="008B04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08A4C592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11/4/2024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Ban CHQS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343C14CF" w14:textId="77777777" w:rsidR="008B0458" w:rsidRDefault="008B0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0458" w14:paraId="14FB3A1D" w14:textId="77777777">
        <w:trPr>
          <w:trHeight w:val="20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42E637E6" w14:textId="77777777" w:rsidR="008B0458" w:rsidRDefault="0035520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01/05/2024</w:t>
            </w:r>
          </w:p>
        </w:tc>
      </w:tr>
      <w:tr w:rsidR="008B0458" w14:paraId="4321686C" w14:textId="77777777">
        <w:trPr>
          <w:trHeight w:val="20"/>
        </w:trPr>
        <w:tc>
          <w:tcPr>
            <w:tcW w:w="850" w:type="dxa"/>
            <w:vAlign w:val="center"/>
          </w:tcPr>
          <w:p w14:paraId="04F12FEC" w14:textId="77777777" w:rsidR="008B0458" w:rsidRDefault="0035520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140" w:type="dxa"/>
          </w:tcPr>
          <w:p w14:paraId="33C82BDB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lao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49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phóng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miền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Nam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(30/4/1975 – 30/4/2024)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Lao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01/5 (Theo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109/TB-UBND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19/4/2024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).</w:t>
            </w:r>
          </w:p>
          <w:p w14:paraId="2147301A" w14:textId="77777777" w:rsidR="008B0458" w:rsidRDefault="008B04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430D0A1F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11/4/2024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Ban CHQS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664A1556" w14:textId="77777777" w:rsidR="008B0458" w:rsidRDefault="008B0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0458" w14:paraId="4FEB2DD0" w14:textId="77777777">
        <w:trPr>
          <w:trHeight w:val="20"/>
        </w:trPr>
        <w:tc>
          <w:tcPr>
            <w:tcW w:w="850" w:type="dxa"/>
            <w:vAlign w:val="center"/>
          </w:tcPr>
          <w:p w14:paraId="73AFCB73" w14:textId="77777777" w:rsidR="008B0458" w:rsidRDefault="0035520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140" w:type="dxa"/>
          </w:tcPr>
          <w:p w14:paraId="3A1D0146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lao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49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phóng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miền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Nam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(30/4/1975 – 30/4/2024)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Lao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01/5 (Theo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109/TB-UBND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19/4/2024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).</w:t>
            </w:r>
          </w:p>
          <w:p w14:paraId="05C6B612" w14:textId="77777777" w:rsidR="008B0458" w:rsidRDefault="008B04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334389A3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11/4/2024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Ban CHQS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Thương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4103F56D" w14:textId="77777777" w:rsidR="008B0458" w:rsidRDefault="008B0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0458" w14:paraId="782FCAA3" w14:textId="77777777">
        <w:trPr>
          <w:trHeight w:val="20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0C496EE4" w14:textId="77777777" w:rsidR="008B0458" w:rsidRDefault="0035520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02/05/2024</w:t>
            </w:r>
          </w:p>
        </w:tc>
      </w:tr>
      <w:tr w:rsidR="008B0458" w14:paraId="6A3210AB" w14:textId="77777777">
        <w:trPr>
          <w:trHeight w:val="20"/>
        </w:trPr>
        <w:tc>
          <w:tcPr>
            <w:tcW w:w="850" w:type="dxa"/>
            <w:vAlign w:val="center"/>
          </w:tcPr>
          <w:p w14:paraId="5C7DB6B0" w14:textId="77777777" w:rsidR="008B0458" w:rsidRDefault="0035520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140" w:type="dxa"/>
          </w:tcPr>
          <w:p w14:paraId="5DD6784B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7:00: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bồi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nguồn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2020-2025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2025–2030.</w:t>
            </w:r>
          </w:p>
          <w:p w14:paraId="07D1C6D7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5C5E7AC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</w:p>
          <w:p w14:paraId="6455627C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</w:p>
          <w:p w14:paraId="3AB0274F" w14:textId="77777777" w:rsidR="008B0458" w:rsidRDefault="008B045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2E0C9A2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18.</w:t>
            </w:r>
          </w:p>
          <w:p w14:paraId="54A40DB6" w14:textId="77777777" w:rsidR="008B0458" w:rsidRDefault="00355203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4AEF25C" w14:textId="77777777" w:rsidR="008B0458" w:rsidRDefault="00355203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369474D6" w14:textId="77777777" w:rsidR="008B0458" w:rsidRDefault="00355203">
            <w:pPr>
              <w:spacing w:after="0" w:line="240" w:lineRule="auto"/>
              <w:ind w:firstLine="30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- SCT.</w:t>
            </w:r>
          </w:p>
          <w:p w14:paraId="1FE1BF1C" w14:textId="77777777" w:rsidR="008B0458" w:rsidRDefault="008B0458">
            <w:pPr>
              <w:spacing w:after="0" w:line="240" w:lineRule="auto"/>
              <w:jc w:val="both"/>
              <w:rPr>
                <w:rFonts w:ascii="Times New Roman Bold" w:hAnsi="Times New Roman Bold" w:cs="Times New Roman Bold"/>
                <w:b/>
                <w:bCs/>
              </w:rPr>
            </w:pPr>
          </w:p>
          <w:p w14:paraId="326D5071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 Bold" w:hAnsi="Times New Roman Bold" w:cs="Times New Roman Bold"/>
                <w:b/>
                <w:bCs/>
              </w:rPr>
              <w:t>- 9:30</w:t>
            </w:r>
            <w:r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hút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chọn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lọc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6B3CC87" w14:textId="2B923C4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Minh;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F0721">
              <w:rPr>
                <w:rFonts w:ascii="Times New Roman" w:hAnsi="Times New Roman"/>
              </w:rPr>
              <w:t>TT</w:t>
            </w:r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5ABA29D6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2E3EBEE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E414CF4" w14:textId="77777777" w:rsidR="008B0458" w:rsidRDefault="008B045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8B0458" w14:paraId="4B02F6C5" w14:textId="77777777">
        <w:trPr>
          <w:trHeight w:val="20"/>
        </w:trPr>
        <w:tc>
          <w:tcPr>
            <w:tcW w:w="850" w:type="dxa"/>
            <w:vAlign w:val="center"/>
          </w:tcPr>
          <w:p w14:paraId="1DB65CC5" w14:textId="77777777" w:rsidR="008B0458" w:rsidRDefault="0035520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9140" w:type="dxa"/>
          </w:tcPr>
          <w:p w14:paraId="7811B393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18.</w:t>
            </w:r>
          </w:p>
          <w:p w14:paraId="5A230F94" w14:textId="77777777" w:rsidR="008B0458" w:rsidRDefault="00355203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E19804D" w14:textId="77777777" w:rsidR="008B0458" w:rsidRDefault="00355203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035BD428" w14:textId="77777777" w:rsidR="008B0458" w:rsidRDefault="00355203">
            <w:pPr>
              <w:spacing w:after="0" w:line="240" w:lineRule="auto"/>
              <w:ind w:firstLine="30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- SCT.</w:t>
            </w:r>
          </w:p>
          <w:p w14:paraId="74E6AF43" w14:textId="77777777" w:rsidR="008B0458" w:rsidRDefault="008B045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DE8809" w14:textId="77777777" w:rsidR="008B0458" w:rsidRPr="00586331" w:rsidRDefault="00355203" w:rsidP="00E54821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86331">
              <w:rPr>
                <w:rFonts w:ascii="Times New Roman" w:hAnsi="Times New Roman"/>
                <w:b/>
              </w:rPr>
              <w:t>13:30:</w:t>
            </w:r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5863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b/>
                <w:bCs/>
              </w:rPr>
              <w:t>rà</w:t>
            </w:r>
            <w:proofErr w:type="spellEnd"/>
            <w:r w:rsidRPr="005863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b/>
                <w:bCs/>
              </w:rPr>
              <w:t>soát</w:t>
            </w:r>
            <w:proofErr w:type="spellEnd"/>
            <w:r w:rsidRPr="00586331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586331">
              <w:rPr>
                <w:rFonts w:ascii="Times New Roman" w:hAnsi="Times New Roman"/>
                <w:b/>
                <w:bCs/>
              </w:rPr>
              <w:t>hoàn</w:t>
            </w:r>
            <w:proofErr w:type="spellEnd"/>
            <w:r w:rsidRPr="005863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b/>
                <w:bCs/>
              </w:rPr>
              <w:t>thiện</w:t>
            </w:r>
            <w:proofErr w:type="spellEnd"/>
            <w:r w:rsidRPr="005863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 w:rsidRPr="005863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 w:rsidRPr="005863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5863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 w:rsidRPr="005863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 w:rsidRPr="005863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b/>
                <w:bCs/>
              </w:rPr>
              <w:t>thời</w:t>
            </w:r>
            <w:proofErr w:type="spellEnd"/>
            <w:r w:rsidRPr="005863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 w:rsidRPr="00586331">
              <w:rPr>
                <w:rFonts w:ascii="Times New Roman" w:hAnsi="Times New Roman"/>
                <w:b/>
                <w:bCs/>
              </w:rPr>
              <w:t xml:space="preserve"> 2021 - 2030, </w:t>
            </w:r>
            <w:proofErr w:type="spellStart"/>
            <w:r w:rsidRPr="00586331">
              <w:rPr>
                <w:rFonts w:ascii="Times New Roman" w:hAnsi="Times New Roman"/>
                <w:b/>
                <w:bCs/>
              </w:rPr>
              <w:t>tầm</w:t>
            </w:r>
            <w:proofErr w:type="spellEnd"/>
            <w:r w:rsidRPr="005863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b/>
                <w:bCs/>
              </w:rPr>
              <w:t>nhìn</w:t>
            </w:r>
            <w:proofErr w:type="spellEnd"/>
            <w:r w:rsidRPr="005863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 w:rsidRPr="005863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586331">
              <w:rPr>
                <w:rFonts w:ascii="Times New Roman" w:hAnsi="Times New Roman"/>
                <w:b/>
                <w:bCs/>
              </w:rPr>
              <w:t xml:space="preserve"> 2050 (Theo </w:t>
            </w:r>
            <w:proofErr w:type="spellStart"/>
            <w:r w:rsidRPr="00586331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Pr="0058633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 w:rsidRPr="00586331">
              <w:rPr>
                <w:rFonts w:ascii="Times New Roman" w:hAnsi="Times New Roman"/>
                <w:b/>
                <w:bCs/>
              </w:rPr>
              <w:t xml:space="preserve"> 1074/SKHĐT-TH </w:t>
            </w:r>
            <w:proofErr w:type="spellStart"/>
            <w:r w:rsidRPr="00586331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586331">
              <w:rPr>
                <w:rFonts w:ascii="Times New Roman" w:hAnsi="Times New Roman"/>
                <w:b/>
                <w:bCs/>
              </w:rPr>
              <w:t xml:space="preserve"> 26/4/2024)</w:t>
            </w:r>
          </w:p>
          <w:p w14:paraId="0415B44A" w14:textId="77777777" w:rsidR="008B0458" w:rsidRPr="00586331" w:rsidRDefault="00355203">
            <w:pPr>
              <w:spacing w:after="0" w:line="240" w:lineRule="auto"/>
              <w:ind w:left="301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586331"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 w:rsidRPr="00586331">
              <w:rPr>
                <w:rFonts w:ascii="Times New Roman" w:hAnsi="Times New Roman"/>
                <w:b/>
                <w:bCs/>
                <w:i/>
                <w:iCs/>
              </w:rPr>
              <w:t xml:space="preserve"> dung:</w:t>
            </w:r>
          </w:p>
          <w:p w14:paraId="48F01C52" w14:textId="77777777" w:rsidR="00A72780" w:rsidRPr="00586331" w:rsidRDefault="00355203" w:rsidP="00A72780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 w:rsidRPr="00586331"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Nghiên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cứu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phương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án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phát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triển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phát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triển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hạ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tầng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năng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lượng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mạng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lưới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cấp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điện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hạ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tầng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dự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trữ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cung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ứng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xăng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dầu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khí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đốt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>.</w:t>
            </w:r>
          </w:p>
          <w:p w14:paraId="0A7ABD45" w14:textId="77777777" w:rsidR="00A72780" w:rsidRPr="00586331" w:rsidRDefault="00355203" w:rsidP="00A72780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 w:rsidRPr="00586331"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Nghiên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cứu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xây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dựng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phương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án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liên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kết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hợp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giữa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Bình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Dương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với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thành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phố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trong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vùng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KTTĐ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phía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Nam.</w:t>
            </w:r>
          </w:p>
          <w:p w14:paraId="1F43D4E3" w14:textId="77777777" w:rsidR="00A72780" w:rsidRPr="00586331" w:rsidRDefault="00355203" w:rsidP="00A72780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 w:rsidRPr="00586331"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Lập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phương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án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phát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triển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ngành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nghiệp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>.</w:t>
            </w:r>
          </w:p>
          <w:p w14:paraId="00432971" w14:textId="77777777" w:rsidR="00A72780" w:rsidRPr="00586331" w:rsidRDefault="00355203" w:rsidP="00A72780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 w:rsidRPr="00586331"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Lập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dung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phương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án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phát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triển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ngành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thương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mại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>.</w:t>
            </w:r>
          </w:p>
          <w:p w14:paraId="4FB22764" w14:textId="2B997F96" w:rsidR="008B0458" w:rsidRPr="00586331" w:rsidRDefault="00355203" w:rsidP="00A72780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 w:rsidRPr="00586331"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Danh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mục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dự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án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ưu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tiên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đầu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  <w:i/>
                <w:iCs/>
              </w:rPr>
              <w:t>tư</w:t>
            </w:r>
            <w:proofErr w:type="spellEnd"/>
            <w:r w:rsidRPr="00586331">
              <w:rPr>
                <w:rFonts w:ascii="Times New Roman" w:hAnsi="Times New Roman"/>
                <w:i/>
                <w:iCs/>
              </w:rPr>
              <w:t xml:space="preserve">. </w:t>
            </w:r>
          </w:p>
          <w:p w14:paraId="009DFD20" w14:textId="77777777" w:rsidR="008B0458" w:rsidRPr="00586331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586331">
              <w:rPr>
                <w:rFonts w:ascii="Times New Roman" w:hAnsi="Times New Roman"/>
              </w:rPr>
              <w:t>Chủ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trì</w:t>
            </w:r>
            <w:proofErr w:type="spellEnd"/>
            <w:r w:rsidRPr="00586331">
              <w:rPr>
                <w:rFonts w:ascii="Times New Roman" w:hAnsi="Times New Roman"/>
              </w:rPr>
              <w:t xml:space="preserve">: </w:t>
            </w:r>
            <w:proofErr w:type="spellStart"/>
            <w:r w:rsidRPr="00586331">
              <w:rPr>
                <w:rFonts w:ascii="Times New Roman" w:hAnsi="Times New Roman"/>
              </w:rPr>
              <w:t>Giám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đốc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Sở</w:t>
            </w:r>
            <w:proofErr w:type="spellEnd"/>
            <w:r w:rsidRPr="00586331">
              <w:rPr>
                <w:rFonts w:ascii="Times New Roman" w:hAnsi="Times New Roman"/>
              </w:rPr>
              <w:t xml:space="preserve"> - </w:t>
            </w:r>
            <w:proofErr w:type="spellStart"/>
            <w:r w:rsidRPr="00586331">
              <w:rPr>
                <w:rFonts w:ascii="Times New Roman" w:hAnsi="Times New Roman"/>
              </w:rPr>
              <w:t>Nguyễn</w:t>
            </w:r>
            <w:proofErr w:type="spellEnd"/>
            <w:r w:rsidRPr="00586331">
              <w:rPr>
                <w:rFonts w:ascii="Times New Roman" w:hAnsi="Times New Roman"/>
              </w:rPr>
              <w:t xml:space="preserve"> Thanh </w:t>
            </w:r>
            <w:proofErr w:type="spellStart"/>
            <w:r w:rsidRPr="00586331">
              <w:rPr>
                <w:rFonts w:ascii="Times New Roman" w:hAnsi="Times New Roman"/>
              </w:rPr>
              <w:t>Toàn</w:t>
            </w:r>
            <w:proofErr w:type="spellEnd"/>
            <w:r w:rsidRPr="00586331">
              <w:rPr>
                <w:rFonts w:ascii="Times New Roman" w:hAnsi="Times New Roman"/>
              </w:rPr>
              <w:t xml:space="preserve">; </w:t>
            </w:r>
            <w:proofErr w:type="spellStart"/>
            <w:r w:rsidRPr="00586331">
              <w:rPr>
                <w:rFonts w:ascii="Times New Roman" w:hAnsi="Times New Roman"/>
              </w:rPr>
              <w:t>Phó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Giám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đốc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Sở</w:t>
            </w:r>
            <w:proofErr w:type="spellEnd"/>
            <w:r w:rsidRPr="00586331">
              <w:rPr>
                <w:rFonts w:ascii="Times New Roman" w:hAnsi="Times New Roman"/>
              </w:rPr>
              <w:t xml:space="preserve"> - </w:t>
            </w:r>
            <w:proofErr w:type="spellStart"/>
            <w:r w:rsidRPr="00586331">
              <w:rPr>
                <w:rFonts w:ascii="Times New Roman" w:hAnsi="Times New Roman"/>
              </w:rPr>
              <w:t>Nguyễn</w:t>
            </w:r>
            <w:proofErr w:type="spellEnd"/>
            <w:r w:rsidRPr="00586331">
              <w:rPr>
                <w:rFonts w:ascii="Times New Roman" w:hAnsi="Times New Roman"/>
              </w:rPr>
              <w:t xml:space="preserve"> Thanh </w:t>
            </w:r>
            <w:proofErr w:type="spellStart"/>
            <w:r w:rsidRPr="00586331">
              <w:rPr>
                <w:rFonts w:ascii="Times New Roman" w:hAnsi="Times New Roman"/>
              </w:rPr>
              <w:t>Hà</w:t>
            </w:r>
            <w:proofErr w:type="spellEnd"/>
          </w:p>
          <w:p w14:paraId="3DEC9D0C" w14:textId="50582D26" w:rsidR="009C64A4" w:rsidRDefault="00355203" w:rsidP="009C64A4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31">
              <w:rPr>
                <w:rFonts w:ascii="Times New Roman" w:hAnsi="Times New Roman"/>
              </w:rPr>
              <w:t>Thành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phần</w:t>
            </w:r>
            <w:proofErr w:type="spellEnd"/>
            <w:r w:rsidRPr="00586331">
              <w:rPr>
                <w:rFonts w:ascii="Times New Roman" w:hAnsi="Times New Roman"/>
              </w:rPr>
              <w:t xml:space="preserve">: </w:t>
            </w:r>
            <w:proofErr w:type="spellStart"/>
            <w:r w:rsidRPr="00586331">
              <w:rPr>
                <w:rFonts w:ascii="Times New Roman" w:hAnsi="Times New Roman"/>
              </w:rPr>
              <w:t>Các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Phó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Giám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đốc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Sở</w:t>
            </w:r>
            <w:proofErr w:type="spellEnd"/>
            <w:r w:rsidRPr="00586331">
              <w:rPr>
                <w:rFonts w:ascii="Times New Roman" w:hAnsi="Times New Roman"/>
              </w:rPr>
              <w:t xml:space="preserve">; </w:t>
            </w:r>
            <w:proofErr w:type="spellStart"/>
            <w:r w:rsidRPr="00586331">
              <w:rPr>
                <w:rFonts w:ascii="Times New Roman" w:hAnsi="Times New Roman"/>
              </w:rPr>
              <w:t>Trưởng</w:t>
            </w:r>
            <w:proofErr w:type="spellEnd"/>
            <w:r w:rsidRPr="00586331">
              <w:rPr>
                <w:rFonts w:ascii="Times New Roman" w:hAnsi="Times New Roman"/>
              </w:rPr>
              <w:t xml:space="preserve">, </w:t>
            </w:r>
            <w:proofErr w:type="spellStart"/>
            <w:r w:rsidRPr="00586331">
              <w:rPr>
                <w:rFonts w:ascii="Times New Roman" w:hAnsi="Times New Roman"/>
              </w:rPr>
              <w:t>phó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các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phòng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chuyên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môn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và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Chuyên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viên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phụ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trách</w:t>
            </w:r>
            <w:proofErr w:type="spellEnd"/>
            <w:r w:rsidR="009C64A4">
              <w:rPr>
                <w:rFonts w:ascii="Times New Roman" w:hAnsi="Times New Roman"/>
              </w:rPr>
              <w:t xml:space="preserve">; </w:t>
            </w:r>
            <w:proofErr w:type="spellStart"/>
            <w:r w:rsidR="009C64A4">
              <w:rPr>
                <w:rFonts w:ascii="Times New Roman" w:hAnsi="Times New Roman"/>
              </w:rPr>
              <w:t>ông</w:t>
            </w:r>
            <w:proofErr w:type="spellEnd"/>
            <w:r w:rsidR="009C64A4">
              <w:rPr>
                <w:rFonts w:ascii="Times New Roman" w:hAnsi="Times New Roman"/>
              </w:rPr>
              <w:t xml:space="preserve"> </w:t>
            </w:r>
            <w:r w:rsidR="009C64A4">
              <w:rPr>
                <w:rStyle w:val="fontstyle01"/>
              </w:rPr>
              <w:t>Lê</w:t>
            </w:r>
            <w:r w:rsidR="009C64A4">
              <w:rPr>
                <w:rStyle w:val="fontstyle01"/>
              </w:rPr>
              <w:t xml:space="preserve"> </w:t>
            </w:r>
            <w:proofErr w:type="spellStart"/>
            <w:r w:rsidR="009C64A4">
              <w:rPr>
                <w:rStyle w:val="fontstyle01"/>
              </w:rPr>
              <w:t>Hoàng</w:t>
            </w:r>
            <w:proofErr w:type="spellEnd"/>
            <w:r w:rsidR="009C64A4">
              <w:rPr>
                <w:rStyle w:val="fontstyle01"/>
              </w:rPr>
              <w:t xml:space="preserve"> </w:t>
            </w:r>
            <w:proofErr w:type="spellStart"/>
            <w:r w:rsidR="009C64A4">
              <w:rPr>
                <w:rStyle w:val="fontstyle01"/>
              </w:rPr>
              <w:t>Phương</w:t>
            </w:r>
            <w:proofErr w:type="spellEnd"/>
            <w:r w:rsidR="009C64A4">
              <w:rPr>
                <w:rStyle w:val="fontstyle01"/>
              </w:rPr>
              <w:t xml:space="preserve">, </w:t>
            </w:r>
            <w:proofErr w:type="spellStart"/>
            <w:r w:rsidR="009C64A4">
              <w:rPr>
                <w:rStyle w:val="fontstyle01"/>
              </w:rPr>
              <w:t>đại</w:t>
            </w:r>
            <w:proofErr w:type="spellEnd"/>
            <w:r w:rsidR="009C64A4">
              <w:rPr>
                <w:rStyle w:val="fontstyle01"/>
              </w:rPr>
              <w:t xml:space="preserve"> </w:t>
            </w:r>
            <w:proofErr w:type="spellStart"/>
            <w:r w:rsidR="009C64A4">
              <w:rPr>
                <w:rStyle w:val="fontstyle01"/>
              </w:rPr>
              <w:t>diện</w:t>
            </w:r>
            <w:proofErr w:type="spellEnd"/>
            <w:r w:rsidR="009C64A4">
              <w:rPr>
                <w:rStyle w:val="fontstyle01"/>
              </w:rPr>
              <w:t xml:space="preserve"> </w:t>
            </w:r>
            <w:proofErr w:type="spellStart"/>
            <w:r w:rsidR="009C64A4">
              <w:rPr>
                <w:rStyle w:val="fontstyle01"/>
              </w:rPr>
              <w:t>Đơn</w:t>
            </w:r>
            <w:proofErr w:type="spellEnd"/>
            <w:r w:rsidR="009C64A4">
              <w:rPr>
                <w:rStyle w:val="fontstyle01"/>
              </w:rPr>
              <w:t xml:space="preserve"> </w:t>
            </w:r>
            <w:proofErr w:type="spellStart"/>
            <w:r w:rsidR="009C64A4">
              <w:rPr>
                <w:rStyle w:val="fontstyle01"/>
              </w:rPr>
              <w:t>vị</w:t>
            </w:r>
            <w:proofErr w:type="spellEnd"/>
            <w:r w:rsidR="009C64A4">
              <w:rPr>
                <w:rStyle w:val="fontstyle01"/>
              </w:rPr>
              <w:t xml:space="preserve"> </w:t>
            </w:r>
            <w:proofErr w:type="spellStart"/>
            <w:r w:rsidR="009C64A4">
              <w:rPr>
                <w:rStyle w:val="fontstyle01"/>
              </w:rPr>
              <w:t>tư</w:t>
            </w:r>
            <w:proofErr w:type="spellEnd"/>
            <w:r w:rsidR="009C64A4">
              <w:rPr>
                <w:rStyle w:val="fontstyle01"/>
              </w:rPr>
              <w:t xml:space="preserve"> </w:t>
            </w:r>
            <w:proofErr w:type="spellStart"/>
            <w:r w:rsidR="009C64A4">
              <w:rPr>
                <w:rStyle w:val="fontstyle01"/>
              </w:rPr>
              <w:t>vấn</w:t>
            </w:r>
            <w:proofErr w:type="spellEnd"/>
            <w:r w:rsidR="009C64A4">
              <w:rPr>
                <w:rStyle w:val="fontstyle01"/>
              </w:rPr>
              <w:t>.</w:t>
            </w:r>
          </w:p>
          <w:p w14:paraId="26FA04FF" w14:textId="6FC700CA" w:rsidR="001D4D3F" w:rsidRPr="00586331" w:rsidRDefault="001D4D3F" w:rsidP="001D4D3F">
            <w:p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6331">
              <w:rPr>
                <w:rFonts w:ascii="Times New Roman" w:hAnsi="Times New Roman"/>
              </w:rPr>
              <w:t>Tư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vấn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mời</w:t>
            </w:r>
            <w:proofErr w:type="spellEnd"/>
            <w:r w:rsidRPr="00586331">
              <w:rPr>
                <w:rFonts w:ascii="Times New Roman" w:hAnsi="Times New Roman"/>
              </w:rPr>
              <w:t xml:space="preserve">: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Sở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Kế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hoạch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và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Đầu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tư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; Ban </w:t>
            </w:r>
            <w:proofErr w:type="spellStart"/>
            <w:r w:rsidR="00355203" w:rsidRPr="00586331">
              <w:rPr>
                <w:rStyle w:val="fontstyle01"/>
                <w:sz w:val="22"/>
                <w:szCs w:val="22"/>
              </w:rPr>
              <w:t>Quản</w:t>
            </w:r>
            <w:proofErr w:type="spellEnd"/>
            <w:r w:rsidR="00355203"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lý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các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="00355203" w:rsidRPr="00586331">
              <w:rPr>
                <w:rStyle w:val="fontstyle01"/>
                <w:sz w:val="22"/>
                <w:szCs w:val="22"/>
              </w:rPr>
              <w:t>Khu</w:t>
            </w:r>
            <w:proofErr w:type="spellEnd"/>
            <w:r w:rsidR="00355203"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công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nghiệp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tỉnh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;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Công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ty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Điện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lực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tỉnh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Bình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Dương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;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Đơn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vị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hỗ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trợ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nguồn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lực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(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Tổng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công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ty </w:t>
            </w:r>
            <w:proofErr w:type="spellStart"/>
            <w:r w:rsidRPr="00586331">
              <w:rPr>
                <w:rStyle w:val="fontstyle01"/>
                <w:sz w:val="22"/>
                <w:szCs w:val="22"/>
              </w:rPr>
              <w:t>Becamex</w:t>
            </w:r>
            <w:proofErr w:type="spellEnd"/>
            <w:r w:rsidRPr="00586331">
              <w:rPr>
                <w:rStyle w:val="fontstyle01"/>
                <w:sz w:val="22"/>
                <w:szCs w:val="22"/>
              </w:rPr>
              <w:t xml:space="preserve"> IDC).</w:t>
            </w:r>
          </w:p>
          <w:p w14:paraId="6BFAE08A" w14:textId="77777777" w:rsidR="008B0458" w:rsidRPr="00586331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586331">
              <w:rPr>
                <w:rFonts w:ascii="Times New Roman" w:hAnsi="Times New Roman"/>
              </w:rPr>
              <w:t>Địa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điểm</w:t>
            </w:r>
            <w:proofErr w:type="spellEnd"/>
            <w:r w:rsidRPr="00586331">
              <w:rPr>
                <w:rFonts w:ascii="Times New Roman" w:hAnsi="Times New Roman"/>
              </w:rPr>
              <w:t xml:space="preserve">: </w:t>
            </w:r>
            <w:proofErr w:type="spellStart"/>
            <w:r w:rsidRPr="00586331">
              <w:rPr>
                <w:rFonts w:ascii="Times New Roman" w:hAnsi="Times New Roman"/>
              </w:rPr>
              <w:t>Phòng</w:t>
            </w:r>
            <w:proofErr w:type="spellEnd"/>
            <w:r w:rsidRPr="00586331">
              <w:rPr>
                <w:rFonts w:ascii="Times New Roman" w:hAnsi="Times New Roman"/>
              </w:rPr>
              <w:t xml:space="preserve"> </w:t>
            </w:r>
            <w:proofErr w:type="spellStart"/>
            <w:r w:rsidRPr="00586331">
              <w:rPr>
                <w:rFonts w:ascii="Times New Roman" w:hAnsi="Times New Roman"/>
              </w:rPr>
              <w:t>họp</w:t>
            </w:r>
            <w:proofErr w:type="spellEnd"/>
            <w:r w:rsidRPr="00586331">
              <w:rPr>
                <w:rFonts w:ascii="Times New Roman" w:hAnsi="Times New Roman"/>
              </w:rPr>
              <w:t xml:space="preserve"> A -SCT</w:t>
            </w:r>
          </w:p>
          <w:p w14:paraId="1284F9F5" w14:textId="77777777" w:rsidR="008B0458" w:rsidRDefault="008B045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9B3E989" w14:textId="77777777" w:rsidR="008B0458" w:rsidRDefault="003552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612DC6D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C9F0928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Thành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phần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pacing w:val="-2"/>
              </w:rPr>
              <w:t>Mời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dự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pacing w:val="-2"/>
              </w:rPr>
              <w:t>Phó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Giám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đốc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Sở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  <w:spacing w:val="-2"/>
              </w:rPr>
              <w:t>Thị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Khánh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Duyên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, BGĐ TT; </w:t>
            </w:r>
            <w:proofErr w:type="spellStart"/>
            <w:r>
              <w:rPr>
                <w:rFonts w:ascii="Times New Roman" w:hAnsi="Times New Roman"/>
                <w:spacing w:val="-2"/>
              </w:rPr>
              <w:t>Trưởng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</w:rPr>
              <w:t>phó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các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phòng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chuyên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môn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thuộc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TT; </w:t>
            </w:r>
            <w:proofErr w:type="spellStart"/>
            <w:r>
              <w:rPr>
                <w:rFonts w:ascii="Times New Roman" w:hAnsi="Times New Roman"/>
                <w:spacing w:val="-2"/>
              </w:rPr>
              <w:t>Kế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toán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  <w:spacing w:val="-2"/>
              </w:rPr>
              <w:t>Hồng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Phúc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2"/>
              </w:rPr>
              <w:t>Chuyên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viên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phòng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Kinh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tế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số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pacing w:val="-2"/>
              </w:rPr>
              <w:t>Truyền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thông</w:t>
            </w:r>
            <w:proofErr w:type="spellEnd"/>
          </w:p>
          <w:p w14:paraId="3C2F08EA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2 - 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7375DA7D" w14:textId="77777777" w:rsidR="008B0458" w:rsidRDefault="008B045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0B4BD351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vấn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soát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2021-2030,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tầm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2050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2).</w:t>
            </w:r>
          </w:p>
          <w:p w14:paraId="76F67F19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Minh;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6976D685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F1090A6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B3352FA" w14:textId="77777777" w:rsidR="008B0458" w:rsidRDefault="008B0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0458" w14:paraId="614A1EF0" w14:textId="77777777">
        <w:trPr>
          <w:trHeight w:val="20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4BC1B503" w14:textId="77777777" w:rsidR="008B0458" w:rsidRDefault="0035520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03/05/2024</w:t>
            </w:r>
          </w:p>
        </w:tc>
      </w:tr>
      <w:tr w:rsidR="008B0458" w14:paraId="01499BAF" w14:textId="77777777">
        <w:trPr>
          <w:trHeight w:val="20"/>
        </w:trPr>
        <w:tc>
          <w:tcPr>
            <w:tcW w:w="850" w:type="dxa"/>
            <w:vAlign w:val="center"/>
          </w:tcPr>
          <w:p w14:paraId="7391B7C6" w14:textId="77777777" w:rsidR="008B0458" w:rsidRDefault="0035520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140" w:type="dxa"/>
          </w:tcPr>
          <w:p w14:paraId="445E1D1C" w14:textId="262B7954" w:rsidR="008B0458" w:rsidRDefault="00355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di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nằm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phía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98FA5F1" w14:textId="6CDA4B34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46DE0889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  <w:r>
              <w:rPr>
                <w:rFonts w:ascii="Times New Roman" w:hAnsi="Times New Roman"/>
              </w:rPr>
              <w:t xml:space="preserve"> 01/QĐ-SCT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05/01/2023</w:t>
            </w:r>
          </w:p>
          <w:p w14:paraId="4EFA3E85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713D4A7B" w14:textId="77777777" w:rsidR="008B0458" w:rsidRDefault="008B045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75F4C8A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9:30: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tặng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E082DB6" w14:textId="77777777" w:rsidR="008B0458" w:rsidRDefault="00355203" w:rsidP="00E54821">
            <w:pPr>
              <w:spacing w:after="0" w:line="240" w:lineRule="auto"/>
              <w:ind w:left="301"/>
              <w:jc w:val="both"/>
              <w:rPr>
                <w:rFonts w:ascii="Times New Roman Italic" w:hAnsi="Times New Roman Italic" w:cs="Times New Roman Italic"/>
                <w:i/>
                <w:iCs/>
              </w:rPr>
            </w:pPr>
            <w:proofErr w:type="spellStart"/>
            <w:r>
              <w:rPr>
                <w:rFonts w:ascii="Times New Roman Italic" w:hAnsi="Times New Roman Italic" w:cs="Times New Roman Italic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  <w:u w:val="single"/>
              </w:rPr>
              <w:t xml:space="preserve"> dung: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Khảo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sát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địa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điểm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định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hướng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quy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hoạch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Khu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đô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thị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giáo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dục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và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công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nghệ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FPT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và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khu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vực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quy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hoạch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phát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triển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đô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thị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tại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Cầu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Khánh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Vân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,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phường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Khánh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Bình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>.</w:t>
            </w:r>
          </w:p>
          <w:p w14:paraId="1ACE8852" w14:textId="77777777" w:rsidR="008B0458" w:rsidRDefault="00355203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</w:p>
          <w:p w14:paraId="0050662B" w14:textId="77777777" w:rsidR="008B0458" w:rsidRDefault="00355203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276C31D3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nghệ</w:t>
            </w:r>
            <w:proofErr w:type="spellEnd"/>
            <w:r>
              <w:rPr>
                <w:rFonts w:ascii="Times New Roman" w:hAnsi="Times New Roman"/>
              </w:rPr>
              <w:t xml:space="preserve"> FPT (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Ba </w:t>
            </w:r>
            <w:proofErr w:type="spellStart"/>
            <w:r>
              <w:rPr>
                <w:rFonts w:ascii="Times New Roman" w:hAnsi="Times New Roman"/>
              </w:rPr>
              <w:t>cũ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ĐT.747A,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Ba,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Ngã</w:t>
            </w:r>
            <w:proofErr w:type="spellEnd"/>
            <w:r>
              <w:rPr>
                <w:rFonts w:ascii="Times New Roman" w:hAnsi="Times New Roman"/>
              </w:rPr>
              <w:t xml:space="preserve"> 3 </w:t>
            </w:r>
            <w:proofErr w:type="spellStart"/>
            <w:r>
              <w:rPr>
                <w:rFonts w:ascii="Times New Roman" w:hAnsi="Times New Roman"/>
              </w:rPr>
              <w:t>cầu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Vân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7CC039F3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Ghi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chú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Mời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các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các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đồng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chí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tập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trung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tại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địa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điểm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Khu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hợp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tác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xã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Tân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Ba (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cũ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)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thuộc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phường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Thái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Hòa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vào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lúc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9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giờ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15</w:t>
            </w:r>
          </w:p>
          <w:p w14:paraId="5B091800" w14:textId="77777777" w:rsidR="008B0458" w:rsidRDefault="008B045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06EAB19D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10:30: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tặng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4AC7FF1" w14:textId="77777777" w:rsidR="008B0458" w:rsidRDefault="00355203" w:rsidP="00A72780">
            <w:pPr>
              <w:spacing w:after="0" w:line="240" w:lineRule="auto"/>
              <w:ind w:left="301"/>
              <w:jc w:val="both"/>
              <w:rPr>
                <w:rFonts w:ascii="Times New Roman Italic" w:hAnsi="Times New Roman Italic" w:cs="Times New Roman Italic"/>
                <w:i/>
                <w:iCs/>
              </w:rPr>
            </w:pPr>
            <w:proofErr w:type="spellStart"/>
            <w:r>
              <w:rPr>
                <w:rFonts w:ascii="Times New Roman Italic" w:hAnsi="Times New Roman Italic" w:cs="Times New Roman Italic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  <w:u w:val="single"/>
              </w:rPr>
              <w:t xml:space="preserve"> dung: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Làm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việc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với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Ban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Thường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vụ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Thành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ủy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Tân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Uyên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về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tình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hình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kinh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tế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-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xã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hội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,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quốc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phòng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an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ninh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,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công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tác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xây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dựng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Đảng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,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xây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dựng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hệ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thống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chính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trị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4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tháng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đầu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năm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2024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và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phương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hướng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,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nhiệm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vụ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từ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nay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đến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cuối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</w:t>
            </w:r>
            <w:proofErr w:type="spellStart"/>
            <w:r>
              <w:rPr>
                <w:rFonts w:ascii="Times New Roman Italic" w:hAnsi="Times New Roman Italic" w:cs="Times New Roman Italic"/>
                <w:i/>
                <w:iCs/>
              </w:rPr>
              <w:t>năm</w:t>
            </w:r>
            <w:proofErr w:type="spellEnd"/>
            <w:r>
              <w:rPr>
                <w:rFonts w:ascii="Times New Roman Italic" w:hAnsi="Times New Roman Italic" w:cs="Times New Roman Italic"/>
                <w:i/>
                <w:iCs/>
              </w:rPr>
              <w:t xml:space="preserve"> 2024.</w:t>
            </w:r>
          </w:p>
          <w:p w14:paraId="18B52B54" w14:textId="77777777" w:rsidR="008B0458" w:rsidRDefault="00355203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</w:p>
          <w:p w14:paraId="794BE2D8" w14:textId="77777777" w:rsidR="008B0458" w:rsidRDefault="00355203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6F4A748C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5978802" w14:textId="77777777" w:rsidR="008B0458" w:rsidRDefault="008B045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8B0458" w14:paraId="25789420" w14:textId="77777777">
        <w:trPr>
          <w:trHeight w:val="20"/>
        </w:trPr>
        <w:tc>
          <w:tcPr>
            <w:tcW w:w="850" w:type="dxa"/>
            <w:vAlign w:val="center"/>
          </w:tcPr>
          <w:p w14:paraId="7FE62BB6" w14:textId="77777777" w:rsidR="008B0458" w:rsidRDefault="0035520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140" w:type="dxa"/>
          </w:tcPr>
          <w:p w14:paraId="4C445EAA" w14:textId="4FB5BF34" w:rsidR="008B0458" w:rsidRDefault="00355203" w:rsidP="0018513B">
            <w:pPr>
              <w:spacing w:before="20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8513B">
              <w:rPr>
                <w:rFonts w:ascii="Times New Roman" w:hAnsi="Times New Roman"/>
              </w:rPr>
              <w:t>Làm</w:t>
            </w:r>
            <w:proofErr w:type="spellEnd"/>
            <w:r w:rsidR="0018513B">
              <w:rPr>
                <w:rFonts w:ascii="Times New Roman" w:hAnsi="Times New Roman"/>
              </w:rPr>
              <w:t xml:space="preserve"> </w:t>
            </w:r>
            <w:proofErr w:type="spellStart"/>
            <w:r w:rsidR="0018513B">
              <w:rPr>
                <w:rFonts w:ascii="Times New Roman" w:hAnsi="Times New Roman"/>
              </w:rPr>
              <w:t>việc</w:t>
            </w:r>
            <w:proofErr w:type="spellEnd"/>
            <w:r w:rsidR="0018513B">
              <w:rPr>
                <w:rFonts w:ascii="Times New Roman" w:hAnsi="Times New Roman"/>
              </w:rPr>
              <w:t xml:space="preserve"> </w:t>
            </w:r>
            <w:proofErr w:type="spellStart"/>
            <w:r w:rsidR="0018513B">
              <w:rPr>
                <w:rFonts w:ascii="Times New Roman" w:hAnsi="Times New Roman"/>
              </w:rPr>
              <w:t>tại</w:t>
            </w:r>
            <w:proofErr w:type="spellEnd"/>
            <w:r w:rsidR="0018513B">
              <w:rPr>
                <w:rFonts w:ascii="Times New Roman" w:hAnsi="Times New Roman"/>
              </w:rPr>
              <w:t xml:space="preserve"> </w:t>
            </w:r>
            <w:proofErr w:type="spellStart"/>
            <w:r w:rsidR="0018513B">
              <w:rPr>
                <w:rFonts w:ascii="Times New Roman" w:hAnsi="Times New Roman"/>
              </w:rPr>
              <w:t>cơ</w:t>
            </w:r>
            <w:proofErr w:type="spellEnd"/>
            <w:r w:rsidR="0018513B">
              <w:rPr>
                <w:rFonts w:ascii="Times New Roman" w:hAnsi="Times New Roman"/>
              </w:rPr>
              <w:t xml:space="preserve"> </w:t>
            </w:r>
            <w:proofErr w:type="spellStart"/>
            <w:r w:rsidR="0018513B">
              <w:rPr>
                <w:rFonts w:ascii="Times New Roman" w:hAnsi="Times New Roman"/>
              </w:rPr>
              <w:t>quan</w:t>
            </w:r>
            <w:proofErr w:type="spellEnd"/>
          </w:p>
          <w:p w14:paraId="75F079AB" w14:textId="77777777" w:rsidR="008B0458" w:rsidRDefault="008B0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0458" w14:paraId="6B4953A9" w14:textId="77777777">
        <w:trPr>
          <w:trHeight w:val="20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1DD764F9" w14:textId="77777777" w:rsidR="008B0458" w:rsidRDefault="0035520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04/05/2024</w:t>
            </w:r>
          </w:p>
        </w:tc>
      </w:tr>
      <w:tr w:rsidR="008B0458" w14:paraId="436E8905" w14:textId="77777777">
        <w:trPr>
          <w:trHeight w:val="20"/>
        </w:trPr>
        <w:tc>
          <w:tcPr>
            <w:tcW w:w="850" w:type="dxa"/>
            <w:vAlign w:val="center"/>
          </w:tcPr>
          <w:p w14:paraId="771B64DD" w14:textId="77777777" w:rsidR="008B0458" w:rsidRDefault="0035520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140" w:type="dxa"/>
          </w:tcPr>
          <w:p w14:paraId="70F976D5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 Bold" w:hAnsi="Times New Roman Bold" w:cs="Times New Roman Bold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</w:rPr>
              <w:t>Cán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bộ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chức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viên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chức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làm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bù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theo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số</w:t>
            </w:r>
            <w:proofErr w:type="spellEnd"/>
            <w:r>
              <w:rPr>
                <w:rFonts w:ascii="Times New Roman" w:hAnsi="Times New Roman"/>
                <w:b/>
              </w:rPr>
              <w:t xml:space="preserve"> 109/TB-UBND </w:t>
            </w:r>
            <w:proofErr w:type="spellStart"/>
            <w:r>
              <w:rPr>
                <w:rFonts w:ascii="Times New Roman" w:hAnsi="Times New Roman"/>
                <w:b/>
              </w:rPr>
              <w:t>ngày</w:t>
            </w:r>
            <w:proofErr w:type="spellEnd"/>
            <w:r>
              <w:rPr>
                <w:rFonts w:ascii="Times New Roman" w:hAnsi="Times New Roman"/>
                <w:b/>
              </w:rPr>
              <w:t xml:space="preserve"> 19/4/2024 </w:t>
            </w:r>
            <w:proofErr w:type="spellStart"/>
            <w:r>
              <w:rPr>
                <w:rFonts w:ascii="Times New Roman" w:hAnsi="Times New Roman"/>
                <w:b/>
              </w:rPr>
              <w:t>của</w:t>
            </w:r>
            <w:proofErr w:type="spellEnd"/>
            <w:r>
              <w:rPr>
                <w:rFonts w:ascii="Times New Roman" w:hAnsi="Times New Roman"/>
                <w:b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  <w:r>
              <w:rPr>
                <w:rFonts w:ascii="Times New Roman" w:hAnsi="Times New Roman"/>
                <w:b/>
              </w:rPr>
              <w:t>).</w:t>
            </w:r>
          </w:p>
          <w:p w14:paraId="2D50AFA8" w14:textId="77777777" w:rsidR="008B0458" w:rsidRDefault="008B045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B6F97A0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60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riêng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53189590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Minh;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12E973E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236D0EE0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1491501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BB78E2D" w14:textId="77777777" w:rsidR="008B0458" w:rsidRDefault="003552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soát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2021 - 2030,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tầm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2050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1074/SKHĐT-TH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26/4/2024)</w:t>
            </w:r>
          </w:p>
          <w:p w14:paraId="1BD5FA6A" w14:textId="77777777" w:rsidR="008B0458" w:rsidRDefault="00355203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dung:</w:t>
            </w:r>
          </w:p>
          <w:p w14:paraId="7AF47278" w14:textId="77777777" w:rsidR="008B0458" w:rsidRDefault="00355203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Tổng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hợp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sửa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xin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kiến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chỉ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của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ủy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0ED86E1E" w14:textId="77777777" w:rsidR="008B0458" w:rsidRDefault="00355203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góp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cụ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thể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của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BCM-IDC.</w:t>
            </w:r>
          </w:p>
          <w:p w14:paraId="20052694" w14:textId="77777777" w:rsidR="008B0458" w:rsidRDefault="00355203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Về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gia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hạn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hợp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đồng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nghiệm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thanh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toán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theo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hợp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đồng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00A5BFA8" w14:textId="77777777" w:rsidR="008B0458" w:rsidRDefault="00355203">
            <w:pPr>
              <w:spacing w:after="0" w:line="240" w:lineRule="auto"/>
              <w:ind w:left="301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Danh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mục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dự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án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ưu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tiên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đầu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tư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71B632DF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5CA809B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</w:p>
          <w:p w14:paraId="74B4BFC1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KH-ĐT</w:t>
            </w:r>
          </w:p>
          <w:p w14:paraId="552D3C48" w14:textId="77777777" w:rsidR="008B0458" w:rsidRDefault="008B045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8B0458" w14:paraId="29C66B21" w14:textId="77777777">
        <w:trPr>
          <w:trHeight w:val="20"/>
        </w:trPr>
        <w:tc>
          <w:tcPr>
            <w:tcW w:w="850" w:type="dxa"/>
            <w:vAlign w:val="center"/>
          </w:tcPr>
          <w:p w14:paraId="028B701E" w14:textId="77777777" w:rsidR="008B0458" w:rsidRDefault="0035520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140" w:type="dxa"/>
          </w:tcPr>
          <w:p w14:paraId="3A58E692" w14:textId="3CDB38A8" w:rsidR="008B0458" w:rsidRDefault="00355203" w:rsidP="007F5F86">
            <w:pPr>
              <w:spacing w:before="20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F5F86">
              <w:rPr>
                <w:rFonts w:ascii="Times New Roman" w:hAnsi="Times New Roman"/>
              </w:rPr>
              <w:t>Làm</w:t>
            </w:r>
            <w:proofErr w:type="spellEnd"/>
            <w:r w:rsidR="007F5F86">
              <w:rPr>
                <w:rFonts w:ascii="Times New Roman" w:hAnsi="Times New Roman"/>
              </w:rPr>
              <w:t xml:space="preserve"> </w:t>
            </w:r>
            <w:proofErr w:type="spellStart"/>
            <w:r w:rsidR="007F5F86">
              <w:rPr>
                <w:rFonts w:ascii="Times New Roman" w:hAnsi="Times New Roman"/>
              </w:rPr>
              <w:t>việc</w:t>
            </w:r>
            <w:proofErr w:type="spellEnd"/>
            <w:r w:rsidR="007F5F86">
              <w:rPr>
                <w:rFonts w:ascii="Times New Roman" w:hAnsi="Times New Roman"/>
              </w:rPr>
              <w:t xml:space="preserve"> </w:t>
            </w:r>
            <w:proofErr w:type="spellStart"/>
            <w:r w:rsidR="007F5F86">
              <w:rPr>
                <w:rFonts w:ascii="Times New Roman" w:hAnsi="Times New Roman"/>
              </w:rPr>
              <w:t>tại</w:t>
            </w:r>
            <w:proofErr w:type="spellEnd"/>
            <w:r w:rsidR="007F5F86">
              <w:rPr>
                <w:rFonts w:ascii="Times New Roman" w:hAnsi="Times New Roman"/>
              </w:rPr>
              <w:t xml:space="preserve"> </w:t>
            </w:r>
            <w:proofErr w:type="spellStart"/>
            <w:r w:rsidR="007F5F86">
              <w:rPr>
                <w:rFonts w:ascii="Times New Roman" w:hAnsi="Times New Roman"/>
              </w:rPr>
              <w:t>cơ</w:t>
            </w:r>
            <w:proofErr w:type="spellEnd"/>
            <w:r w:rsidR="007F5F86">
              <w:rPr>
                <w:rFonts w:ascii="Times New Roman" w:hAnsi="Times New Roman"/>
              </w:rPr>
              <w:t xml:space="preserve"> </w:t>
            </w:r>
            <w:proofErr w:type="spellStart"/>
            <w:r w:rsidR="007F5F86">
              <w:rPr>
                <w:rFonts w:ascii="Times New Roman" w:hAnsi="Times New Roman"/>
              </w:rPr>
              <w:t>quan</w:t>
            </w:r>
            <w:proofErr w:type="spellEnd"/>
          </w:p>
          <w:p w14:paraId="7F92474E" w14:textId="77777777" w:rsidR="008B0458" w:rsidRDefault="008B0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0458" w14:paraId="3399D82C" w14:textId="77777777">
        <w:trPr>
          <w:trHeight w:val="20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3C08AB21" w14:textId="77777777" w:rsidR="008B0458" w:rsidRDefault="0035520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05/05/2024</w:t>
            </w:r>
          </w:p>
        </w:tc>
      </w:tr>
      <w:tr w:rsidR="008B0458" w14:paraId="6086D6E5" w14:textId="77777777">
        <w:trPr>
          <w:trHeight w:val="20"/>
        </w:trPr>
        <w:tc>
          <w:tcPr>
            <w:tcW w:w="850" w:type="dxa"/>
            <w:vAlign w:val="center"/>
          </w:tcPr>
          <w:p w14:paraId="3006D8E4" w14:textId="77777777" w:rsidR="008B0458" w:rsidRDefault="0035520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140" w:type="dxa"/>
          </w:tcPr>
          <w:p w14:paraId="11BB728E" w14:textId="77777777" w:rsidR="008B0458" w:rsidRDefault="00355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F266F40" w14:textId="77777777" w:rsidR="008B0458" w:rsidRDefault="008B0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0458" w14:paraId="1FF2A216" w14:textId="77777777">
        <w:trPr>
          <w:trHeight w:val="20"/>
        </w:trPr>
        <w:tc>
          <w:tcPr>
            <w:tcW w:w="850" w:type="dxa"/>
            <w:vAlign w:val="center"/>
          </w:tcPr>
          <w:p w14:paraId="2FEEF791" w14:textId="77777777" w:rsidR="008B0458" w:rsidRDefault="0035520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140" w:type="dxa"/>
          </w:tcPr>
          <w:p w14:paraId="7D9C507C" w14:textId="77777777" w:rsidR="008B0458" w:rsidRDefault="00355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18:00: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An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0C8AAF1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Lao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D52D02B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–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</w:p>
          <w:p w14:paraId="4D08DBC2" w14:textId="77777777" w:rsidR="008B0458" w:rsidRDefault="003552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hóa</w:t>
            </w:r>
            <w:proofErr w:type="spellEnd"/>
            <w:r>
              <w:rPr>
                <w:rFonts w:ascii="Times New Roman" w:hAnsi="Times New Roman"/>
              </w:rPr>
              <w:t xml:space="preserve"> Lao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D19,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-Sing,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Thuận</w:t>
            </w:r>
            <w:proofErr w:type="spellEnd"/>
            <w:r>
              <w:rPr>
                <w:rFonts w:ascii="Times New Roman" w:hAnsi="Times New Roman"/>
              </w:rPr>
              <w:t xml:space="preserve"> An.</w:t>
            </w:r>
          </w:p>
          <w:p w14:paraId="67E38F05" w14:textId="77777777" w:rsidR="008B0458" w:rsidRDefault="008B0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A40F5B7" w14:textId="77777777" w:rsidR="008B0458" w:rsidRDefault="00355203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691F5182" w14:textId="77777777" w:rsidR="008B0458" w:rsidRDefault="00355203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lastRenderedPageBreak/>
        <w:t>Toàn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mềm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sử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cá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rõ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trì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gian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</w:rPr>
        <w:t>đính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kèm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file </w:t>
      </w:r>
      <w:proofErr w:type="spellStart"/>
      <w:r>
        <w:rPr>
          <w:rFonts w:ascii="Times New Roman" w:hAnsi="Times New Roman" w:cs="Times New Roman"/>
          <w:color w:val="000000" w:themeColor="text1"/>
        </w:rPr>
        <w:t>thư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hoặc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bản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kế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hoạch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cập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nhật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sung </w:t>
      </w:r>
      <w:proofErr w:type="spellStart"/>
      <w:r>
        <w:rPr>
          <w:rFonts w:ascii="Times New Roman" w:hAnsi="Times New Roman" w:cs="Times New Roman"/>
          <w:color w:val="000000" w:themeColor="text1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quản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điều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BGĐ </w:t>
      </w:r>
      <w:proofErr w:type="spellStart"/>
      <w:r>
        <w:rPr>
          <w:rFonts w:ascii="Times New Roman" w:hAnsi="Times New Roman" w:cs="Times New Roman"/>
          <w:color w:val="000000" w:themeColor="text1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7186D4DF" w14:textId="77777777" w:rsidR="008B0458" w:rsidRDefault="00355203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nối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hệ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thống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điểm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do </w:t>
      </w:r>
      <w:proofErr w:type="spellStart"/>
      <w:r>
        <w:rPr>
          <w:rFonts w:ascii="Times New Roman" w:hAnsi="Times New Roman" w:cs="Times New Roman"/>
          <w:color w:val="000000" w:themeColor="text1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xem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vắng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</w:rPr>
        <w:t>./.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5310"/>
      </w:tblGrid>
      <w:tr w:rsidR="008B0458" w14:paraId="3B0F237A" w14:textId="77777777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5CA15763" w14:textId="77777777" w:rsidR="008B0458" w:rsidRDefault="008B0458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4A24BDB" w14:textId="77777777" w:rsidR="008B0458" w:rsidRDefault="0035520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</w:p>
          <w:p w14:paraId="5144D0B2" w14:textId="77777777" w:rsidR="008B0458" w:rsidRDefault="0035520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8072916" w14:textId="77777777" w:rsidR="008B0458" w:rsidRDefault="0035520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5C00477" w14:textId="77777777" w:rsidR="008B0458" w:rsidRDefault="0035520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2780A0B" w14:textId="77777777" w:rsidR="008B0458" w:rsidRDefault="0035520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2262667" w14:textId="77777777" w:rsidR="008B0458" w:rsidRDefault="0035520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6C9C3886" w14:textId="77777777" w:rsidR="008B0458" w:rsidRDefault="008B0458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4031573A" w14:textId="77777777" w:rsidR="008B0458" w:rsidRDefault="0035520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TL. GIÁM ĐỐC</w:t>
            </w:r>
          </w:p>
          <w:p w14:paraId="3FEC314C" w14:textId="77777777" w:rsidR="008B0458" w:rsidRDefault="0035520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CHÁNH VĂN PHÒNG</w:t>
            </w:r>
          </w:p>
          <w:p w14:paraId="632C19A8" w14:textId="77777777" w:rsidR="008B0458" w:rsidRDefault="008B0458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2DE13533" w14:textId="77777777" w:rsidR="008B0458" w:rsidRDefault="008B0458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33C29FF9" w14:textId="77777777" w:rsidR="008B0458" w:rsidRDefault="008B0458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4C7FE102" w14:textId="77777777" w:rsidR="008B0458" w:rsidRDefault="008B0458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14:paraId="60E7E37D" w14:textId="77777777" w:rsidR="008B0458" w:rsidRDefault="0035520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Danh</w:t>
            </w:r>
            <w:proofErr w:type="spellEnd"/>
          </w:p>
        </w:tc>
      </w:tr>
    </w:tbl>
    <w:p w14:paraId="4ED0DCD5" w14:textId="77777777" w:rsidR="008B0458" w:rsidRDefault="008B0458">
      <w:pPr>
        <w:spacing w:after="120"/>
      </w:pPr>
    </w:p>
    <w:sectPr w:rsidR="008B0458">
      <w:pgSz w:w="11907" w:h="16839"/>
      <w:pgMar w:top="900" w:right="837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roman"/>
    <w:pitch w:val="default"/>
    <w:sig w:usb0="E0002AEF" w:usb1="C0007841" w:usb2="00000009" w:usb3="00000000" w:csb0="400001FF" w:csb1="FFFF0000"/>
  </w:font>
  <w:font w:name="Times New Roman Italic">
    <w:panose1 w:val="02020503050405090304"/>
    <w:charset w:val="00"/>
    <w:family w:val="auto"/>
    <w:pitch w:val="default"/>
    <w:sig w:usb0="E0002AEF" w:usb1="C0007841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BB9E0427"/>
    <w:rsid w:val="FBFFA311"/>
    <w:rsid w:val="000058F1"/>
    <w:rsid w:val="00012891"/>
    <w:rsid w:val="000353D2"/>
    <w:rsid w:val="00043795"/>
    <w:rsid w:val="000466A2"/>
    <w:rsid w:val="0005206E"/>
    <w:rsid w:val="00063E21"/>
    <w:rsid w:val="00086C61"/>
    <w:rsid w:val="00093709"/>
    <w:rsid w:val="00094AF1"/>
    <w:rsid w:val="000A3954"/>
    <w:rsid w:val="000B44D4"/>
    <w:rsid w:val="000B62B4"/>
    <w:rsid w:val="000C1CD5"/>
    <w:rsid w:val="000D0335"/>
    <w:rsid w:val="000D19B8"/>
    <w:rsid w:val="000E4F51"/>
    <w:rsid w:val="000E7D65"/>
    <w:rsid w:val="00135061"/>
    <w:rsid w:val="00174647"/>
    <w:rsid w:val="0018513B"/>
    <w:rsid w:val="001930C4"/>
    <w:rsid w:val="00195E74"/>
    <w:rsid w:val="001A0888"/>
    <w:rsid w:val="001A2C18"/>
    <w:rsid w:val="001C182F"/>
    <w:rsid w:val="001D4D3F"/>
    <w:rsid w:val="001D6063"/>
    <w:rsid w:val="001D6AC1"/>
    <w:rsid w:val="001D7250"/>
    <w:rsid w:val="001E7502"/>
    <w:rsid w:val="001F0721"/>
    <w:rsid w:val="00204259"/>
    <w:rsid w:val="0020453E"/>
    <w:rsid w:val="0020583D"/>
    <w:rsid w:val="00214743"/>
    <w:rsid w:val="00214BE5"/>
    <w:rsid w:val="00224DD9"/>
    <w:rsid w:val="00231C67"/>
    <w:rsid w:val="00237DC0"/>
    <w:rsid w:val="002460E6"/>
    <w:rsid w:val="00247A44"/>
    <w:rsid w:val="0025751E"/>
    <w:rsid w:val="00263AE5"/>
    <w:rsid w:val="00281E11"/>
    <w:rsid w:val="00284BE7"/>
    <w:rsid w:val="00293644"/>
    <w:rsid w:val="00297AFC"/>
    <w:rsid w:val="002A5C56"/>
    <w:rsid w:val="002C0866"/>
    <w:rsid w:val="002C15E4"/>
    <w:rsid w:val="002D2342"/>
    <w:rsid w:val="002D46D3"/>
    <w:rsid w:val="002E3C40"/>
    <w:rsid w:val="002F150D"/>
    <w:rsid w:val="002F3AAC"/>
    <w:rsid w:val="002F7296"/>
    <w:rsid w:val="0032679A"/>
    <w:rsid w:val="00355203"/>
    <w:rsid w:val="00360B8C"/>
    <w:rsid w:val="00361091"/>
    <w:rsid w:val="00366D95"/>
    <w:rsid w:val="00371064"/>
    <w:rsid w:val="00371C1A"/>
    <w:rsid w:val="003755F7"/>
    <w:rsid w:val="003C4E0E"/>
    <w:rsid w:val="003C72E5"/>
    <w:rsid w:val="003D16D3"/>
    <w:rsid w:val="003D1F1D"/>
    <w:rsid w:val="003D276C"/>
    <w:rsid w:val="003E7AD2"/>
    <w:rsid w:val="00401201"/>
    <w:rsid w:val="00412C2E"/>
    <w:rsid w:val="00425CBF"/>
    <w:rsid w:val="00450486"/>
    <w:rsid w:val="00452857"/>
    <w:rsid w:val="00461C88"/>
    <w:rsid w:val="00464B28"/>
    <w:rsid w:val="00466742"/>
    <w:rsid w:val="0047697C"/>
    <w:rsid w:val="00482D94"/>
    <w:rsid w:val="004913C3"/>
    <w:rsid w:val="004A3C6B"/>
    <w:rsid w:val="004B3EFA"/>
    <w:rsid w:val="004B50A5"/>
    <w:rsid w:val="004D6DA6"/>
    <w:rsid w:val="004E1AA8"/>
    <w:rsid w:val="004F7328"/>
    <w:rsid w:val="00501179"/>
    <w:rsid w:val="0050764C"/>
    <w:rsid w:val="00523AF2"/>
    <w:rsid w:val="00531DCF"/>
    <w:rsid w:val="00533CF5"/>
    <w:rsid w:val="00534C0A"/>
    <w:rsid w:val="00535ADF"/>
    <w:rsid w:val="005378D4"/>
    <w:rsid w:val="005767DD"/>
    <w:rsid w:val="005800B9"/>
    <w:rsid w:val="00586331"/>
    <w:rsid w:val="00586D5D"/>
    <w:rsid w:val="005969FD"/>
    <w:rsid w:val="005976F2"/>
    <w:rsid w:val="005A3419"/>
    <w:rsid w:val="005B0507"/>
    <w:rsid w:val="005B6773"/>
    <w:rsid w:val="005D46A6"/>
    <w:rsid w:val="005F0B4B"/>
    <w:rsid w:val="005F41DB"/>
    <w:rsid w:val="00601AD9"/>
    <w:rsid w:val="00612064"/>
    <w:rsid w:val="0061668E"/>
    <w:rsid w:val="00620103"/>
    <w:rsid w:val="00621671"/>
    <w:rsid w:val="006267E0"/>
    <w:rsid w:val="00627D8C"/>
    <w:rsid w:val="00650042"/>
    <w:rsid w:val="00655AA1"/>
    <w:rsid w:val="00664C84"/>
    <w:rsid w:val="00683B30"/>
    <w:rsid w:val="00683B5D"/>
    <w:rsid w:val="006849E3"/>
    <w:rsid w:val="00694808"/>
    <w:rsid w:val="00694AA0"/>
    <w:rsid w:val="0069714E"/>
    <w:rsid w:val="006A4DBC"/>
    <w:rsid w:val="006A4EB2"/>
    <w:rsid w:val="006B7077"/>
    <w:rsid w:val="006C4118"/>
    <w:rsid w:val="006C7B4C"/>
    <w:rsid w:val="006D22AB"/>
    <w:rsid w:val="006D34B7"/>
    <w:rsid w:val="006E18EB"/>
    <w:rsid w:val="006E5789"/>
    <w:rsid w:val="006F38F6"/>
    <w:rsid w:val="006F67D7"/>
    <w:rsid w:val="006F76CD"/>
    <w:rsid w:val="00706D2A"/>
    <w:rsid w:val="007123C6"/>
    <w:rsid w:val="00723A9D"/>
    <w:rsid w:val="007418CD"/>
    <w:rsid w:val="0075112E"/>
    <w:rsid w:val="00754532"/>
    <w:rsid w:val="00757D47"/>
    <w:rsid w:val="007603F9"/>
    <w:rsid w:val="00772D14"/>
    <w:rsid w:val="00785AC9"/>
    <w:rsid w:val="0079515B"/>
    <w:rsid w:val="0079635A"/>
    <w:rsid w:val="007A0155"/>
    <w:rsid w:val="007A088C"/>
    <w:rsid w:val="007A2351"/>
    <w:rsid w:val="007B0F2B"/>
    <w:rsid w:val="007C0CE3"/>
    <w:rsid w:val="007C4C40"/>
    <w:rsid w:val="007E09A4"/>
    <w:rsid w:val="007E0A9F"/>
    <w:rsid w:val="007E3A71"/>
    <w:rsid w:val="007F5F86"/>
    <w:rsid w:val="00800ECB"/>
    <w:rsid w:val="00810DE2"/>
    <w:rsid w:val="008136CF"/>
    <w:rsid w:val="00813802"/>
    <w:rsid w:val="00813E1A"/>
    <w:rsid w:val="00816F2B"/>
    <w:rsid w:val="008207D1"/>
    <w:rsid w:val="0083319A"/>
    <w:rsid w:val="00843C32"/>
    <w:rsid w:val="00851363"/>
    <w:rsid w:val="00856519"/>
    <w:rsid w:val="008572C1"/>
    <w:rsid w:val="00860146"/>
    <w:rsid w:val="0087422E"/>
    <w:rsid w:val="00882C8D"/>
    <w:rsid w:val="00886D70"/>
    <w:rsid w:val="008A28A2"/>
    <w:rsid w:val="008A3968"/>
    <w:rsid w:val="008B0458"/>
    <w:rsid w:val="008B2B12"/>
    <w:rsid w:val="008C7060"/>
    <w:rsid w:val="008E38CE"/>
    <w:rsid w:val="008F0616"/>
    <w:rsid w:val="008F1756"/>
    <w:rsid w:val="008F544C"/>
    <w:rsid w:val="008F6374"/>
    <w:rsid w:val="008F6B66"/>
    <w:rsid w:val="009023DA"/>
    <w:rsid w:val="009042BC"/>
    <w:rsid w:val="009371B8"/>
    <w:rsid w:val="009378BE"/>
    <w:rsid w:val="00946A27"/>
    <w:rsid w:val="009555F7"/>
    <w:rsid w:val="00967449"/>
    <w:rsid w:val="00970BA2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C64A4"/>
    <w:rsid w:val="009D0F73"/>
    <w:rsid w:val="009F71F6"/>
    <w:rsid w:val="009F76A9"/>
    <w:rsid w:val="00A075DA"/>
    <w:rsid w:val="00A21287"/>
    <w:rsid w:val="00A268A5"/>
    <w:rsid w:val="00A27E3B"/>
    <w:rsid w:val="00A42EB7"/>
    <w:rsid w:val="00A51E32"/>
    <w:rsid w:val="00A64F40"/>
    <w:rsid w:val="00A72780"/>
    <w:rsid w:val="00A77948"/>
    <w:rsid w:val="00A842FC"/>
    <w:rsid w:val="00AA2CAD"/>
    <w:rsid w:val="00AA67F7"/>
    <w:rsid w:val="00AA7DED"/>
    <w:rsid w:val="00AC6765"/>
    <w:rsid w:val="00AC7156"/>
    <w:rsid w:val="00AD2E72"/>
    <w:rsid w:val="00AD3308"/>
    <w:rsid w:val="00AD3AF7"/>
    <w:rsid w:val="00AD70C2"/>
    <w:rsid w:val="00AE042C"/>
    <w:rsid w:val="00AE0EE1"/>
    <w:rsid w:val="00AF4C62"/>
    <w:rsid w:val="00B06080"/>
    <w:rsid w:val="00B13EE2"/>
    <w:rsid w:val="00B24098"/>
    <w:rsid w:val="00B36F5A"/>
    <w:rsid w:val="00B41E9B"/>
    <w:rsid w:val="00B455F0"/>
    <w:rsid w:val="00B746C5"/>
    <w:rsid w:val="00B95FB2"/>
    <w:rsid w:val="00BA11C1"/>
    <w:rsid w:val="00BA2BC8"/>
    <w:rsid w:val="00BC38DC"/>
    <w:rsid w:val="00BD03F0"/>
    <w:rsid w:val="00BE0D7F"/>
    <w:rsid w:val="00BF69A4"/>
    <w:rsid w:val="00C1114B"/>
    <w:rsid w:val="00C137A2"/>
    <w:rsid w:val="00C202C6"/>
    <w:rsid w:val="00C344BD"/>
    <w:rsid w:val="00C44DDB"/>
    <w:rsid w:val="00C479C7"/>
    <w:rsid w:val="00C51867"/>
    <w:rsid w:val="00C56D5D"/>
    <w:rsid w:val="00C60735"/>
    <w:rsid w:val="00C62E33"/>
    <w:rsid w:val="00C66693"/>
    <w:rsid w:val="00C9132B"/>
    <w:rsid w:val="00C91F20"/>
    <w:rsid w:val="00C94381"/>
    <w:rsid w:val="00C97337"/>
    <w:rsid w:val="00CA035A"/>
    <w:rsid w:val="00CB1CB5"/>
    <w:rsid w:val="00CD1272"/>
    <w:rsid w:val="00CD7B57"/>
    <w:rsid w:val="00D0361E"/>
    <w:rsid w:val="00D05A16"/>
    <w:rsid w:val="00D07D78"/>
    <w:rsid w:val="00D1564D"/>
    <w:rsid w:val="00D20113"/>
    <w:rsid w:val="00D24C19"/>
    <w:rsid w:val="00D27E4A"/>
    <w:rsid w:val="00D475BC"/>
    <w:rsid w:val="00D501EB"/>
    <w:rsid w:val="00D55DD3"/>
    <w:rsid w:val="00D72629"/>
    <w:rsid w:val="00D73F21"/>
    <w:rsid w:val="00D746A0"/>
    <w:rsid w:val="00D76A0F"/>
    <w:rsid w:val="00D84F17"/>
    <w:rsid w:val="00D87B94"/>
    <w:rsid w:val="00D90CF0"/>
    <w:rsid w:val="00DA1F0D"/>
    <w:rsid w:val="00DA26FC"/>
    <w:rsid w:val="00DB7442"/>
    <w:rsid w:val="00DC475D"/>
    <w:rsid w:val="00DF6D87"/>
    <w:rsid w:val="00DF76A1"/>
    <w:rsid w:val="00E14376"/>
    <w:rsid w:val="00E150C8"/>
    <w:rsid w:val="00E20B56"/>
    <w:rsid w:val="00E219CB"/>
    <w:rsid w:val="00E3608F"/>
    <w:rsid w:val="00E3781E"/>
    <w:rsid w:val="00E47C87"/>
    <w:rsid w:val="00E5246C"/>
    <w:rsid w:val="00E54821"/>
    <w:rsid w:val="00E56599"/>
    <w:rsid w:val="00E56BC9"/>
    <w:rsid w:val="00E63737"/>
    <w:rsid w:val="00E65287"/>
    <w:rsid w:val="00E67C5D"/>
    <w:rsid w:val="00E80ECB"/>
    <w:rsid w:val="00E8437A"/>
    <w:rsid w:val="00E85089"/>
    <w:rsid w:val="00EB7FDC"/>
    <w:rsid w:val="00EC2FCC"/>
    <w:rsid w:val="00ED75C1"/>
    <w:rsid w:val="00EE61CA"/>
    <w:rsid w:val="00EF2099"/>
    <w:rsid w:val="00EF6686"/>
    <w:rsid w:val="00F030AA"/>
    <w:rsid w:val="00F04516"/>
    <w:rsid w:val="00F1003D"/>
    <w:rsid w:val="00F354CC"/>
    <w:rsid w:val="00F36000"/>
    <w:rsid w:val="00F43BA5"/>
    <w:rsid w:val="00F52F93"/>
    <w:rsid w:val="00F54F1E"/>
    <w:rsid w:val="00F723D3"/>
    <w:rsid w:val="00F82FD7"/>
    <w:rsid w:val="00F8530E"/>
    <w:rsid w:val="00FA0E35"/>
    <w:rsid w:val="00FB12D5"/>
    <w:rsid w:val="00FB1C17"/>
    <w:rsid w:val="00FC486A"/>
    <w:rsid w:val="00FC7121"/>
    <w:rsid w:val="00FC7296"/>
    <w:rsid w:val="00FD3FE3"/>
    <w:rsid w:val="00FD5A67"/>
    <w:rsid w:val="00FD7388"/>
    <w:rsid w:val="3FFE3DFB"/>
    <w:rsid w:val="5FFB9F89"/>
    <w:rsid w:val="6BA7D291"/>
    <w:rsid w:val="7ED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EF54D2"/>
  <w15:docId w15:val="{102EE89B-047F-4C0B-8069-6DA12703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next w:val="Normal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next w:val="Normal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next w:val="Normal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next w:val="Normal"/>
    <w:uiPriority w:val="9"/>
    <w:unhideWhenUsed/>
    <w:qFormat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next w:val="Normal"/>
    <w:uiPriority w:val="9"/>
    <w:unhideWhenUsed/>
    <w:qFormat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next w:val="Normal"/>
    <w:uiPriority w:val="9"/>
    <w:unhideWhenUsed/>
    <w:qFormat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qFormat/>
    <w:pPr>
      <w:spacing w:after="120"/>
      <w:ind w:left="360"/>
    </w:pPr>
  </w:style>
  <w:style w:type="character" w:styleId="Hyperlink">
    <w:name w:val="Hyperlink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qFormat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qFormat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DefaultParagraphFont"/>
    <w:rsid w:val="001D4D3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1357</Words>
  <Characters>7739</Characters>
  <Application>Microsoft Office Word</Application>
  <DocSecurity>0</DocSecurity>
  <Lines>64</Lines>
  <Paragraphs>18</Paragraphs>
  <ScaleCrop>false</ScaleCrop>
  <Company>sodifrance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38</cp:revision>
  <dcterms:created xsi:type="dcterms:W3CDTF">2017-08-07T18:56:00Z</dcterms:created>
  <dcterms:modified xsi:type="dcterms:W3CDTF">2024-04-29T11:01:00Z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