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217" w:rsidRDefault="006134E3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caps/>
          <w:color w:val="E36C0A" w:themeColor="accent6" w:themeShade="BF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aps/>
          <w:color w:val="E36C0A" w:themeColor="accent6" w:themeShade="BF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N</w:t>
      </w:r>
      <w:r>
        <w:rPr>
          <w:rFonts w:ascii="Times New Roman" w:hAnsi="Times New Roman" w:cs="Times New Roman"/>
          <w:b/>
          <w:bCs/>
          <w:caps/>
          <w:color w:val="E36C0A" w:themeColor="accent6" w:themeShade="BF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Ộ</w:t>
      </w:r>
      <w:r>
        <w:rPr>
          <w:rFonts w:ascii="Times New Roman" w:hAnsi="Times New Roman" w:cs="Times New Roman"/>
          <w:b/>
          <w:bCs/>
          <w:caps/>
          <w:color w:val="E36C0A" w:themeColor="accent6" w:themeShade="BF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I DUNG H</w:t>
      </w:r>
      <w:r>
        <w:rPr>
          <w:rFonts w:ascii="Times New Roman" w:hAnsi="Times New Roman" w:cs="Times New Roman"/>
          <w:b/>
          <w:bCs/>
          <w:caps/>
          <w:color w:val="E36C0A" w:themeColor="accent6" w:themeShade="BF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Ộ</w:t>
      </w:r>
      <w:r>
        <w:rPr>
          <w:rFonts w:ascii="Times New Roman" w:hAnsi="Times New Roman" w:cs="Times New Roman"/>
          <w:b/>
          <w:bCs/>
          <w:caps/>
          <w:color w:val="E36C0A" w:themeColor="accent6" w:themeShade="BF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I NGH</w:t>
      </w:r>
      <w:r>
        <w:rPr>
          <w:rFonts w:ascii="Times New Roman" w:hAnsi="Times New Roman" w:cs="Times New Roman"/>
          <w:b/>
          <w:bCs/>
          <w:caps/>
          <w:color w:val="E36C0A" w:themeColor="accent6" w:themeShade="BF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Ị</w:t>
      </w:r>
      <w:r>
        <w:rPr>
          <w:rFonts w:ascii="Times New Roman" w:hAnsi="Times New Roman" w:cs="Times New Roman"/>
          <w:b/>
          <w:bCs/>
          <w:caps/>
          <w:color w:val="E36C0A" w:themeColor="accent6" w:themeShade="BF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tbl>
      <w:tblPr>
        <w:tblStyle w:val="TableGrid"/>
        <w:tblW w:w="14567" w:type="dxa"/>
        <w:tblLayout w:type="fixed"/>
        <w:tblLook w:val="04A0" w:firstRow="1" w:lastRow="0" w:firstColumn="1" w:lastColumn="0" w:noHBand="0" w:noVBand="1"/>
      </w:tblPr>
      <w:tblGrid>
        <w:gridCol w:w="4361"/>
        <w:gridCol w:w="4961"/>
        <w:gridCol w:w="5245"/>
      </w:tblGrid>
      <w:tr w:rsidR="00CC6217">
        <w:tc>
          <w:tcPr>
            <w:tcW w:w="4361" w:type="dxa"/>
            <w:shd w:val="clear" w:color="auto" w:fill="E36C0A" w:themeFill="accent6" w:themeFillShade="BF"/>
          </w:tcPr>
          <w:p w:rsidR="00CC6217" w:rsidRDefault="006134E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ộ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i dung </w:t>
            </w:r>
          </w:p>
        </w:tc>
        <w:tc>
          <w:tcPr>
            <w:tcW w:w="4961" w:type="dxa"/>
            <w:shd w:val="clear" w:color="auto" w:fill="E36C0A" w:themeFill="accent6" w:themeFillShade="BF"/>
          </w:tcPr>
          <w:p w:rsidR="00CC6217" w:rsidRDefault="006134E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Thông tin chính trình bày</w:t>
            </w:r>
          </w:p>
        </w:tc>
        <w:tc>
          <w:tcPr>
            <w:tcW w:w="5245" w:type="dxa"/>
            <w:shd w:val="clear" w:color="auto" w:fill="E36C0A" w:themeFill="accent6" w:themeFillShade="BF"/>
          </w:tcPr>
          <w:p w:rsidR="00CC6217" w:rsidRDefault="006134E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Thông tin có ích </w:t>
            </w:r>
          </w:p>
        </w:tc>
      </w:tr>
      <w:tr w:rsidR="00CC6217">
        <w:tc>
          <w:tcPr>
            <w:tcW w:w="4361" w:type="dxa"/>
          </w:tcPr>
          <w:p w:rsidR="00CC6217" w:rsidRDefault="006134E3">
            <w:pPr>
              <w:tabs>
                <w:tab w:val="left" w:pos="1080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I. Gi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ớ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i thi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ệ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u v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Qu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ỹ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phát tri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ể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n Khoa h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ọ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c và Công ngh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ệ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(KHCN) t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ỉ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nh Bình Dương</w:t>
            </w:r>
          </w:p>
          <w:p w:rsidR="00CC6217" w:rsidRDefault="00CC6217">
            <w:pPr>
              <w:tabs>
                <w:tab w:val="left" w:pos="1080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61" w:type="dxa"/>
          </w:tcPr>
          <w:p w:rsidR="00CC6217" w:rsidRDefault="006134E3">
            <w:pPr>
              <w:tabs>
                <w:tab w:val="left" w:pos="1080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 Vai trò c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ủ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 Qu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phát tri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ể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n KHCN t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ỉ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nh Bình Dươn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g</w:t>
            </w:r>
          </w:p>
          <w:p w:rsidR="00CC6217" w:rsidRDefault="006134E3">
            <w:pPr>
              <w:tabs>
                <w:tab w:val="left" w:pos="1080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 Gi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ớ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i thi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ệ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u quy trình tài tr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ợ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cho vay c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ủ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 Qu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phát tri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ể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n KHCN đ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ố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i v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ớ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i t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ổ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ch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ứ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c, cá nhân, doanh nghi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ệ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p trong ho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ạ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t đ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ộ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ng khoa 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ọ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c và công ngh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ệ</w:t>
            </w:r>
          </w:p>
        </w:tc>
        <w:tc>
          <w:tcPr>
            <w:tcW w:w="5245" w:type="dxa"/>
          </w:tcPr>
          <w:p w:rsidR="00CC6217" w:rsidRDefault="006134E3">
            <w:pPr>
              <w:tabs>
                <w:tab w:val="left" w:pos="1080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 Trư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ờ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ng 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ợ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p nào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doanh nghi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ệ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p đư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ợ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c tài tr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ợ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ho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ặ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c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vay v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ố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n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ừ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Qu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phát tri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ể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n KHCN</w:t>
            </w:r>
          </w:p>
          <w:p w:rsidR="00CC6217" w:rsidRDefault="006134E3">
            <w:pPr>
              <w:tabs>
                <w:tab w:val="left" w:pos="1080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Quy trình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đ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ể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ti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ế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p nh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ậ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n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tài tr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ợ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/vay v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ố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n</w:t>
            </w:r>
          </w:p>
          <w:p w:rsidR="00CC6217" w:rsidRDefault="00CC6217">
            <w:pPr>
              <w:tabs>
                <w:tab w:val="left" w:pos="1080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C6217">
        <w:tc>
          <w:tcPr>
            <w:tcW w:w="4361" w:type="dxa"/>
            <w:shd w:val="clear" w:color="auto" w:fill="EAF1DD" w:themeFill="accent3" w:themeFillTint="33"/>
          </w:tcPr>
          <w:p w:rsidR="00CC6217" w:rsidRDefault="006134E3">
            <w:pPr>
              <w:tabs>
                <w:tab w:val="left" w:pos="1080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II. Gi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ớ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i thi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ệ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u v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vi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ệ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c trích l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ậ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p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qu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ỹ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khoa h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ọ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c và công ngh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ệ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c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ủ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a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doanh nghi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ệ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p</w:t>
            </w:r>
          </w:p>
          <w:p w:rsidR="00CC6217" w:rsidRDefault="00CC6217">
            <w:pPr>
              <w:tabs>
                <w:tab w:val="left" w:pos="1080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61" w:type="dxa"/>
            <w:shd w:val="clear" w:color="auto" w:fill="EAF1DD" w:themeFill="accent3" w:themeFillTint="33"/>
          </w:tcPr>
          <w:p w:rsidR="00CC6217" w:rsidRDefault="006134E3">
            <w:pPr>
              <w:tabs>
                <w:tab w:val="left" w:pos="1080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 Ưu đãi c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ủ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 nhà nư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ớ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c đ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ố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i v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ớ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i ho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ạ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t đ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ộ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ng đ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ầ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u tư cho nghiên c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ứ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u – phát tri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ể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n (R&amp;D) t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ạ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i doanh nghi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ệ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p</w:t>
            </w:r>
          </w:p>
          <w:p w:rsidR="00CC6217" w:rsidRDefault="006134E3">
            <w:pPr>
              <w:tabs>
                <w:tab w:val="left" w:pos="1080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 Quy trình trích l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ậ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p và 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ử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d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ụ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ng qu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khoa 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ọ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c và công ngh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ệ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t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ạ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i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doanh nghi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ệ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p</w:t>
            </w:r>
          </w:p>
        </w:tc>
        <w:tc>
          <w:tcPr>
            <w:tcW w:w="5245" w:type="dxa"/>
            <w:shd w:val="clear" w:color="auto" w:fill="EAF1DD" w:themeFill="accent3" w:themeFillTint="33"/>
          </w:tcPr>
          <w:p w:rsidR="00CC6217" w:rsidRDefault="006134E3">
            <w:pPr>
              <w:tabs>
                <w:tab w:val="left" w:pos="1080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ạ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i sao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doanh nghi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ệ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p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ầ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n trích l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ậ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p qu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ỹ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KHCN</w:t>
            </w:r>
          </w:p>
          <w:p w:rsidR="00CC6217" w:rsidRDefault="006134E3">
            <w:pPr>
              <w:tabs>
                <w:tab w:val="left" w:pos="1080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 Doanh nghi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ệ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p đư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ợ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c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ưu đãi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nào c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ủ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 Nhà nư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ớ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c khi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trích l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ậ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p qu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ỹ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KHCN</w:t>
            </w:r>
          </w:p>
          <w:p w:rsidR="00CC6217" w:rsidRDefault="006134E3">
            <w:pPr>
              <w:tabs>
                <w:tab w:val="left" w:pos="1080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Quy trình trích l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ậ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và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ử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d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ụ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ng qu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ỹ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KHCN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t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ạ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i doanh nghi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ệ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p đư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ợ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c th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ự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c hi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ệ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n như th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ế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nào.</w:t>
            </w:r>
          </w:p>
        </w:tc>
      </w:tr>
      <w:tr w:rsidR="00CC6217">
        <w:tc>
          <w:tcPr>
            <w:tcW w:w="4361" w:type="dxa"/>
            <w:shd w:val="clear" w:color="auto" w:fill="F2DBDB" w:themeFill="accent2" w:themeFillTint="33"/>
          </w:tcPr>
          <w:p w:rsidR="00CC6217" w:rsidRDefault="006134E3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III. Gi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ớ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i thi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ệ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u các Chương trình khoa h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ọ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c và công ngh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ệ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 qu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ố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c gia </w:t>
            </w:r>
          </w:p>
          <w:p w:rsidR="00CC6217" w:rsidRDefault="006134E3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10206" w:type="dxa"/>
            <w:gridSpan w:val="2"/>
            <w:shd w:val="clear" w:color="auto" w:fill="F2DBDB" w:themeFill="accent2" w:themeFillTint="33"/>
          </w:tcPr>
          <w:p w:rsidR="00CC6217" w:rsidRDefault="006134E3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1"/>
                <w:szCs w:val="21"/>
              </w:rPr>
              <w:t>ứ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1"/>
                <w:szCs w:val="21"/>
              </w:rPr>
              <w:t>c h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1"/>
                <w:szCs w:val="21"/>
              </w:rPr>
              <w:t>ỗ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1"/>
                <w:szCs w:val="21"/>
              </w:rPr>
              <w:t xml:space="preserve"> tr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1"/>
                <w:szCs w:val="21"/>
              </w:rPr>
              <w:t>ợ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1"/>
                <w:szCs w:val="21"/>
              </w:rPr>
              <w:t xml:space="preserve"> đ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1"/>
                <w:szCs w:val="21"/>
              </w:rPr>
              <w:t>ố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1"/>
                <w:szCs w:val="21"/>
              </w:rPr>
              <w:t>i v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1"/>
                <w:szCs w:val="21"/>
              </w:rPr>
              <w:t>ớ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1"/>
                <w:szCs w:val="21"/>
              </w:rPr>
              <w:t>i t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1"/>
                <w:szCs w:val="21"/>
              </w:rPr>
              <w:t>ổ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1"/>
                <w:szCs w:val="21"/>
              </w:rPr>
              <w:t xml:space="preserve"> ch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1"/>
                <w:szCs w:val="21"/>
              </w:rPr>
              <w:t>ứ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1"/>
                <w:szCs w:val="21"/>
              </w:rPr>
              <w:t>c, cá nhân và doanh nghi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1"/>
                <w:szCs w:val="21"/>
              </w:rPr>
              <w:t>ệ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1"/>
                <w:szCs w:val="21"/>
              </w:rPr>
              <w:t>p khi tham gia các Chương trình KHCN Qu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1"/>
                <w:szCs w:val="21"/>
              </w:rPr>
              <w:t>ố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1"/>
                <w:szCs w:val="21"/>
              </w:rPr>
              <w:t>c gia như sau (tùy Chương trình):</w:t>
            </w:r>
          </w:p>
          <w:p w:rsidR="00CC6217" w:rsidRDefault="006134E3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1.  T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ố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i đa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100%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 kinh phí đ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ố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i v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ớ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i ho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ạ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t đ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ộ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ng nghiên c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ứ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u khoa h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ọ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c và phát tri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ể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n công ngh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ệ</w:t>
            </w:r>
          </w:p>
          <w:p w:rsidR="00CC6217" w:rsidRDefault="006134E3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2. T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ố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i đa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50%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 kinh phí đ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ố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i v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ớ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i ho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ạ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t đ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ộ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ng hoàn thi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ệ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n công ngh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ệ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, d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ự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 án s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ả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n xu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ấ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t th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ử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 nghi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ệ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m, chuy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ể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n giao công ngh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ệ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, d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ự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 án đ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ầ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u tư s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ả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n xu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ấ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t s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ả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n ph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ẩ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m qu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ố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c gia</w:t>
            </w:r>
          </w:p>
          <w:p w:rsidR="00CC6217" w:rsidRDefault="006134E3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3. T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ố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i đa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30%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 kinh phí mua v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ậ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t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tư, nguyên li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ệ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u, nhiên li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ệ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u, thi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ế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t b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ị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 đo ki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ể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m, phân tích trong quá trình s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ả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n xu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ấ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t th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ử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 nghi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ệ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m và s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ả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n xu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ấ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t lô s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ố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 0 c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ủ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a dây chuy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ề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n công ngh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ệ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; h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ỗ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 tr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ợ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 thương m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ạ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i hóa s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ả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n ph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ẩ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m và phát tri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ể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n th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ị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 trư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ờ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ng.</w:t>
            </w:r>
          </w:p>
          <w:p w:rsidR="00CC6217" w:rsidRDefault="006134E3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4. T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ố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i đa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100%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 kinh phí đào t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ạ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o ng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ắ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n h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ạ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n, b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ồ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i dư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ỡ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ng nâng cao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 ngu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ồ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n nhân l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ự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c đ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ố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i v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ớ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i đơn v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ị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 tr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ự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c ti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ế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p tham gia d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ự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 án</w:t>
            </w:r>
          </w:p>
        </w:tc>
      </w:tr>
      <w:tr w:rsidR="00CC6217">
        <w:tc>
          <w:tcPr>
            <w:tcW w:w="4361" w:type="dxa"/>
            <w:shd w:val="clear" w:color="auto" w:fill="B6DDE8" w:themeFill="accent5" w:themeFillTint="66"/>
          </w:tcPr>
          <w:p w:rsidR="00CC6217" w:rsidRDefault="006134E3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1. Chương trình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phát tri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ể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n s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ả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n ph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ẩ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m qu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ố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c gia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 đ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ế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n năm 2020</w:t>
            </w:r>
          </w:p>
        </w:tc>
        <w:tc>
          <w:tcPr>
            <w:tcW w:w="4961" w:type="dxa"/>
            <w:shd w:val="clear" w:color="auto" w:fill="B6DDE8" w:themeFill="accent5" w:themeFillTint="66"/>
          </w:tcPr>
          <w:p w:rsidR="00CC6217" w:rsidRDefault="006134E3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- M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ụ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c tiêu, đ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ố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i tư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ợ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ng c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ủ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a Chương trình</w:t>
            </w:r>
          </w:p>
          <w:p w:rsidR="00CC6217" w:rsidRDefault="006134E3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- Danh m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ụ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c s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ả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n ph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ẩ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m qu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ố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c gia đư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ợ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c Th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ủ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 tư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ớ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ng Chính ph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ủ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 phê duy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ệ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t</w:t>
            </w:r>
          </w:p>
          <w:p w:rsidR="00CC6217" w:rsidRDefault="006134E3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- N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ộ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i dung và quy trình tài tr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ợ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 đ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ố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i v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ớ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i ho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ạ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t đ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ộ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ng nghiên c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ứ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u khoa h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ọ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c và phát tri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ể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n công ngh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ệ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 c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ủ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a các đơn v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ị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 nghiên c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ứ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u</w:t>
            </w:r>
          </w:p>
          <w:p w:rsidR="00CC6217" w:rsidRDefault="006134E3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- N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ộ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i dung và quy trình h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ỗ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 tr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ợ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 đ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ố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i v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ớ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i doanh nghi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ệ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p</w:t>
            </w:r>
          </w:p>
        </w:tc>
        <w:tc>
          <w:tcPr>
            <w:tcW w:w="5245" w:type="dxa"/>
            <w:shd w:val="clear" w:color="auto" w:fill="B6DDE8" w:themeFill="accent5" w:themeFillTint="66"/>
          </w:tcPr>
          <w:p w:rsidR="00CC6217" w:rsidRDefault="006134E3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Danh m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ụ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c s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ả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n ph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ẩ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m qu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ố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c gia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 đư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ợ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c nhà nư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ớ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c đ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ầ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u tư phát tri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ể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n</w:t>
            </w:r>
          </w:p>
          <w:p w:rsidR="00CC6217" w:rsidRDefault="006134E3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- Trư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ờ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ng h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ợ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p nào đư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ợ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c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tài tr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ợ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/m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ứ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c tài tr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ợ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 đ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ố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i v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ớ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ho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ạ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t đ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ộ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ng n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ghiên c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ứ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u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 thu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ộ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c đ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ố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i tư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ợ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ng c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ủ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a Chương trình</w:t>
            </w:r>
          </w:p>
          <w:p w:rsidR="00CC6217" w:rsidRDefault="006134E3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- Trư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ờ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ng h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ợ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p đư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ợ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c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ỗ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 xml:space="preserve"> tr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ợ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, n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ộ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i dung và m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ứ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c h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ỗ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 xml:space="preserve"> tr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ợ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 đ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ố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i v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ớ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doanh nghi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ệ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 thu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ộ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c đ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ố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i tư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ợ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ng c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ủ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a Chương trình</w:t>
            </w:r>
          </w:p>
          <w:p w:rsidR="00CC6217" w:rsidRDefault="006134E3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- M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ứ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c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ỗ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 xml:space="preserve"> tr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ợ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 xml:space="preserve"> h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ấ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p d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ẫ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 v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ề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 tín d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ụ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ng (vay v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ố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n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85%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 t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ổ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ng d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ự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 án và đư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ợ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c xem xét b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ả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o lãnh v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ố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n vay), thu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ế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, s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ử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 d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ụ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ng đ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ấ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t,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 xúc ti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ế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n thương m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ạ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i và phát tri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ể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n th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ị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 trư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ờ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ng đ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ố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i v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ớ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doanh nghi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ệ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p tham gia d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ự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 xml:space="preserve"> án s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ả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n xu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ấ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t s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ả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n ph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ẩ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m qu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ố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c gia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.</w:t>
            </w:r>
          </w:p>
          <w:p w:rsidR="00CC6217" w:rsidRDefault="00CC621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</w:pPr>
          </w:p>
        </w:tc>
      </w:tr>
      <w:tr w:rsidR="00CC6217">
        <w:tc>
          <w:tcPr>
            <w:tcW w:w="4361" w:type="dxa"/>
            <w:shd w:val="clear" w:color="auto" w:fill="FBD4B4" w:themeFill="accent6" w:themeFillTint="66"/>
          </w:tcPr>
          <w:p w:rsidR="00CC6217" w:rsidRDefault="006134E3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lastRenderedPageBreak/>
              <w:t xml:space="preserve">2. Chương trình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qu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ố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c gia phát tri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ể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n công ngh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ệ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 xml:space="preserve"> cao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 đ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ế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n năm 2020</w:t>
            </w:r>
          </w:p>
        </w:tc>
        <w:tc>
          <w:tcPr>
            <w:tcW w:w="4961" w:type="dxa"/>
            <w:shd w:val="clear" w:color="auto" w:fill="FBD4B4" w:themeFill="accent6" w:themeFillTint="66"/>
          </w:tcPr>
          <w:p w:rsidR="00CC6217" w:rsidRDefault="006134E3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- M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ụ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c tiêu, đ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ố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i tư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ợ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ng c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ủ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a Chương trình</w:t>
            </w:r>
          </w:p>
          <w:p w:rsidR="00CC6217" w:rsidRDefault="006134E3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- Danh m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ụ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c công ngh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ệ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 cao, s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ả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n ph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ẩ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m công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ngh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ệ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 cao đư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ợ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c nhà nư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ớ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c ưu tiên phát tri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ể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n</w:t>
            </w:r>
          </w:p>
          <w:p w:rsidR="00CC6217" w:rsidRDefault="006134E3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- N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ộ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i dung và quy trình tài tr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ợ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 đ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ố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i v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ớ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i ho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ạ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t đ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ộ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ng nghiên c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ứ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u khoa h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ọ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c và phát tri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ể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n công ngh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ệ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 c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ủ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a các đơn v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ị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 nghiên c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ứ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u</w:t>
            </w:r>
          </w:p>
          <w:p w:rsidR="00CC6217" w:rsidRDefault="006134E3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- N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ộ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i dung và quy trình h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ỗ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 tr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ợ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 đ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ố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i v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ớ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i doanh nghi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ệ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p</w:t>
            </w:r>
          </w:p>
        </w:tc>
        <w:tc>
          <w:tcPr>
            <w:tcW w:w="5245" w:type="dxa"/>
            <w:shd w:val="clear" w:color="auto" w:fill="FBD4B4" w:themeFill="accent6" w:themeFillTint="66"/>
          </w:tcPr>
          <w:p w:rsidR="00CC6217" w:rsidRDefault="006134E3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Danh m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ụ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c công ngh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ệ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 xml:space="preserve"> cao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, s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ả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n ph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ẩ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m công ng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ệ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 cao đư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ợ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c nhà nư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ớ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c ưu tiên phát tri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ể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n</w:t>
            </w:r>
          </w:p>
          <w:p w:rsidR="00CC6217" w:rsidRDefault="006134E3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- Trư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ờ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ng h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ợ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p nào đư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ợ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c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tài tr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ợ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/m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ứ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c tài tr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ợ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 đ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ố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i v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ớ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ho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ạ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t đ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ộ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ng nghiên c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ứ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 xml:space="preserve">u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thu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ộ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c đ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ố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i tư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ợ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ng c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ủ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a Chương trình</w:t>
            </w:r>
          </w:p>
          <w:p w:rsidR="00CC6217" w:rsidRDefault="006134E3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- Trư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ờ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ng h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ợ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p đư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ợ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c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ỗ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 xml:space="preserve"> tr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ợ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, n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ộ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i dung và m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ứ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c h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ỗ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 xml:space="preserve"> tr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ợ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 đ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ố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i v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ớ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doanh nghi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ệ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 thu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ộ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c đ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ố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i tư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ợ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ng c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ủ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a Chương trình</w:t>
            </w:r>
          </w:p>
          <w:p w:rsidR="00CC6217" w:rsidRDefault="006134E3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- M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ứ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c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ỗ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tr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ợ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 xml:space="preserve"> h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ấ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p d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ẫ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 v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ề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 tín d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ụ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ng (vay v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ố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n lên đ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ế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n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85%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 t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ổ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ng d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ự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 án và h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ỗ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 tr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ợ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 lãi su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ấ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t vay trong 5 năm), thu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ế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, s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ử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 d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ụ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ng đ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ấ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t, xúc ti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ế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n thương m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ạ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i và phát tri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ể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n th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ị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 trư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ờ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ng đ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ố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i v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ớ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doanh nghi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ệ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 tham gia d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ự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 án thu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ộ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c Chương trình.</w:t>
            </w:r>
          </w:p>
        </w:tc>
      </w:tr>
      <w:tr w:rsidR="00CC6217">
        <w:tc>
          <w:tcPr>
            <w:tcW w:w="4361" w:type="dxa"/>
            <w:shd w:val="clear" w:color="auto" w:fill="FDE9D9" w:themeFill="accent6" w:themeFillTint="33"/>
          </w:tcPr>
          <w:p w:rsidR="00CC6217" w:rsidRDefault="006134E3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3. Chương trình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đ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ổ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i m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ớ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i công ngh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ệ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 qu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ố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c gia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 đ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ế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n năm 2020</w:t>
            </w:r>
          </w:p>
        </w:tc>
        <w:tc>
          <w:tcPr>
            <w:tcW w:w="4961" w:type="dxa"/>
            <w:shd w:val="clear" w:color="auto" w:fill="FDE9D9" w:themeFill="accent6" w:themeFillTint="33"/>
          </w:tcPr>
          <w:p w:rsidR="00CC6217" w:rsidRDefault="006134E3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- M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ụ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c tiêu, đ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ố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i tư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ợ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ng c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ủ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a Chương trình</w:t>
            </w:r>
          </w:p>
          <w:p w:rsidR="00CC6217" w:rsidRDefault="006134E3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- N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ộ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i dung và quy trình h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ỗ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 tr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ợ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 doanh nghi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ệ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p tham gia Chương trình</w:t>
            </w:r>
          </w:p>
          <w:p w:rsidR="00CC6217" w:rsidRDefault="00CC621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5245" w:type="dxa"/>
            <w:shd w:val="clear" w:color="auto" w:fill="FDE9D9" w:themeFill="accent6" w:themeFillTint="33"/>
          </w:tcPr>
          <w:p w:rsidR="00CC6217" w:rsidRDefault="006134E3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ỗ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 tr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ợ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doanh nghi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ệ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 xml:space="preserve">p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đ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ổ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i m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ớ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i công ngh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ệ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 thông qua gia nghiên c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ứ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u, làm ch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ủ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 công ngh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ệ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ứ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ng d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ụ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ng công ngh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ệ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 tiên ti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ế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n, khai thác cơ s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ở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 d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ữ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 li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ệ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u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 v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ề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 s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ở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 h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ữ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u công nghi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ệ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p đ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ể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 s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ả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n xu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ấ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t s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ả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n ph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ẩ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m ch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ủ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 l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ự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c, s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ả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n ph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ẩ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m tr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ọ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ng đi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ể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m, s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ả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n ph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ẩ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m qu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ố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c gia.</w:t>
            </w:r>
          </w:p>
        </w:tc>
      </w:tr>
      <w:tr w:rsidR="00CC6217">
        <w:tc>
          <w:tcPr>
            <w:tcW w:w="4361" w:type="dxa"/>
            <w:shd w:val="clear" w:color="auto" w:fill="CCC0D9" w:themeFill="accent4" w:themeFillTint="66"/>
          </w:tcPr>
          <w:p w:rsidR="00CC6217" w:rsidRDefault="006134E3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4. Chương trình h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ỗ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 tr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ợ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 phát tri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ể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n doanh nghi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ệ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p KHCN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(Chương trình 592)</w:t>
            </w:r>
          </w:p>
        </w:tc>
        <w:tc>
          <w:tcPr>
            <w:tcW w:w="4961" w:type="dxa"/>
            <w:shd w:val="clear" w:color="auto" w:fill="CCC0D9" w:themeFill="accent4" w:themeFillTint="66"/>
          </w:tcPr>
          <w:p w:rsidR="00CC6217" w:rsidRDefault="006134E3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- Gi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ớ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i thi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ệ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u v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ề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 doanh nghi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ệ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p KHCN và quy trình thành l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ậ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p doanh nghi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ệ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p KHCN</w:t>
            </w:r>
          </w:p>
          <w:p w:rsidR="00CC6217" w:rsidRDefault="006134E3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- Ưu đãi c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ủ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a nhà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 nư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ớ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c đ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ố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i v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ớ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i doanh nghi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ệ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p KHCN</w:t>
            </w:r>
          </w:p>
          <w:p w:rsidR="00CC6217" w:rsidRDefault="006134E3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- M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ụ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c tiêu, đ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ố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i tư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ợ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ng c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ủ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a Chương trình 592</w:t>
            </w:r>
          </w:p>
          <w:p w:rsidR="00CC6217" w:rsidRDefault="006134E3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- N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ộ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i dung h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ỗ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 tr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ợ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 c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ủ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a Chương trình đ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ố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i v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ớ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i doanh nghi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ệ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p KHCN và ho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ạ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t đ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ộ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ng ươm t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ạ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o công ngh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ệ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, doanh nghi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ệ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p KHCN</w:t>
            </w:r>
          </w:p>
        </w:tc>
        <w:tc>
          <w:tcPr>
            <w:tcW w:w="5245" w:type="dxa"/>
            <w:shd w:val="clear" w:color="auto" w:fill="CCC0D9" w:themeFill="accent4" w:themeFillTint="66"/>
          </w:tcPr>
          <w:p w:rsidR="00CC6217" w:rsidRDefault="006134E3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- Thông tin v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ề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doanh nghi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ệ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p KHCN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 và nh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ữ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ng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ưu đãi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 có liên quan như: ưu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đãi v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ề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 thu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ế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 thu nh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ậ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p doanh nghi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ệ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p, ưu đãi tín d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ụ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ng, h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ỗ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 tr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ợ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 lãi su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ấ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t vay, b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ả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o lãnh đ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ể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 vay v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ố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n,…</w:t>
            </w:r>
          </w:p>
          <w:p w:rsidR="00CC6217" w:rsidRDefault="006134E3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- Thông tin v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ề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 nh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ữ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ng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ho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ạ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t đ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ộ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ng h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ỗ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 xml:space="preserve"> tr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ợ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 xml:space="preserve"> ươm t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ạ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o công ngh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ệ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, ươm t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ạ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o doanh nghi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ệ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p KHCN;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ỗ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 xml:space="preserve"> tr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ợ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 xml:space="preserve"> doanh nghi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ệ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p KHCN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 phát tri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ể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n và hoàn thi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ệ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n công ngh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ệ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 s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ả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n xu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ấ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t s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ả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n ph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ẩ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 xml:space="preserve"> m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ớ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i.</w:t>
            </w:r>
          </w:p>
        </w:tc>
      </w:tr>
      <w:tr w:rsidR="00CC6217">
        <w:tc>
          <w:tcPr>
            <w:tcW w:w="4361" w:type="dxa"/>
            <w:shd w:val="clear" w:color="auto" w:fill="F2F2F2" w:themeFill="background1" w:themeFillShade="F2"/>
          </w:tcPr>
          <w:p w:rsidR="00CC6217" w:rsidRDefault="006134E3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IV. Gi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ớ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i thi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ệ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u tóm t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ắ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t đ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ị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nh hư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ớ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ng phát tri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ể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n thành ph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ố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thông minh c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ủ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 Bình Dương – Vai trò c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ủ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 doanh nghi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ệ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p</w:t>
            </w:r>
          </w:p>
          <w:p w:rsidR="00CC6217" w:rsidRDefault="00CC621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shd w:val="clear" w:color="auto" w:fill="F2F2F2" w:themeFill="background1" w:themeFillShade="F2"/>
          </w:tcPr>
          <w:p w:rsidR="00CC6217" w:rsidRDefault="006134E3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 Đ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ị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nh hư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ớ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ng phát tri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ể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n thành ph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ố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thông minh c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ủ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 t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ỉ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nh Bình Dương</w:t>
            </w:r>
          </w:p>
          <w:p w:rsidR="00CC6217" w:rsidRDefault="006134E3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 Vai trò c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ủ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a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doanh nghi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ệ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trong vi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ệ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c phát tri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ể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n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thành ph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ố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thông minh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Bình Dương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CC6217" w:rsidRDefault="00CC6217">
            <w:pPr>
              <w:spacing w:before="120" w:after="12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CC6217" w:rsidRDefault="00CC6217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C6217" w:rsidRDefault="006134E3">
      <w:pPr>
        <w:widowControl w:val="0"/>
        <w:spacing w:before="100" w:after="0"/>
        <w:ind w:firstLine="562"/>
        <w:jc w:val="both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</w:rPr>
        <w:t>M</w:t>
      </w:r>
      <w:r>
        <w:rPr>
          <w:rFonts w:ascii="Times New Roman" w:hAnsi="Times New Roman"/>
          <w:b/>
          <w:sz w:val="24"/>
          <w:szCs w:val="26"/>
        </w:rPr>
        <w:t>ọ</w:t>
      </w:r>
      <w:r>
        <w:rPr>
          <w:rFonts w:ascii="Times New Roman" w:hAnsi="Times New Roman"/>
          <w:b/>
          <w:sz w:val="24"/>
          <w:szCs w:val="26"/>
        </w:rPr>
        <w:t>i thông tin xin vui lòng liên h</w:t>
      </w:r>
      <w:r>
        <w:rPr>
          <w:rFonts w:ascii="Times New Roman" w:hAnsi="Times New Roman"/>
          <w:b/>
          <w:sz w:val="24"/>
          <w:szCs w:val="26"/>
        </w:rPr>
        <w:t>ệ</w:t>
      </w:r>
      <w:r>
        <w:rPr>
          <w:rFonts w:ascii="Times New Roman" w:hAnsi="Times New Roman"/>
          <w:b/>
          <w:sz w:val="24"/>
          <w:szCs w:val="26"/>
        </w:rPr>
        <w:t xml:space="preserve">: </w:t>
      </w:r>
    </w:p>
    <w:p w:rsidR="00CC6217" w:rsidRDefault="006134E3">
      <w:pPr>
        <w:widowControl w:val="0"/>
        <w:spacing w:before="100" w:after="0"/>
        <w:ind w:firstLine="562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- Phòng Qu</w:t>
      </w:r>
      <w:r>
        <w:rPr>
          <w:rFonts w:ascii="Times New Roman" w:hAnsi="Times New Roman"/>
          <w:sz w:val="24"/>
          <w:szCs w:val="26"/>
        </w:rPr>
        <w:t>ả</w:t>
      </w:r>
      <w:r>
        <w:rPr>
          <w:rFonts w:ascii="Times New Roman" w:hAnsi="Times New Roman"/>
          <w:sz w:val="24"/>
          <w:szCs w:val="26"/>
        </w:rPr>
        <w:t>n lý công ngh</w:t>
      </w:r>
      <w:r>
        <w:rPr>
          <w:rFonts w:ascii="Times New Roman" w:hAnsi="Times New Roman"/>
          <w:sz w:val="24"/>
          <w:szCs w:val="26"/>
        </w:rPr>
        <w:t>ệ</w:t>
      </w:r>
      <w:r>
        <w:rPr>
          <w:rFonts w:ascii="Times New Roman" w:hAnsi="Times New Roman"/>
          <w:sz w:val="24"/>
          <w:szCs w:val="26"/>
        </w:rPr>
        <w:t xml:space="preserve"> và Th</w:t>
      </w:r>
      <w:r>
        <w:rPr>
          <w:rFonts w:ascii="Times New Roman" w:hAnsi="Times New Roman"/>
          <w:sz w:val="24"/>
          <w:szCs w:val="26"/>
        </w:rPr>
        <w:t>ị</w:t>
      </w:r>
      <w:r>
        <w:rPr>
          <w:rFonts w:ascii="Times New Roman" w:hAnsi="Times New Roman"/>
          <w:sz w:val="24"/>
          <w:szCs w:val="26"/>
        </w:rPr>
        <w:t xml:space="preserve"> trư</w:t>
      </w:r>
      <w:r>
        <w:rPr>
          <w:rFonts w:ascii="Times New Roman" w:hAnsi="Times New Roman"/>
          <w:sz w:val="24"/>
          <w:szCs w:val="26"/>
        </w:rPr>
        <w:t>ờ</w:t>
      </w:r>
      <w:r>
        <w:rPr>
          <w:rFonts w:ascii="Times New Roman" w:hAnsi="Times New Roman"/>
          <w:sz w:val="24"/>
          <w:szCs w:val="26"/>
        </w:rPr>
        <w:t>ng công ngh</w:t>
      </w:r>
      <w:r>
        <w:rPr>
          <w:rFonts w:ascii="Times New Roman" w:hAnsi="Times New Roman"/>
          <w:sz w:val="24"/>
          <w:szCs w:val="26"/>
        </w:rPr>
        <w:t>ệ</w:t>
      </w:r>
      <w:r>
        <w:rPr>
          <w:rFonts w:ascii="Times New Roman" w:hAnsi="Times New Roman"/>
          <w:sz w:val="24"/>
          <w:szCs w:val="26"/>
        </w:rPr>
        <w:t xml:space="preserve"> - S</w:t>
      </w:r>
      <w:r>
        <w:rPr>
          <w:rFonts w:ascii="Times New Roman" w:hAnsi="Times New Roman"/>
          <w:sz w:val="24"/>
          <w:szCs w:val="26"/>
        </w:rPr>
        <w:t>ở</w:t>
      </w:r>
      <w:r>
        <w:rPr>
          <w:rFonts w:ascii="Times New Roman" w:hAnsi="Times New Roman"/>
          <w:sz w:val="24"/>
          <w:szCs w:val="26"/>
        </w:rPr>
        <w:t xml:space="preserve"> Khoa h</w:t>
      </w:r>
      <w:r>
        <w:rPr>
          <w:rFonts w:ascii="Times New Roman" w:hAnsi="Times New Roman"/>
          <w:sz w:val="24"/>
          <w:szCs w:val="26"/>
        </w:rPr>
        <w:t>ọ</w:t>
      </w:r>
      <w:r>
        <w:rPr>
          <w:rFonts w:ascii="Times New Roman" w:hAnsi="Times New Roman"/>
          <w:sz w:val="24"/>
          <w:szCs w:val="26"/>
        </w:rPr>
        <w:t>c và Công ngh</w:t>
      </w:r>
      <w:r>
        <w:rPr>
          <w:rFonts w:ascii="Times New Roman" w:hAnsi="Times New Roman"/>
          <w:sz w:val="24"/>
          <w:szCs w:val="26"/>
        </w:rPr>
        <w:t>ệ</w:t>
      </w:r>
      <w:r>
        <w:rPr>
          <w:rFonts w:ascii="Times New Roman" w:hAnsi="Times New Roman"/>
          <w:sz w:val="24"/>
          <w:szCs w:val="26"/>
        </w:rPr>
        <w:t xml:space="preserve"> t</w:t>
      </w:r>
      <w:r>
        <w:rPr>
          <w:rFonts w:ascii="Times New Roman" w:hAnsi="Times New Roman"/>
          <w:sz w:val="24"/>
          <w:szCs w:val="26"/>
        </w:rPr>
        <w:t>ỉ</w:t>
      </w:r>
      <w:r>
        <w:rPr>
          <w:rFonts w:ascii="Times New Roman" w:hAnsi="Times New Roman"/>
          <w:sz w:val="24"/>
          <w:szCs w:val="26"/>
        </w:rPr>
        <w:t>nh Bình Dương</w:t>
      </w:r>
    </w:p>
    <w:p w:rsidR="00CC6217" w:rsidRDefault="006134E3">
      <w:pPr>
        <w:widowControl w:val="0"/>
        <w:spacing w:before="100" w:after="0"/>
        <w:ind w:firstLine="562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- Đi</w:t>
      </w:r>
      <w:r>
        <w:rPr>
          <w:rFonts w:ascii="Times New Roman" w:hAnsi="Times New Roman"/>
          <w:sz w:val="24"/>
          <w:szCs w:val="26"/>
        </w:rPr>
        <w:t>ệ</w:t>
      </w:r>
      <w:r>
        <w:rPr>
          <w:rFonts w:ascii="Times New Roman" w:hAnsi="Times New Roman"/>
          <w:sz w:val="24"/>
          <w:szCs w:val="26"/>
        </w:rPr>
        <w:t>n tho</w:t>
      </w:r>
      <w:r>
        <w:rPr>
          <w:rFonts w:ascii="Times New Roman" w:hAnsi="Times New Roman"/>
          <w:sz w:val="24"/>
          <w:szCs w:val="26"/>
        </w:rPr>
        <w:t>ạ</w:t>
      </w:r>
      <w:r>
        <w:rPr>
          <w:rFonts w:ascii="Times New Roman" w:hAnsi="Times New Roman"/>
          <w:sz w:val="24"/>
          <w:szCs w:val="26"/>
        </w:rPr>
        <w:t>i: 06503. 898253</w:t>
      </w:r>
    </w:p>
    <w:p w:rsidR="00CC6217" w:rsidRDefault="006134E3">
      <w:pPr>
        <w:widowControl w:val="0"/>
        <w:spacing w:before="100" w:after="0"/>
        <w:ind w:firstLine="56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4"/>
          <w:szCs w:val="26"/>
        </w:rPr>
        <w:t>- Email: trangptt@binhduong.gov.vn; hantt.kh@binhduong.gov.vn</w:t>
      </w:r>
    </w:p>
    <w:p w:rsidR="00CC6217" w:rsidRDefault="00CC6217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CC6217">
      <w:pgSz w:w="15840" w:h="12240" w:orient="landscape"/>
      <w:pgMar w:top="851" w:right="851" w:bottom="567" w:left="851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E0C"/>
    <w:rsid w:val="0000689B"/>
    <w:rsid w:val="00020C54"/>
    <w:rsid w:val="00065970"/>
    <w:rsid w:val="000A180C"/>
    <w:rsid w:val="000D3AD0"/>
    <w:rsid w:val="000F1D0E"/>
    <w:rsid w:val="001155FE"/>
    <w:rsid w:val="00130A33"/>
    <w:rsid w:val="00162E4C"/>
    <w:rsid w:val="00164E0C"/>
    <w:rsid w:val="0019039E"/>
    <w:rsid w:val="001B2CD3"/>
    <w:rsid w:val="001D09AB"/>
    <w:rsid w:val="001D409C"/>
    <w:rsid w:val="001E3781"/>
    <w:rsid w:val="001E680A"/>
    <w:rsid w:val="001F3ADC"/>
    <w:rsid w:val="00210E44"/>
    <w:rsid w:val="00214BB6"/>
    <w:rsid w:val="002746EF"/>
    <w:rsid w:val="00274D34"/>
    <w:rsid w:val="00294B11"/>
    <w:rsid w:val="002A1648"/>
    <w:rsid w:val="002C55C6"/>
    <w:rsid w:val="002F01FC"/>
    <w:rsid w:val="0032029F"/>
    <w:rsid w:val="00324654"/>
    <w:rsid w:val="0032626F"/>
    <w:rsid w:val="00327D7F"/>
    <w:rsid w:val="00351E50"/>
    <w:rsid w:val="00352B15"/>
    <w:rsid w:val="003B7985"/>
    <w:rsid w:val="003C5B68"/>
    <w:rsid w:val="003C7592"/>
    <w:rsid w:val="003D4995"/>
    <w:rsid w:val="003F22E2"/>
    <w:rsid w:val="003F7FF4"/>
    <w:rsid w:val="00431141"/>
    <w:rsid w:val="00437677"/>
    <w:rsid w:val="00463B8D"/>
    <w:rsid w:val="00480C54"/>
    <w:rsid w:val="004900A1"/>
    <w:rsid w:val="00493B95"/>
    <w:rsid w:val="004A313C"/>
    <w:rsid w:val="004A37B2"/>
    <w:rsid w:val="004B46DC"/>
    <w:rsid w:val="00530D96"/>
    <w:rsid w:val="005411C1"/>
    <w:rsid w:val="0055293F"/>
    <w:rsid w:val="0056726A"/>
    <w:rsid w:val="005A4FFE"/>
    <w:rsid w:val="005A7AE6"/>
    <w:rsid w:val="005B7A1A"/>
    <w:rsid w:val="005F40A2"/>
    <w:rsid w:val="005F7216"/>
    <w:rsid w:val="006134E3"/>
    <w:rsid w:val="00620DDF"/>
    <w:rsid w:val="006346D9"/>
    <w:rsid w:val="0064100E"/>
    <w:rsid w:val="00641113"/>
    <w:rsid w:val="00661DB8"/>
    <w:rsid w:val="00667130"/>
    <w:rsid w:val="006A4770"/>
    <w:rsid w:val="006A4F8C"/>
    <w:rsid w:val="006D13C8"/>
    <w:rsid w:val="006D6FE3"/>
    <w:rsid w:val="006F5168"/>
    <w:rsid w:val="00700EAB"/>
    <w:rsid w:val="007078DD"/>
    <w:rsid w:val="00745D78"/>
    <w:rsid w:val="00750EC7"/>
    <w:rsid w:val="0076584A"/>
    <w:rsid w:val="00777859"/>
    <w:rsid w:val="00782B10"/>
    <w:rsid w:val="007852DF"/>
    <w:rsid w:val="007C718B"/>
    <w:rsid w:val="008100C1"/>
    <w:rsid w:val="00886568"/>
    <w:rsid w:val="00887FDE"/>
    <w:rsid w:val="008B1E38"/>
    <w:rsid w:val="008B77C6"/>
    <w:rsid w:val="008D08B5"/>
    <w:rsid w:val="008E4830"/>
    <w:rsid w:val="00911FBF"/>
    <w:rsid w:val="00934E91"/>
    <w:rsid w:val="00937E76"/>
    <w:rsid w:val="00990DEC"/>
    <w:rsid w:val="009A7872"/>
    <w:rsid w:val="009B4AB0"/>
    <w:rsid w:val="009E082A"/>
    <w:rsid w:val="009F1AA5"/>
    <w:rsid w:val="00A02F39"/>
    <w:rsid w:val="00A1211C"/>
    <w:rsid w:val="00A272A2"/>
    <w:rsid w:val="00A2798E"/>
    <w:rsid w:val="00A507F4"/>
    <w:rsid w:val="00A65911"/>
    <w:rsid w:val="00A76184"/>
    <w:rsid w:val="00A84666"/>
    <w:rsid w:val="00AA2EA5"/>
    <w:rsid w:val="00AB665E"/>
    <w:rsid w:val="00AE0192"/>
    <w:rsid w:val="00B10AD3"/>
    <w:rsid w:val="00B74FE0"/>
    <w:rsid w:val="00B8468D"/>
    <w:rsid w:val="00BA11E4"/>
    <w:rsid w:val="00BC54CC"/>
    <w:rsid w:val="00BF73A0"/>
    <w:rsid w:val="00C043A9"/>
    <w:rsid w:val="00C314B1"/>
    <w:rsid w:val="00C32ACD"/>
    <w:rsid w:val="00C56785"/>
    <w:rsid w:val="00C7221A"/>
    <w:rsid w:val="00C74499"/>
    <w:rsid w:val="00C76201"/>
    <w:rsid w:val="00C96312"/>
    <w:rsid w:val="00CB6ABC"/>
    <w:rsid w:val="00CB7CC2"/>
    <w:rsid w:val="00CC1DB3"/>
    <w:rsid w:val="00CC6217"/>
    <w:rsid w:val="00D431EB"/>
    <w:rsid w:val="00D54818"/>
    <w:rsid w:val="00D67CE5"/>
    <w:rsid w:val="00D8502E"/>
    <w:rsid w:val="00DA1AC7"/>
    <w:rsid w:val="00DA294E"/>
    <w:rsid w:val="00DA461F"/>
    <w:rsid w:val="00DB602E"/>
    <w:rsid w:val="00DC3FFA"/>
    <w:rsid w:val="00E04DFB"/>
    <w:rsid w:val="00E11532"/>
    <w:rsid w:val="00E3063E"/>
    <w:rsid w:val="00E368F3"/>
    <w:rsid w:val="00E731AB"/>
    <w:rsid w:val="00E76899"/>
    <w:rsid w:val="00E810D2"/>
    <w:rsid w:val="00E81BA2"/>
    <w:rsid w:val="00EA1717"/>
    <w:rsid w:val="00EA3271"/>
    <w:rsid w:val="00EC3DE9"/>
    <w:rsid w:val="00EC4E90"/>
    <w:rsid w:val="00EC5FD6"/>
    <w:rsid w:val="00EF1935"/>
    <w:rsid w:val="00F113B8"/>
    <w:rsid w:val="00F26EC4"/>
    <w:rsid w:val="00F37E2A"/>
    <w:rsid w:val="00F8034C"/>
    <w:rsid w:val="00F83018"/>
    <w:rsid w:val="00FA3121"/>
    <w:rsid w:val="00FB0656"/>
    <w:rsid w:val="00FC4B59"/>
    <w:rsid w:val="00FC7EFA"/>
    <w:rsid w:val="00FF1645"/>
    <w:rsid w:val="38DB69D4"/>
    <w:rsid w:val="3F997B30"/>
    <w:rsid w:val="700D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A4C3C2-FC77-45FC-8D0D-3B4F40C35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USER</cp:lastModifiedBy>
  <cp:revision>2</cp:revision>
  <cp:lastPrinted>2017-04-19T09:38:00Z</cp:lastPrinted>
  <dcterms:created xsi:type="dcterms:W3CDTF">2017-04-27T06:32:00Z</dcterms:created>
  <dcterms:modified xsi:type="dcterms:W3CDTF">2017-04-27T06:32:00Z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