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75FA2" w14:textId="77777777" w:rsidR="00D236FF" w:rsidRPr="007A5314" w:rsidRDefault="00D236FF" w:rsidP="00BB1D11">
      <w:pPr>
        <w:spacing w:after="0" w:line="240" w:lineRule="auto"/>
        <w:jc w:val="center"/>
        <w:rPr>
          <w:sz w:val="26"/>
          <w:szCs w:val="26"/>
        </w:rPr>
      </w:pPr>
      <w:r w:rsidRPr="007A5314">
        <w:rPr>
          <w:sz w:val="26"/>
          <w:szCs w:val="26"/>
        </w:rPr>
        <w:t xml:space="preserve">ỦY BAN NHÂN DÂN </w:t>
      </w:r>
      <w:r w:rsidR="00D20F27" w:rsidRPr="007A5314">
        <w:rPr>
          <w:sz w:val="26"/>
          <w:szCs w:val="26"/>
        </w:rPr>
        <w:t>TỈNH BÌNH DƯƠNG</w:t>
      </w:r>
    </w:p>
    <w:p w14:paraId="516CAB55" w14:textId="77777777" w:rsidR="00D236FF" w:rsidRPr="007A5314" w:rsidRDefault="00D20F27" w:rsidP="00BB1D11">
      <w:pPr>
        <w:spacing w:after="0" w:line="240" w:lineRule="auto"/>
        <w:jc w:val="center"/>
        <w:rPr>
          <w:b/>
          <w:sz w:val="26"/>
          <w:szCs w:val="26"/>
        </w:rPr>
      </w:pPr>
      <w:r w:rsidRPr="007A5314">
        <w:rPr>
          <w:b/>
          <w:sz w:val="26"/>
          <w:szCs w:val="26"/>
        </w:rPr>
        <w:t>SỞ CÔNG THƯƠNG</w:t>
      </w:r>
    </w:p>
    <w:p w14:paraId="50F5C1C8" w14:textId="77777777" w:rsidR="00D236FF" w:rsidRPr="007A5314" w:rsidRDefault="00D236FF" w:rsidP="00D236FF">
      <w:pPr>
        <w:spacing w:after="0" w:line="240" w:lineRule="auto"/>
        <w:jc w:val="center"/>
        <w:rPr>
          <w:b/>
          <w:sz w:val="26"/>
          <w:szCs w:val="26"/>
        </w:rPr>
      </w:pPr>
      <w:r w:rsidRPr="007A5314">
        <w:rPr>
          <w:noProof/>
          <w:sz w:val="26"/>
          <w:szCs w:val="26"/>
        </w:rPr>
        <mc:AlternateContent>
          <mc:Choice Requires="wps">
            <w:drawing>
              <wp:anchor distT="0" distB="0" distL="114300" distR="114300" simplePos="0" relativeHeight="251656704" behindDoc="0" locked="0" layoutInCell="1" allowOverlap="1" wp14:anchorId="3AC5DCF5" wp14:editId="53BA695C">
                <wp:simplePos x="0" y="0"/>
                <wp:positionH relativeFrom="column">
                  <wp:posOffset>2225675</wp:posOffset>
                </wp:positionH>
                <wp:positionV relativeFrom="paragraph">
                  <wp:posOffset>3175</wp:posOffset>
                </wp:positionV>
                <wp:extent cx="142367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367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24912D" id="Straight Connector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5pt,.25pt" to="287.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" strokecolor="windowText">
                <o:lock v:ext="edit" shapetype="f"/>
              </v:line>
            </w:pict>
          </mc:Fallback>
        </mc:AlternateContent>
      </w:r>
    </w:p>
    <w:p w14:paraId="7F17F0B1" w14:textId="77777777" w:rsidR="00D236FF" w:rsidRPr="007A5314" w:rsidRDefault="00D236FF" w:rsidP="00D236FF">
      <w:pPr>
        <w:spacing w:after="0" w:line="360" w:lineRule="auto"/>
        <w:jc w:val="center"/>
        <w:rPr>
          <w:b/>
          <w:sz w:val="26"/>
          <w:szCs w:val="26"/>
        </w:rPr>
      </w:pPr>
    </w:p>
    <w:p w14:paraId="5479AABD" w14:textId="77777777" w:rsidR="00D20F27" w:rsidRPr="007A5314" w:rsidRDefault="00D20F27" w:rsidP="00D236FF">
      <w:pPr>
        <w:spacing w:after="0" w:line="360" w:lineRule="auto"/>
        <w:jc w:val="center"/>
        <w:rPr>
          <w:b/>
          <w:sz w:val="26"/>
          <w:szCs w:val="26"/>
        </w:rPr>
      </w:pPr>
    </w:p>
    <w:p w14:paraId="5A97F8FD" w14:textId="77777777" w:rsidR="00D20F27" w:rsidRPr="007A5314" w:rsidRDefault="00D20F27" w:rsidP="00D236FF">
      <w:pPr>
        <w:spacing w:after="0" w:line="360" w:lineRule="auto"/>
        <w:jc w:val="center"/>
        <w:rPr>
          <w:b/>
          <w:sz w:val="26"/>
          <w:szCs w:val="26"/>
        </w:rPr>
      </w:pPr>
    </w:p>
    <w:p w14:paraId="1337E412" w14:textId="7AC69C73" w:rsidR="00D236FF" w:rsidRPr="007A5314" w:rsidRDefault="00345396" w:rsidP="00D236FF">
      <w:pPr>
        <w:spacing w:after="0" w:line="480" w:lineRule="auto"/>
        <w:jc w:val="center"/>
        <w:rPr>
          <w:b/>
          <w:sz w:val="26"/>
          <w:szCs w:val="26"/>
        </w:rPr>
      </w:pPr>
      <w:r w:rsidRPr="007A5314">
        <w:rPr>
          <w:b/>
          <w:sz w:val="26"/>
          <w:szCs w:val="26"/>
        </w:rPr>
        <w:t xml:space="preserve">BÁO CÁO </w:t>
      </w:r>
      <w:r w:rsidR="00A119DC" w:rsidRPr="007A5314">
        <w:rPr>
          <w:b/>
          <w:sz w:val="26"/>
          <w:szCs w:val="26"/>
          <w:lang w:val="vi-VN"/>
        </w:rPr>
        <w:t>TÓM TẮT</w:t>
      </w:r>
      <w:r w:rsidR="00D20F27" w:rsidRPr="007A5314">
        <w:rPr>
          <w:b/>
          <w:sz w:val="26"/>
          <w:szCs w:val="26"/>
        </w:rPr>
        <w:t xml:space="preserve"> ĐỀ ÁN </w:t>
      </w:r>
    </w:p>
    <w:p w14:paraId="2EB4C07D" w14:textId="38CA25D6" w:rsidR="0099492D" w:rsidRPr="007A5314" w:rsidRDefault="0099492D" w:rsidP="00D236FF">
      <w:pPr>
        <w:spacing w:after="0" w:line="480" w:lineRule="auto"/>
        <w:jc w:val="center"/>
        <w:rPr>
          <w:b/>
          <w:sz w:val="26"/>
          <w:szCs w:val="26"/>
        </w:rPr>
      </w:pPr>
    </w:p>
    <w:p w14:paraId="3E1A61FA" w14:textId="77777777" w:rsidR="00275203" w:rsidRPr="007A5314" w:rsidRDefault="00275203" w:rsidP="00D236FF">
      <w:pPr>
        <w:spacing w:after="0" w:line="480" w:lineRule="auto"/>
        <w:jc w:val="center"/>
        <w:rPr>
          <w:b/>
          <w:sz w:val="26"/>
          <w:szCs w:val="26"/>
        </w:rPr>
      </w:pPr>
    </w:p>
    <w:p w14:paraId="67494CDB" w14:textId="77777777" w:rsidR="00D20F27" w:rsidRPr="007A5314" w:rsidRDefault="00D20F27" w:rsidP="00D236FF">
      <w:pPr>
        <w:spacing w:after="0" w:line="480" w:lineRule="auto"/>
        <w:jc w:val="center"/>
        <w:rPr>
          <w:b/>
          <w:sz w:val="26"/>
          <w:szCs w:val="26"/>
        </w:rPr>
      </w:pPr>
    </w:p>
    <w:p w14:paraId="02165869" w14:textId="77777777" w:rsidR="00703FAC" w:rsidRPr="007A5314" w:rsidRDefault="00703FAC" w:rsidP="0099492D">
      <w:pPr>
        <w:spacing w:after="0"/>
        <w:ind w:right="-1"/>
        <w:jc w:val="center"/>
        <w:rPr>
          <w:b/>
          <w:sz w:val="26"/>
          <w:szCs w:val="26"/>
        </w:rPr>
      </w:pPr>
      <w:r w:rsidRPr="007A5314">
        <w:rPr>
          <w:b/>
          <w:sz w:val="26"/>
          <w:szCs w:val="26"/>
        </w:rPr>
        <w:t>“</w:t>
      </w:r>
      <w:r w:rsidR="00D20F27" w:rsidRPr="007A5314">
        <w:rPr>
          <w:b/>
          <w:sz w:val="26"/>
          <w:szCs w:val="26"/>
        </w:rPr>
        <w:t>PHÁT TRIỂN NGÀNH CÔNG NGHIỆP CHẾ BIẾN GỖ TỈNH BÌNH DƯƠNG ĐẾN NĂM 2025, ĐỊNH HƯỚNG ĐẾN NĂM 2030</w:t>
      </w:r>
      <w:r w:rsidRPr="007A5314">
        <w:rPr>
          <w:b/>
          <w:sz w:val="26"/>
          <w:szCs w:val="26"/>
        </w:rPr>
        <w:t>”</w:t>
      </w:r>
    </w:p>
    <w:p w14:paraId="2E4A685F" w14:textId="77777777" w:rsidR="00D236FF" w:rsidRPr="007A5314" w:rsidRDefault="00D236FF" w:rsidP="00D236FF">
      <w:pPr>
        <w:spacing w:after="0" w:line="360" w:lineRule="auto"/>
        <w:jc w:val="center"/>
        <w:rPr>
          <w:sz w:val="26"/>
          <w:szCs w:val="26"/>
        </w:rPr>
      </w:pPr>
    </w:p>
    <w:p w14:paraId="7792CF24" w14:textId="77777777" w:rsidR="00D236FF" w:rsidRPr="007A5314" w:rsidRDefault="00D236FF" w:rsidP="00D236FF">
      <w:pPr>
        <w:spacing w:after="0" w:line="360" w:lineRule="auto"/>
        <w:jc w:val="center"/>
        <w:rPr>
          <w:sz w:val="26"/>
          <w:szCs w:val="26"/>
        </w:rPr>
      </w:pPr>
    </w:p>
    <w:p w14:paraId="5621859F" w14:textId="77777777" w:rsidR="00D20F27" w:rsidRPr="007A5314" w:rsidRDefault="00D20F27" w:rsidP="00D236FF">
      <w:pPr>
        <w:spacing w:after="0" w:line="360" w:lineRule="auto"/>
        <w:jc w:val="center"/>
        <w:rPr>
          <w:sz w:val="26"/>
          <w:szCs w:val="26"/>
        </w:rPr>
      </w:pPr>
    </w:p>
    <w:p w14:paraId="5F10142E" w14:textId="77777777" w:rsidR="00D20F27" w:rsidRPr="007A5314" w:rsidRDefault="00D20F27" w:rsidP="00D236FF">
      <w:pPr>
        <w:spacing w:after="0" w:line="360" w:lineRule="auto"/>
        <w:jc w:val="center"/>
        <w:rPr>
          <w:sz w:val="26"/>
          <w:szCs w:val="26"/>
        </w:rPr>
      </w:pPr>
    </w:p>
    <w:p w14:paraId="06E30660" w14:textId="77777777" w:rsidR="00D236FF" w:rsidRPr="007A5314" w:rsidRDefault="00D236FF" w:rsidP="00D236FF">
      <w:pPr>
        <w:spacing w:after="0" w:line="360" w:lineRule="auto"/>
        <w:jc w:val="center"/>
        <w:rPr>
          <w:sz w:val="26"/>
          <w:szCs w:val="26"/>
        </w:rPr>
      </w:pPr>
    </w:p>
    <w:p w14:paraId="4E78464C" w14:textId="77777777" w:rsidR="00D236FF" w:rsidRPr="007A5314" w:rsidRDefault="00D20F27" w:rsidP="00D236FF">
      <w:pPr>
        <w:spacing w:after="0" w:line="360" w:lineRule="auto"/>
        <w:jc w:val="center"/>
        <w:rPr>
          <w:sz w:val="26"/>
          <w:szCs w:val="26"/>
        </w:rPr>
      </w:pPr>
      <w:r w:rsidRPr="007A5314">
        <w:rPr>
          <w:sz w:val="26"/>
          <w:szCs w:val="26"/>
        </w:rPr>
        <w:t>Đơn vị tư vấn</w:t>
      </w:r>
    </w:p>
    <w:p w14:paraId="772DBF00" w14:textId="77777777" w:rsidR="00D236FF" w:rsidRPr="007A5314" w:rsidRDefault="00D20F27" w:rsidP="00D236FF">
      <w:pPr>
        <w:spacing w:after="0" w:line="360" w:lineRule="auto"/>
        <w:jc w:val="center"/>
        <w:rPr>
          <w:b/>
          <w:sz w:val="26"/>
          <w:szCs w:val="26"/>
        </w:rPr>
      </w:pPr>
      <w:r w:rsidRPr="007A5314">
        <w:rPr>
          <w:b/>
          <w:sz w:val="26"/>
          <w:szCs w:val="26"/>
        </w:rPr>
        <w:t>Viện Nghiên cứu phát triển Thành phố Hồ Chí Minh</w:t>
      </w:r>
    </w:p>
    <w:p w14:paraId="31056AB2" w14:textId="77777777" w:rsidR="00D236FF" w:rsidRPr="007A5314" w:rsidRDefault="00D236FF" w:rsidP="00D236FF">
      <w:pPr>
        <w:spacing w:after="0" w:line="360" w:lineRule="auto"/>
        <w:jc w:val="center"/>
        <w:rPr>
          <w:b/>
          <w:sz w:val="26"/>
          <w:szCs w:val="26"/>
        </w:rPr>
      </w:pPr>
    </w:p>
    <w:p w14:paraId="37DB06B5" w14:textId="77777777" w:rsidR="00D236FF" w:rsidRPr="007A5314" w:rsidRDefault="00D236FF" w:rsidP="00D236FF">
      <w:pPr>
        <w:spacing w:after="0" w:line="360" w:lineRule="auto"/>
        <w:jc w:val="center"/>
        <w:rPr>
          <w:b/>
          <w:sz w:val="26"/>
          <w:szCs w:val="26"/>
        </w:rPr>
      </w:pPr>
    </w:p>
    <w:p w14:paraId="689D11A3" w14:textId="77777777" w:rsidR="00D236FF" w:rsidRPr="007A5314" w:rsidRDefault="00D236FF" w:rsidP="00D236FF">
      <w:pPr>
        <w:spacing w:after="0" w:line="360" w:lineRule="auto"/>
        <w:jc w:val="center"/>
        <w:rPr>
          <w:b/>
          <w:sz w:val="26"/>
          <w:szCs w:val="26"/>
        </w:rPr>
      </w:pPr>
    </w:p>
    <w:p w14:paraId="6CBA89C8" w14:textId="77777777" w:rsidR="00D236FF" w:rsidRPr="007A5314" w:rsidRDefault="00D236FF" w:rsidP="00D236FF">
      <w:pPr>
        <w:spacing w:after="0" w:line="360" w:lineRule="auto"/>
        <w:jc w:val="center"/>
        <w:rPr>
          <w:b/>
          <w:sz w:val="26"/>
          <w:szCs w:val="26"/>
        </w:rPr>
      </w:pPr>
    </w:p>
    <w:p w14:paraId="4B44A941" w14:textId="77777777" w:rsidR="00D236FF" w:rsidRPr="007A5314" w:rsidRDefault="00D236FF" w:rsidP="00D236FF">
      <w:pPr>
        <w:spacing w:after="0" w:line="360" w:lineRule="auto"/>
        <w:jc w:val="center"/>
        <w:rPr>
          <w:i/>
          <w:sz w:val="26"/>
          <w:szCs w:val="26"/>
        </w:rPr>
      </w:pPr>
    </w:p>
    <w:p w14:paraId="241DF629" w14:textId="77777777" w:rsidR="0099492D" w:rsidRPr="007A5314" w:rsidRDefault="0099492D" w:rsidP="00D236FF">
      <w:pPr>
        <w:spacing w:after="0" w:line="360" w:lineRule="auto"/>
        <w:jc w:val="center"/>
        <w:rPr>
          <w:i/>
          <w:sz w:val="26"/>
          <w:szCs w:val="26"/>
        </w:rPr>
      </w:pPr>
    </w:p>
    <w:p w14:paraId="2C794AAD" w14:textId="77777777" w:rsidR="00D236FF" w:rsidRPr="007A5314" w:rsidRDefault="00D236FF" w:rsidP="00D236FF">
      <w:pPr>
        <w:tabs>
          <w:tab w:val="left" w:pos="5250"/>
        </w:tabs>
        <w:spacing w:after="0" w:line="360" w:lineRule="auto"/>
        <w:rPr>
          <w:i/>
          <w:sz w:val="26"/>
          <w:szCs w:val="26"/>
        </w:rPr>
      </w:pPr>
      <w:r w:rsidRPr="007A5314">
        <w:rPr>
          <w:i/>
          <w:sz w:val="26"/>
          <w:szCs w:val="26"/>
        </w:rPr>
        <w:tab/>
      </w:r>
    </w:p>
    <w:p w14:paraId="4432A923" w14:textId="4E7507CD" w:rsidR="00345396" w:rsidRPr="007A5314" w:rsidRDefault="00D20F27" w:rsidP="00674598">
      <w:pPr>
        <w:tabs>
          <w:tab w:val="center" w:pos="4394"/>
          <w:tab w:val="right" w:pos="8788"/>
        </w:tabs>
        <w:spacing w:after="0" w:line="360" w:lineRule="auto"/>
        <w:jc w:val="center"/>
        <w:rPr>
          <w:i/>
          <w:sz w:val="26"/>
          <w:szCs w:val="26"/>
        </w:rPr>
        <w:sectPr w:rsidR="00345396" w:rsidRPr="007A5314" w:rsidSect="007A5314">
          <w:headerReference w:type="default" r:id="rId8"/>
          <w:footerReference w:type="default" r:id="rId9"/>
          <w:pgSz w:w="11907" w:h="16840" w:code="9"/>
          <w:pgMar w:top="1418" w:right="1418" w:bottom="1418" w:left="1701" w:header="720" w:footer="720" w:gutter="0"/>
          <w:pgBorders w:display="firstPage">
            <w:top w:val="thinThickThinSmallGap" w:sz="24" w:space="1" w:color="auto"/>
            <w:left w:val="thinThickThinSmallGap" w:sz="24" w:space="4" w:color="auto"/>
            <w:bottom w:val="thinThickThinSmallGap" w:sz="24" w:space="1" w:color="auto"/>
            <w:right w:val="thinThickThinSmallGap" w:sz="24" w:space="4" w:color="auto"/>
          </w:pgBorders>
          <w:pgNumType w:fmt="lowerRoman" w:start="1"/>
          <w:cols w:space="720"/>
          <w:docGrid w:linePitch="360"/>
        </w:sectPr>
      </w:pPr>
      <w:r w:rsidRPr="007A5314">
        <w:rPr>
          <w:i/>
          <w:sz w:val="26"/>
          <w:szCs w:val="26"/>
        </w:rPr>
        <w:t>Bình Dương</w:t>
      </w:r>
      <w:r w:rsidR="00D236FF" w:rsidRPr="007A5314">
        <w:rPr>
          <w:i/>
          <w:sz w:val="26"/>
          <w:szCs w:val="26"/>
        </w:rPr>
        <w:t xml:space="preserve">, tháng </w:t>
      </w:r>
      <w:r w:rsidR="002A4F36" w:rsidRPr="007A5314">
        <w:rPr>
          <w:i/>
          <w:sz w:val="26"/>
          <w:szCs w:val="26"/>
        </w:rPr>
        <w:t>0</w:t>
      </w:r>
      <w:r w:rsidR="00F07779" w:rsidRPr="007A5314">
        <w:rPr>
          <w:i/>
          <w:sz w:val="26"/>
          <w:szCs w:val="26"/>
          <w:lang w:val="vi-VN"/>
        </w:rPr>
        <w:t>3</w:t>
      </w:r>
      <w:r w:rsidR="00D236FF" w:rsidRPr="007A5314">
        <w:rPr>
          <w:i/>
          <w:sz w:val="26"/>
          <w:szCs w:val="26"/>
        </w:rPr>
        <w:t xml:space="preserve"> năm 20</w:t>
      </w:r>
      <w:r w:rsidRPr="007A5314">
        <w:rPr>
          <w:i/>
          <w:sz w:val="26"/>
          <w:szCs w:val="26"/>
        </w:rPr>
        <w:t>2</w:t>
      </w:r>
      <w:r w:rsidR="002A4F36" w:rsidRPr="007A5314">
        <w:rPr>
          <w:i/>
          <w:sz w:val="26"/>
          <w:szCs w:val="26"/>
        </w:rPr>
        <w:t>2</w:t>
      </w:r>
      <w:r w:rsidR="00AD4F31" w:rsidRPr="007A5314">
        <w:rPr>
          <w:i/>
          <w:sz w:val="26"/>
          <w:szCs w:val="26"/>
        </w:rPr>
        <w:tab/>
      </w:r>
    </w:p>
    <w:p w14:paraId="668F78D5" w14:textId="2DC6B087" w:rsidR="00F940CE" w:rsidRPr="007A5314" w:rsidRDefault="00F940CE" w:rsidP="00F940CE">
      <w:pPr>
        <w:spacing w:after="0"/>
        <w:jc w:val="center"/>
        <w:rPr>
          <w:rFonts w:ascii="Times New Roman Bold" w:hAnsi="Times New Roman Bold"/>
          <w:b/>
          <w:bCs/>
          <w:spacing w:val="-12"/>
          <w:sz w:val="26"/>
          <w:szCs w:val="26"/>
          <w:lang w:eastAsia="x-none"/>
        </w:rPr>
      </w:pPr>
      <w:bookmarkStart w:id="0" w:name="_Toc5975631"/>
      <w:bookmarkStart w:id="1" w:name="_Toc19996888"/>
      <w:r w:rsidRPr="007A5314">
        <w:rPr>
          <w:rFonts w:ascii="Times New Roman Bold" w:hAnsi="Times New Roman Bold"/>
          <w:b/>
          <w:bCs/>
          <w:spacing w:val="-12"/>
          <w:sz w:val="26"/>
          <w:szCs w:val="26"/>
          <w:lang w:eastAsia="x-none"/>
        </w:rPr>
        <w:lastRenderedPageBreak/>
        <w:t xml:space="preserve">BÁO CÁO THUYẾT MINH </w:t>
      </w:r>
      <w:r w:rsidR="00A119DC" w:rsidRPr="007A5314">
        <w:rPr>
          <w:b/>
          <w:bCs/>
          <w:spacing w:val="-12"/>
          <w:sz w:val="26"/>
          <w:szCs w:val="26"/>
          <w:lang w:val="vi-VN" w:eastAsia="x-none"/>
        </w:rPr>
        <w:t>TÓM TẮT</w:t>
      </w:r>
      <w:r w:rsidR="00A119DC" w:rsidRPr="007A5314">
        <w:rPr>
          <w:rFonts w:asciiTheme="minorHAnsi" w:hAnsiTheme="minorHAnsi"/>
          <w:b/>
          <w:bCs/>
          <w:spacing w:val="-12"/>
          <w:sz w:val="26"/>
          <w:szCs w:val="26"/>
          <w:lang w:val="vi-VN" w:eastAsia="x-none"/>
        </w:rPr>
        <w:t xml:space="preserve"> </w:t>
      </w:r>
      <w:r w:rsidRPr="007A5314">
        <w:rPr>
          <w:rFonts w:ascii="Times New Roman Bold" w:hAnsi="Times New Roman Bold"/>
          <w:b/>
          <w:bCs/>
          <w:spacing w:val="-12"/>
          <w:sz w:val="26"/>
          <w:szCs w:val="26"/>
          <w:lang w:eastAsia="x-none"/>
        </w:rPr>
        <w:t>ĐỀ ÁN</w:t>
      </w:r>
    </w:p>
    <w:p w14:paraId="291B6A68" w14:textId="2D064F3F" w:rsidR="00D20F27" w:rsidRPr="007A5314" w:rsidRDefault="00D20F27" w:rsidP="00D20F27">
      <w:pPr>
        <w:jc w:val="center"/>
        <w:rPr>
          <w:rFonts w:ascii="Times New Roman Bold" w:hAnsi="Times New Roman Bold"/>
          <w:b/>
          <w:bCs/>
          <w:spacing w:val="-12"/>
          <w:sz w:val="26"/>
          <w:szCs w:val="26"/>
          <w:lang w:eastAsia="x-none"/>
        </w:rPr>
      </w:pPr>
      <w:r w:rsidRPr="007A5314">
        <w:rPr>
          <w:rFonts w:ascii="Times New Roman Bold" w:hAnsi="Times New Roman Bold"/>
          <w:b/>
          <w:bCs/>
          <w:spacing w:val="-12"/>
          <w:sz w:val="26"/>
          <w:szCs w:val="26"/>
          <w:lang w:eastAsia="x-none"/>
        </w:rPr>
        <w:t xml:space="preserve">PHÁT TRIỂN NGÀNH CÔNG NGHIỆP CHẾ BIẾN </w:t>
      </w:r>
      <w:r w:rsidR="00FE1954" w:rsidRPr="007A5314">
        <w:rPr>
          <w:rFonts w:ascii="Times New Roman Bold" w:hAnsi="Times New Roman Bold"/>
          <w:b/>
          <w:bCs/>
          <w:spacing w:val="-12"/>
          <w:sz w:val="26"/>
          <w:szCs w:val="26"/>
          <w:lang w:eastAsia="x-none"/>
        </w:rPr>
        <w:t>G</w:t>
      </w:r>
      <w:r w:rsidRPr="007A5314">
        <w:rPr>
          <w:rFonts w:ascii="Times New Roman Bold" w:hAnsi="Times New Roman Bold"/>
          <w:b/>
          <w:bCs/>
          <w:spacing w:val="-12"/>
          <w:sz w:val="26"/>
          <w:szCs w:val="26"/>
          <w:lang w:eastAsia="x-none"/>
        </w:rPr>
        <w:t>Ỗ TÌNH BÌNH DƯƠNG ĐẾN NĂM 2025, ĐỊNH HƯỚNG ĐẾN NĂM 2030</w:t>
      </w:r>
    </w:p>
    <w:tbl>
      <w:tblPr>
        <w:tblStyle w:val="TableGrid"/>
        <w:tblW w:w="0" w:type="auto"/>
        <w:tblLook w:val="04A0" w:firstRow="1" w:lastRow="0" w:firstColumn="1" w:lastColumn="0" w:noHBand="0" w:noVBand="1"/>
      </w:tblPr>
      <w:tblGrid>
        <w:gridCol w:w="9062"/>
      </w:tblGrid>
      <w:tr w:rsidR="00B07007" w:rsidRPr="007A5314" w14:paraId="1798BDE7" w14:textId="77777777" w:rsidTr="00D20F27">
        <w:tc>
          <w:tcPr>
            <w:tcW w:w="9288" w:type="dxa"/>
          </w:tcPr>
          <w:p w14:paraId="1BCDE842" w14:textId="77777777" w:rsidR="00D20F27" w:rsidRPr="007A5314" w:rsidRDefault="00D20F27" w:rsidP="00FE1954">
            <w:pPr>
              <w:pStyle w:val="Title"/>
              <w:rPr>
                <w:sz w:val="26"/>
                <w:szCs w:val="26"/>
              </w:rPr>
            </w:pPr>
            <w:r w:rsidRPr="007A5314">
              <w:rPr>
                <w:sz w:val="26"/>
                <w:szCs w:val="26"/>
              </w:rPr>
              <w:t>CƠ QUAN PHÊ DUYỆT</w:t>
            </w:r>
          </w:p>
          <w:p w14:paraId="4553E299" w14:textId="77777777" w:rsidR="00D20F27" w:rsidRPr="007A5314" w:rsidRDefault="00D20F27" w:rsidP="00FE1954">
            <w:pPr>
              <w:spacing w:after="0"/>
              <w:jc w:val="center"/>
              <w:rPr>
                <w:sz w:val="26"/>
                <w:szCs w:val="26"/>
                <w:lang w:val="vi-VN"/>
              </w:rPr>
            </w:pPr>
            <w:r w:rsidRPr="007A5314">
              <w:rPr>
                <w:sz w:val="26"/>
                <w:szCs w:val="26"/>
                <w:lang w:val="vi-VN"/>
              </w:rPr>
              <w:t>ỦY BAN NHÂN DÂN TỈNH BÌNH DƯƠNG</w:t>
            </w:r>
          </w:p>
          <w:p w14:paraId="3E28F162" w14:textId="77777777" w:rsidR="00D20F27" w:rsidRPr="007A5314" w:rsidRDefault="00D20F27" w:rsidP="00D20F27">
            <w:pPr>
              <w:jc w:val="center"/>
              <w:rPr>
                <w:b/>
                <w:bCs/>
                <w:sz w:val="26"/>
                <w:szCs w:val="26"/>
                <w:lang w:val="vi-VN"/>
              </w:rPr>
            </w:pPr>
          </w:p>
          <w:p w14:paraId="43C1025C" w14:textId="77777777" w:rsidR="00D20F27" w:rsidRPr="007A5314" w:rsidRDefault="00D20F27" w:rsidP="00D20F27">
            <w:pPr>
              <w:jc w:val="center"/>
              <w:rPr>
                <w:b/>
                <w:bCs/>
                <w:sz w:val="26"/>
                <w:szCs w:val="26"/>
                <w:lang w:val="vi-VN"/>
              </w:rPr>
            </w:pPr>
          </w:p>
          <w:p w14:paraId="5E846161" w14:textId="77777777" w:rsidR="00D20F27" w:rsidRPr="007A5314" w:rsidRDefault="00D20F27" w:rsidP="00D20F27">
            <w:pPr>
              <w:jc w:val="center"/>
              <w:rPr>
                <w:b/>
                <w:bCs/>
                <w:sz w:val="26"/>
                <w:szCs w:val="26"/>
                <w:lang w:eastAsia="x-none"/>
              </w:rPr>
            </w:pPr>
          </w:p>
        </w:tc>
      </w:tr>
      <w:tr w:rsidR="00B07007" w:rsidRPr="007A5314" w14:paraId="7071A7AC" w14:textId="77777777" w:rsidTr="00D20F27">
        <w:tc>
          <w:tcPr>
            <w:tcW w:w="9288" w:type="dxa"/>
          </w:tcPr>
          <w:p w14:paraId="59B9FD77" w14:textId="77777777" w:rsidR="00D20F27" w:rsidRPr="007A5314" w:rsidRDefault="00D20F27" w:rsidP="00FE1954">
            <w:pPr>
              <w:pStyle w:val="Title"/>
              <w:rPr>
                <w:sz w:val="26"/>
                <w:szCs w:val="26"/>
              </w:rPr>
            </w:pPr>
            <w:r w:rsidRPr="007A5314">
              <w:rPr>
                <w:sz w:val="26"/>
                <w:szCs w:val="26"/>
              </w:rPr>
              <w:t>CƠ QUAN THẨM ĐỊNH</w:t>
            </w:r>
          </w:p>
          <w:p w14:paraId="4F3DA10F" w14:textId="77777777" w:rsidR="00D20F27" w:rsidRPr="007A5314" w:rsidRDefault="00D20F27" w:rsidP="00FE1954">
            <w:pPr>
              <w:pStyle w:val="Title"/>
              <w:rPr>
                <w:sz w:val="26"/>
                <w:szCs w:val="26"/>
              </w:rPr>
            </w:pPr>
            <w:r w:rsidRPr="007A5314">
              <w:rPr>
                <w:sz w:val="26"/>
                <w:szCs w:val="26"/>
              </w:rPr>
              <w:t>SỞ KẾ HOẠCH ĐẦU TƯ BÌNH DƯƠNG</w:t>
            </w:r>
          </w:p>
          <w:p w14:paraId="0A58ACB2" w14:textId="77777777" w:rsidR="00D20F27" w:rsidRPr="007A5314" w:rsidRDefault="00D20F27" w:rsidP="00D20F27">
            <w:pPr>
              <w:jc w:val="center"/>
              <w:rPr>
                <w:b/>
                <w:bCs/>
                <w:sz w:val="26"/>
                <w:szCs w:val="26"/>
                <w:lang w:eastAsia="x-none"/>
              </w:rPr>
            </w:pPr>
          </w:p>
          <w:p w14:paraId="06E5DFE4" w14:textId="77777777" w:rsidR="00D20F27" w:rsidRPr="007A5314" w:rsidRDefault="00D20F27" w:rsidP="00D20F27">
            <w:pPr>
              <w:jc w:val="center"/>
              <w:rPr>
                <w:b/>
                <w:bCs/>
                <w:sz w:val="26"/>
                <w:szCs w:val="26"/>
                <w:lang w:eastAsia="x-none"/>
              </w:rPr>
            </w:pPr>
          </w:p>
          <w:p w14:paraId="6116975B" w14:textId="77777777" w:rsidR="00D20F27" w:rsidRPr="007A5314" w:rsidRDefault="00D20F27" w:rsidP="00D20F27">
            <w:pPr>
              <w:jc w:val="center"/>
              <w:rPr>
                <w:b/>
                <w:bCs/>
                <w:sz w:val="26"/>
                <w:szCs w:val="26"/>
                <w:lang w:eastAsia="x-none"/>
              </w:rPr>
            </w:pPr>
          </w:p>
          <w:p w14:paraId="3BCADC49" w14:textId="68F6DA03" w:rsidR="00FE1954" w:rsidRPr="007A5314" w:rsidRDefault="00FE1954" w:rsidP="00D20F27">
            <w:pPr>
              <w:jc w:val="center"/>
              <w:rPr>
                <w:b/>
                <w:bCs/>
                <w:sz w:val="26"/>
                <w:szCs w:val="26"/>
                <w:lang w:eastAsia="x-none"/>
              </w:rPr>
            </w:pPr>
          </w:p>
        </w:tc>
      </w:tr>
      <w:tr w:rsidR="00B07007" w:rsidRPr="007A5314" w14:paraId="2235B223" w14:textId="77777777" w:rsidTr="00D20F27">
        <w:tc>
          <w:tcPr>
            <w:tcW w:w="9288" w:type="dxa"/>
          </w:tcPr>
          <w:p w14:paraId="533A5271" w14:textId="77777777" w:rsidR="00D20F27" w:rsidRPr="007A5314" w:rsidRDefault="00D20F27" w:rsidP="00FE1954">
            <w:pPr>
              <w:pStyle w:val="Title"/>
              <w:rPr>
                <w:sz w:val="26"/>
                <w:szCs w:val="26"/>
              </w:rPr>
            </w:pPr>
            <w:r w:rsidRPr="007A5314">
              <w:rPr>
                <w:sz w:val="26"/>
                <w:szCs w:val="26"/>
              </w:rPr>
              <w:t>CHỦ ĐẦU TƯ</w:t>
            </w:r>
          </w:p>
          <w:p w14:paraId="7F7994AF" w14:textId="77777777" w:rsidR="00D20F27" w:rsidRPr="007A5314" w:rsidRDefault="00D20F27" w:rsidP="00FE1954">
            <w:pPr>
              <w:pStyle w:val="Title"/>
              <w:rPr>
                <w:sz w:val="26"/>
                <w:szCs w:val="26"/>
              </w:rPr>
            </w:pPr>
            <w:r w:rsidRPr="007A5314">
              <w:rPr>
                <w:sz w:val="26"/>
                <w:szCs w:val="26"/>
              </w:rPr>
              <w:t>SỞ CÔNG THƯƠNG TỈNH BÌNH DƯƠNG</w:t>
            </w:r>
          </w:p>
          <w:p w14:paraId="764A0365" w14:textId="77777777" w:rsidR="00D20F27" w:rsidRPr="007A5314" w:rsidRDefault="00D20F27" w:rsidP="00D20F27">
            <w:pPr>
              <w:jc w:val="center"/>
              <w:rPr>
                <w:b/>
                <w:bCs/>
                <w:sz w:val="26"/>
                <w:szCs w:val="26"/>
                <w:lang w:eastAsia="x-none"/>
              </w:rPr>
            </w:pPr>
          </w:p>
          <w:p w14:paraId="1071236B" w14:textId="77777777" w:rsidR="00D20F27" w:rsidRPr="007A5314" w:rsidRDefault="00D20F27" w:rsidP="00D20F27">
            <w:pPr>
              <w:jc w:val="center"/>
              <w:rPr>
                <w:b/>
                <w:bCs/>
                <w:sz w:val="26"/>
                <w:szCs w:val="26"/>
                <w:lang w:eastAsia="x-none"/>
              </w:rPr>
            </w:pPr>
          </w:p>
          <w:p w14:paraId="5F687EBC" w14:textId="07ED84B3" w:rsidR="00D20F27" w:rsidRPr="007A5314" w:rsidRDefault="00D20F27" w:rsidP="00D20F27">
            <w:pPr>
              <w:jc w:val="center"/>
              <w:rPr>
                <w:b/>
                <w:bCs/>
                <w:sz w:val="26"/>
                <w:szCs w:val="26"/>
                <w:lang w:eastAsia="x-none"/>
              </w:rPr>
            </w:pPr>
          </w:p>
          <w:p w14:paraId="3E088C30" w14:textId="77777777" w:rsidR="00FE1954" w:rsidRPr="007A5314" w:rsidRDefault="00FE1954" w:rsidP="00D20F27">
            <w:pPr>
              <w:jc w:val="center"/>
              <w:rPr>
                <w:b/>
                <w:bCs/>
                <w:sz w:val="26"/>
                <w:szCs w:val="26"/>
                <w:lang w:eastAsia="x-none"/>
              </w:rPr>
            </w:pPr>
          </w:p>
          <w:p w14:paraId="46D2DB59" w14:textId="77777777" w:rsidR="00D20F27" w:rsidRPr="007A5314" w:rsidRDefault="00D20F27" w:rsidP="00D20F27">
            <w:pPr>
              <w:jc w:val="center"/>
              <w:rPr>
                <w:b/>
                <w:bCs/>
                <w:sz w:val="26"/>
                <w:szCs w:val="26"/>
                <w:lang w:eastAsia="x-none"/>
              </w:rPr>
            </w:pPr>
          </w:p>
        </w:tc>
      </w:tr>
      <w:tr w:rsidR="00D20F27" w:rsidRPr="007A5314" w14:paraId="544BD66B" w14:textId="77777777" w:rsidTr="00D20F27">
        <w:tc>
          <w:tcPr>
            <w:tcW w:w="9288" w:type="dxa"/>
          </w:tcPr>
          <w:p w14:paraId="00FFA32A" w14:textId="77777777" w:rsidR="00D20F27" w:rsidRPr="007A5314" w:rsidRDefault="00D20F27" w:rsidP="00FE1954">
            <w:pPr>
              <w:pStyle w:val="Title"/>
              <w:rPr>
                <w:sz w:val="26"/>
                <w:szCs w:val="26"/>
              </w:rPr>
            </w:pPr>
            <w:r w:rsidRPr="007A5314">
              <w:rPr>
                <w:sz w:val="26"/>
                <w:szCs w:val="26"/>
              </w:rPr>
              <w:t>ĐƠN VỊ TƯ VẤN</w:t>
            </w:r>
          </w:p>
          <w:p w14:paraId="6A232971" w14:textId="77777777" w:rsidR="00D20F27" w:rsidRPr="007A5314" w:rsidRDefault="00D20F27" w:rsidP="00FE1954">
            <w:pPr>
              <w:spacing w:after="0"/>
              <w:jc w:val="center"/>
              <w:rPr>
                <w:b/>
                <w:sz w:val="26"/>
                <w:szCs w:val="26"/>
                <w:lang w:val="vi-VN"/>
              </w:rPr>
            </w:pPr>
            <w:r w:rsidRPr="007A5314">
              <w:rPr>
                <w:b/>
                <w:sz w:val="26"/>
                <w:szCs w:val="26"/>
                <w:lang w:val="vi-VN"/>
              </w:rPr>
              <w:t>VIỆN NGHIÊN CỨU PHÁT TRIỂN THÀNH PHỐ HỒ CHÍ MINH</w:t>
            </w:r>
          </w:p>
          <w:p w14:paraId="61F9D42D" w14:textId="77777777" w:rsidR="00D20F27" w:rsidRPr="007A5314" w:rsidRDefault="00D20F27" w:rsidP="00D20F27">
            <w:pPr>
              <w:jc w:val="center"/>
              <w:rPr>
                <w:b/>
                <w:bCs/>
                <w:sz w:val="26"/>
                <w:szCs w:val="26"/>
                <w:lang w:eastAsia="x-none"/>
              </w:rPr>
            </w:pPr>
          </w:p>
          <w:p w14:paraId="54931D6D" w14:textId="2ADCAEEC" w:rsidR="00FE1954" w:rsidRPr="007A5314" w:rsidRDefault="00FE1954" w:rsidP="00D20F27">
            <w:pPr>
              <w:jc w:val="center"/>
              <w:rPr>
                <w:b/>
                <w:bCs/>
                <w:sz w:val="26"/>
                <w:szCs w:val="26"/>
                <w:lang w:eastAsia="x-none"/>
              </w:rPr>
            </w:pPr>
          </w:p>
          <w:p w14:paraId="69A0933B" w14:textId="77777777" w:rsidR="00D20F27" w:rsidRPr="007A5314" w:rsidRDefault="00D20F27" w:rsidP="00D20F27">
            <w:pPr>
              <w:jc w:val="center"/>
              <w:rPr>
                <w:b/>
                <w:bCs/>
                <w:sz w:val="26"/>
                <w:szCs w:val="26"/>
                <w:lang w:eastAsia="x-none"/>
              </w:rPr>
            </w:pPr>
          </w:p>
          <w:p w14:paraId="503D21F0" w14:textId="77777777" w:rsidR="00D20F27" w:rsidRPr="007A5314" w:rsidRDefault="00D20F27" w:rsidP="00D20F27">
            <w:pPr>
              <w:jc w:val="center"/>
              <w:rPr>
                <w:b/>
                <w:bCs/>
                <w:sz w:val="26"/>
                <w:szCs w:val="26"/>
                <w:lang w:eastAsia="x-none"/>
              </w:rPr>
            </w:pPr>
          </w:p>
        </w:tc>
      </w:tr>
    </w:tbl>
    <w:p w14:paraId="7C6DA5BA" w14:textId="77777777" w:rsidR="00D20F27" w:rsidRPr="007A5314" w:rsidRDefault="00D20F27" w:rsidP="00674DA7">
      <w:pPr>
        <w:pStyle w:val="Heading1"/>
        <w:jc w:val="center"/>
        <w:rPr>
          <w:rFonts w:ascii="Times New Roman" w:hAnsi="Times New Roman"/>
          <w:color w:val="auto"/>
          <w:sz w:val="26"/>
          <w:szCs w:val="26"/>
        </w:rPr>
        <w:sectPr w:rsidR="00D20F27" w:rsidRPr="007A5314" w:rsidSect="007A5314">
          <w:pgSz w:w="11907" w:h="16840" w:code="9"/>
          <w:pgMar w:top="1418" w:right="1134" w:bottom="1418" w:left="1701" w:header="720" w:footer="720" w:gutter="0"/>
          <w:pgNumType w:fmt="lowerRoman" w:start="1"/>
          <w:cols w:space="720"/>
          <w:docGrid w:linePitch="360"/>
        </w:sectPr>
      </w:pPr>
    </w:p>
    <w:p w14:paraId="157BCF21" w14:textId="323AACD4" w:rsidR="00674DA7" w:rsidRPr="007A5314" w:rsidRDefault="00345396" w:rsidP="00674DA7">
      <w:pPr>
        <w:pStyle w:val="Heading1"/>
        <w:jc w:val="center"/>
        <w:rPr>
          <w:rFonts w:ascii="Times New Roman" w:hAnsi="Times New Roman"/>
          <w:color w:val="auto"/>
          <w:sz w:val="26"/>
          <w:szCs w:val="26"/>
        </w:rPr>
      </w:pPr>
      <w:bookmarkStart w:id="2" w:name="_Toc36542930"/>
      <w:bookmarkStart w:id="3" w:name="_Toc36543243"/>
      <w:bookmarkStart w:id="4" w:name="_Toc36543357"/>
      <w:bookmarkStart w:id="5" w:name="_Toc97622772"/>
      <w:r w:rsidRPr="007A5314">
        <w:rPr>
          <w:rFonts w:ascii="Times New Roman" w:hAnsi="Times New Roman"/>
          <w:color w:val="auto"/>
          <w:sz w:val="26"/>
          <w:szCs w:val="26"/>
        </w:rPr>
        <w:lastRenderedPageBreak/>
        <w:t>MỤC LỤC</w:t>
      </w:r>
      <w:bookmarkEnd w:id="0"/>
      <w:bookmarkEnd w:id="1"/>
      <w:bookmarkEnd w:id="2"/>
      <w:bookmarkEnd w:id="3"/>
      <w:bookmarkEnd w:id="4"/>
      <w:bookmarkEnd w:id="5"/>
    </w:p>
    <w:p w14:paraId="10051E14" w14:textId="54B0A1BA" w:rsidR="00CD5E02" w:rsidRPr="007A5314" w:rsidRDefault="00744C57" w:rsidP="00120D68">
      <w:pPr>
        <w:spacing w:line="312" w:lineRule="auto"/>
        <w:ind w:left="720" w:hanging="720"/>
        <w:jc w:val="right"/>
        <w:rPr>
          <w:b/>
          <w:bCs/>
          <w:sz w:val="26"/>
          <w:szCs w:val="26"/>
          <w:lang w:eastAsia="x-none"/>
        </w:rPr>
      </w:pPr>
      <w:r w:rsidRPr="007A5314">
        <w:rPr>
          <w:b/>
          <w:bCs/>
          <w:sz w:val="26"/>
          <w:szCs w:val="26"/>
          <w:lang w:eastAsia="x-none"/>
        </w:rPr>
        <w:t>Trang</w:t>
      </w:r>
    </w:p>
    <w:p w14:paraId="2516832A" w14:textId="7372F556" w:rsidR="00451AB0" w:rsidRPr="00451AB0" w:rsidRDefault="005E688A" w:rsidP="00451AB0">
      <w:pPr>
        <w:pStyle w:val="TOC1"/>
        <w:spacing w:line="288" w:lineRule="auto"/>
        <w:jc w:val="both"/>
        <w:rPr>
          <w:rFonts w:asciiTheme="minorHAnsi" w:eastAsiaTheme="minorEastAsia" w:hAnsiTheme="minorHAnsi" w:cstheme="minorBidi"/>
          <w:noProof/>
          <w:sz w:val="26"/>
          <w:szCs w:val="26"/>
          <w:lang w:eastAsia="ko-KR"/>
        </w:rPr>
      </w:pPr>
      <w:r w:rsidRPr="00451AB0">
        <w:rPr>
          <w:sz w:val="26"/>
          <w:szCs w:val="26"/>
          <w:lang w:eastAsia="x-none"/>
        </w:rPr>
        <w:fldChar w:fldCharType="begin"/>
      </w:r>
      <w:r w:rsidRPr="00451AB0">
        <w:rPr>
          <w:sz w:val="26"/>
          <w:szCs w:val="26"/>
          <w:lang w:eastAsia="x-none"/>
        </w:rPr>
        <w:instrText xml:space="preserve"> TOC \o "1-4" \h \z \u </w:instrText>
      </w:r>
      <w:r w:rsidRPr="00451AB0">
        <w:rPr>
          <w:sz w:val="26"/>
          <w:szCs w:val="26"/>
          <w:lang w:eastAsia="x-none"/>
        </w:rPr>
        <w:fldChar w:fldCharType="separate"/>
      </w:r>
      <w:hyperlink w:anchor="_Toc97622772" w:history="1">
        <w:r w:rsidR="00451AB0" w:rsidRPr="00451AB0">
          <w:rPr>
            <w:rStyle w:val="Hyperlink"/>
            <w:noProof/>
            <w:sz w:val="26"/>
            <w:szCs w:val="26"/>
          </w:rPr>
          <w:t>MỤC LỤC</w:t>
        </w:r>
        <w:r w:rsidR="00451AB0" w:rsidRPr="00451AB0">
          <w:rPr>
            <w:noProof/>
            <w:webHidden/>
            <w:sz w:val="26"/>
            <w:szCs w:val="26"/>
          </w:rPr>
          <w:tab/>
        </w:r>
        <w:r w:rsidR="00451AB0" w:rsidRPr="00451AB0">
          <w:rPr>
            <w:noProof/>
            <w:webHidden/>
            <w:sz w:val="26"/>
            <w:szCs w:val="26"/>
          </w:rPr>
          <w:fldChar w:fldCharType="begin"/>
        </w:r>
        <w:r w:rsidR="00451AB0" w:rsidRPr="00451AB0">
          <w:rPr>
            <w:noProof/>
            <w:webHidden/>
            <w:sz w:val="26"/>
            <w:szCs w:val="26"/>
          </w:rPr>
          <w:instrText xml:space="preserve"> PAGEREF _Toc97622772 \h </w:instrText>
        </w:r>
        <w:r w:rsidR="00451AB0" w:rsidRPr="00451AB0">
          <w:rPr>
            <w:noProof/>
            <w:webHidden/>
            <w:sz w:val="26"/>
            <w:szCs w:val="26"/>
          </w:rPr>
        </w:r>
        <w:r w:rsidR="00451AB0" w:rsidRPr="00451AB0">
          <w:rPr>
            <w:noProof/>
            <w:webHidden/>
            <w:sz w:val="26"/>
            <w:szCs w:val="26"/>
          </w:rPr>
          <w:fldChar w:fldCharType="separate"/>
        </w:r>
        <w:r w:rsidR="00451AB0" w:rsidRPr="00451AB0">
          <w:rPr>
            <w:noProof/>
            <w:webHidden/>
            <w:sz w:val="26"/>
            <w:szCs w:val="26"/>
          </w:rPr>
          <w:t>ii</w:t>
        </w:r>
        <w:r w:rsidR="00451AB0" w:rsidRPr="00451AB0">
          <w:rPr>
            <w:noProof/>
            <w:webHidden/>
            <w:sz w:val="26"/>
            <w:szCs w:val="26"/>
          </w:rPr>
          <w:fldChar w:fldCharType="end"/>
        </w:r>
      </w:hyperlink>
    </w:p>
    <w:p w14:paraId="6BB2A11F" w14:textId="6F425377" w:rsidR="00451AB0" w:rsidRPr="00451AB0" w:rsidRDefault="00451AB0" w:rsidP="00451AB0">
      <w:pPr>
        <w:pStyle w:val="TOC1"/>
        <w:spacing w:line="288" w:lineRule="auto"/>
        <w:jc w:val="both"/>
        <w:rPr>
          <w:rFonts w:asciiTheme="minorHAnsi" w:eastAsiaTheme="minorEastAsia" w:hAnsiTheme="minorHAnsi" w:cstheme="minorBidi"/>
          <w:noProof/>
          <w:sz w:val="26"/>
          <w:szCs w:val="26"/>
          <w:lang w:eastAsia="ko-KR"/>
        </w:rPr>
      </w:pPr>
      <w:hyperlink w:anchor="_Toc97622773" w:history="1">
        <w:r w:rsidRPr="00451AB0">
          <w:rPr>
            <w:rStyle w:val="Hyperlink"/>
            <w:noProof/>
            <w:sz w:val="26"/>
            <w:szCs w:val="26"/>
          </w:rPr>
          <w:t>DANH MỤC CÁC CHỮ VIẾT TẮT</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_Toc97622773 \h </w:instrText>
        </w:r>
        <w:r w:rsidRPr="00451AB0">
          <w:rPr>
            <w:noProof/>
            <w:webHidden/>
            <w:sz w:val="26"/>
            <w:szCs w:val="26"/>
          </w:rPr>
        </w:r>
        <w:r w:rsidRPr="00451AB0">
          <w:rPr>
            <w:noProof/>
            <w:webHidden/>
            <w:sz w:val="26"/>
            <w:szCs w:val="26"/>
          </w:rPr>
          <w:fldChar w:fldCharType="separate"/>
        </w:r>
        <w:r w:rsidRPr="00451AB0">
          <w:rPr>
            <w:noProof/>
            <w:webHidden/>
            <w:sz w:val="26"/>
            <w:szCs w:val="26"/>
          </w:rPr>
          <w:t>vi</w:t>
        </w:r>
        <w:r w:rsidRPr="00451AB0">
          <w:rPr>
            <w:noProof/>
            <w:webHidden/>
            <w:sz w:val="26"/>
            <w:szCs w:val="26"/>
          </w:rPr>
          <w:fldChar w:fldCharType="end"/>
        </w:r>
      </w:hyperlink>
    </w:p>
    <w:p w14:paraId="3EDC0B50" w14:textId="708A9188" w:rsidR="00451AB0" w:rsidRPr="00451AB0" w:rsidRDefault="00451AB0" w:rsidP="00451AB0">
      <w:pPr>
        <w:pStyle w:val="TOC1"/>
        <w:spacing w:line="288" w:lineRule="auto"/>
        <w:jc w:val="both"/>
        <w:rPr>
          <w:rFonts w:asciiTheme="minorHAnsi" w:eastAsiaTheme="minorEastAsia" w:hAnsiTheme="minorHAnsi" w:cstheme="minorBidi"/>
          <w:noProof/>
          <w:sz w:val="26"/>
          <w:szCs w:val="26"/>
          <w:lang w:eastAsia="ko-KR"/>
        </w:rPr>
      </w:pPr>
      <w:hyperlink w:anchor="_Toc97622774" w:history="1">
        <w:r w:rsidRPr="00451AB0">
          <w:rPr>
            <w:rStyle w:val="Hyperlink"/>
            <w:noProof/>
            <w:sz w:val="26"/>
            <w:szCs w:val="26"/>
          </w:rPr>
          <w:t>MỞ ĐẦU</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_Toc97622774 \h </w:instrText>
        </w:r>
        <w:r w:rsidRPr="00451AB0">
          <w:rPr>
            <w:noProof/>
            <w:webHidden/>
            <w:sz w:val="26"/>
            <w:szCs w:val="26"/>
          </w:rPr>
        </w:r>
        <w:r w:rsidRPr="00451AB0">
          <w:rPr>
            <w:noProof/>
            <w:webHidden/>
            <w:sz w:val="26"/>
            <w:szCs w:val="26"/>
          </w:rPr>
          <w:fldChar w:fldCharType="separate"/>
        </w:r>
        <w:r w:rsidRPr="00451AB0">
          <w:rPr>
            <w:noProof/>
            <w:webHidden/>
            <w:sz w:val="26"/>
            <w:szCs w:val="26"/>
          </w:rPr>
          <w:t>1</w:t>
        </w:r>
        <w:r w:rsidRPr="00451AB0">
          <w:rPr>
            <w:noProof/>
            <w:webHidden/>
            <w:sz w:val="26"/>
            <w:szCs w:val="26"/>
          </w:rPr>
          <w:fldChar w:fldCharType="end"/>
        </w:r>
      </w:hyperlink>
    </w:p>
    <w:p w14:paraId="1AAAC904" w14:textId="7C4D26E3" w:rsidR="00451AB0" w:rsidRPr="00451AB0" w:rsidRDefault="00451AB0" w:rsidP="00451AB0">
      <w:pPr>
        <w:pStyle w:val="TOC1"/>
        <w:spacing w:line="288" w:lineRule="auto"/>
        <w:jc w:val="both"/>
        <w:rPr>
          <w:rFonts w:asciiTheme="minorHAnsi" w:eastAsiaTheme="minorEastAsia" w:hAnsiTheme="minorHAnsi" w:cstheme="minorBidi"/>
          <w:noProof/>
          <w:sz w:val="26"/>
          <w:szCs w:val="26"/>
          <w:lang w:eastAsia="ko-KR"/>
        </w:rPr>
      </w:pPr>
      <w:hyperlink w:anchor="_Toc97622775" w:history="1">
        <w:r w:rsidRPr="00451AB0">
          <w:rPr>
            <w:rStyle w:val="Hyperlink"/>
            <w:noProof/>
            <w:sz w:val="26"/>
            <w:szCs w:val="26"/>
          </w:rPr>
          <w:t>1.1 Tên đề án</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_Toc97622775 \h </w:instrText>
        </w:r>
        <w:r w:rsidRPr="00451AB0">
          <w:rPr>
            <w:noProof/>
            <w:webHidden/>
            <w:sz w:val="26"/>
            <w:szCs w:val="26"/>
          </w:rPr>
        </w:r>
        <w:r w:rsidRPr="00451AB0">
          <w:rPr>
            <w:noProof/>
            <w:webHidden/>
            <w:sz w:val="26"/>
            <w:szCs w:val="26"/>
          </w:rPr>
          <w:fldChar w:fldCharType="separate"/>
        </w:r>
        <w:r w:rsidRPr="00451AB0">
          <w:rPr>
            <w:noProof/>
            <w:webHidden/>
            <w:sz w:val="26"/>
            <w:szCs w:val="26"/>
          </w:rPr>
          <w:t>1</w:t>
        </w:r>
        <w:r w:rsidRPr="00451AB0">
          <w:rPr>
            <w:noProof/>
            <w:webHidden/>
            <w:sz w:val="26"/>
            <w:szCs w:val="26"/>
          </w:rPr>
          <w:fldChar w:fldCharType="end"/>
        </w:r>
      </w:hyperlink>
    </w:p>
    <w:p w14:paraId="24EE66D6" w14:textId="70CB2378" w:rsidR="00451AB0" w:rsidRPr="00451AB0" w:rsidRDefault="00451AB0" w:rsidP="00451AB0">
      <w:pPr>
        <w:pStyle w:val="TOC1"/>
        <w:spacing w:line="288" w:lineRule="auto"/>
        <w:jc w:val="both"/>
        <w:rPr>
          <w:rFonts w:asciiTheme="minorHAnsi" w:eastAsiaTheme="minorEastAsia" w:hAnsiTheme="minorHAnsi" w:cstheme="minorBidi"/>
          <w:noProof/>
          <w:sz w:val="26"/>
          <w:szCs w:val="26"/>
          <w:lang w:eastAsia="ko-KR"/>
        </w:rPr>
      </w:pPr>
      <w:hyperlink w:anchor="_Toc97622776" w:history="1">
        <w:r w:rsidRPr="00451AB0">
          <w:rPr>
            <w:rStyle w:val="Hyperlink"/>
            <w:noProof/>
            <w:sz w:val="26"/>
            <w:szCs w:val="26"/>
          </w:rPr>
          <w:t>1.2 Sự cần thiết xây dựng đề án Phát triển công nghiệp chế biến gỗ tỉnh Bình Dương đến năm 2025, định hướng đến năm 2030</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_Toc97622776 \h </w:instrText>
        </w:r>
        <w:r w:rsidRPr="00451AB0">
          <w:rPr>
            <w:noProof/>
            <w:webHidden/>
            <w:sz w:val="26"/>
            <w:szCs w:val="26"/>
          </w:rPr>
        </w:r>
        <w:r w:rsidRPr="00451AB0">
          <w:rPr>
            <w:noProof/>
            <w:webHidden/>
            <w:sz w:val="26"/>
            <w:szCs w:val="26"/>
          </w:rPr>
          <w:fldChar w:fldCharType="separate"/>
        </w:r>
        <w:r w:rsidRPr="00451AB0">
          <w:rPr>
            <w:noProof/>
            <w:webHidden/>
            <w:sz w:val="26"/>
            <w:szCs w:val="26"/>
          </w:rPr>
          <w:t>1</w:t>
        </w:r>
        <w:r w:rsidRPr="00451AB0">
          <w:rPr>
            <w:noProof/>
            <w:webHidden/>
            <w:sz w:val="26"/>
            <w:szCs w:val="26"/>
          </w:rPr>
          <w:fldChar w:fldCharType="end"/>
        </w:r>
      </w:hyperlink>
    </w:p>
    <w:p w14:paraId="68EBE50C" w14:textId="5A530C2C" w:rsidR="00451AB0" w:rsidRPr="00451AB0" w:rsidRDefault="00451AB0" w:rsidP="00451AB0">
      <w:pPr>
        <w:pStyle w:val="TOC2"/>
        <w:spacing w:line="288" w:lineRule="auto"/>
        <w:jc w:val="both"/>
        <w:rPr>
          <w:rFonts w:asciiTheme="minorHAnsi" w:eastAsiaTheme="minorEastAsia" w:hAnsiTheme="minorHAnsi" w:cstheme="minorBidi"/>
          <w:b w:val="0"/>
          <w:bCs w:val="0"/>
          <w:spacing w:val="0"/>
          <w:sz w:val="26"/>
          <w:szCs w:val="26"/>
          <w:lang w:eastAsia="ko-KR"/>
        </w:rPr>
      </w:pPr>
      <w:hyperlink w:anchor="_Toc97622777" w:history="1">
        <w:r w:rsidRPr="00451AB0">
          <w:rPr>
            <w:rStyle w:val="Hyperlink"/>
            <w:b w:val="0"/>
            <w:bCs w:val="0"/>
            <w:sz w:val="26"/>
            <w:szCs w:val="26"/>
            <w:lang w:val="vi-VN"/>
          </w:rPr>
          <w:t>1.3 Căn cứ pháp lý</w:t>
        </w:r>
        <w:r w:rsidRPr="00451AB0">
          <w:rPr>
            <w:b w:val="0"/>
            <w:bCs w:val="0"/>
            <w:webHidden/>
            <w:sz w:val="26"/>
            <w:szCs w:val="26"/>
          </w:rPr>
          <w:tab/>
        </w:r>
        <w:r w:rsidRPr="00451AB0">
          <w:rPr>
            <w:b w:val="0"/>
            <w:bCs w:val="0"/>
            <w:webHidden/>
            <w:sz w:val="26"/>
            <w:szCs w:val="26"/>
          </w:rPr>
          <w:fldChar w:fldCharType="begin"/>
        </w:r>
        <w:r w:rsidRPr="00451AB0">
          <w:rPr>
            <w:b w:val="0"/>
            <w:bCs w:val="0"/>
            <w:webHidden/>
            <w:sz w:val="26"/>
            <w:szCs w:val="26"/>
          </w:rPr>
          <w:instrText xml:space="preserve"> PAGEREF _Toc97622777 \h </w:instrText>
        </w:r>
        <w:r w:rsidRPr="00451AB0">
          <w:rPr>
            <w:b w:val="0"/>
            <w:bCs w:val="0"/>
            <w:webHidden/>
            <w:sz w:val="26"/>
            <w:szCs w:val="26"/>
          </w:rPr>
        </w:r>
        <w:r w:rsidRPr="00451AB0">
          <w:rPr>
            <w:b w:val="0"/>
            <w:bCs w:val="0"/>
            <w:webHidden/>
            <w:sz w:val="26"/>
            <w:szCs w:val="26"/>
          </w:rPr>
          <w:fldChar w:fldCharType="separate"/>
        </w:r>
        <w:r w:rsidRPr="00451AB0">
          <w:rPr>
            <w:b w:val="0"/>
            <w:bCs w:val="0"/>
            <w:webHidden/>
            <w:sz w:val="26"/>
            <w:szCs w:val="26"/>
          </w:rPr>
          <w:t>2</w:t>
        </w:r>
        <w:r w:rsidRPr="00451AB0">
          <w:rPr>
            <w:b w:val="0"/>
            <w:bCs w:val="0"/>
            <w:webHidden/>
            <w:sz w:val="26"/>
            <w:szCs w:val="26"/>
          </w:rPr>
          <w:fldChar w:fldCharType="end"/>
        </w:r>
      </w:hyperlink>
    </w:p>
    <w:p w14:paraId="3CBEFE3D" w14:textId="4B44B719" w:rsidR="00451AB0" w:rsidRPr="00451AB0" w:rsidRDefault="00451AB0" w:rsidP="00451AB0">
      <w:pPr>
        <w:pStyle w:val="TOC1"/>
        <w:spacing w:line="288" w:lineRule="auto"/>
        <w:jc w:val="both"/>
        <w:rPr>
          <w:rFonts w:asciiTheme="minorHAnsi" w:eastAsiaTheme="minorEastAsia" w:hAnsiTheme="minorHAnsi" w:cstheme="minorBidi"/>
          <w:noProof/>
          <w:sz w:val="26"/>
          <w:szCs w:val="26"/>
          <w:lang w:eastAsia="ko-KR"/>
        </w:rPr>
      </w:pPr>
      <w:hyperlink w:anchor="_Toc97622778" w:history="1">
        <w:r w:rsidRPr="00451AB0">
          <w:rPr>
            <w:rStyle w:val="Hyperlink"/>
            <w:noProof/>
            <w:sz w:val="26"/>
            <w:szCs w:val="26"/>
            <w:lang w:val="vi-VN"/>
          </w:rPr>
          <w:t>1.5 Yêu cầu xây dựng đề án</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_Toc97622778 \h </w:instrText>
        </w:r>
        <w:r w:rsidRPr="00451AB0">
          <w:rPr>
            <w:noProof/>
            <w:webHidden/>
            <w:sz w:val="26"/>
            <w:szCs w:val="26"/>
          </w:rPr>
        </w:r>
        <w:r w:rsidRPr="00451AB0">
          <w:rPr>
            <w:noProof/>
            <w:webHidden/>
            <w:sz w:val="26"/>
            <w:szCs w:val="26"/>
          </w:rPr>
          <w:fldChar w:fldCharType="separate"/>
        </w:r>
        <w:r w:rsidRPr="00451AB0">
          <w:rPr>
            <w:noProof/>
            <w:webHidden/>
            <w:sz w:val="26"/>
            <w:szCs w:val="26"/>
          </w:rPr>
          <w:t>3</w:t>
        </w:r>
        <w:r w:rsidRPr="00451AB0">
          <w:rPr>
            <w:noProof/>
            <w:webHidden/>
            <w:sz w:val="26"/>
            <w:szCs w:val="26"/>
          </w:rPr>
          <w:fldChar w:fldCharType="end"/>
        </w:r>
      </w:hyperlink>
    </w:p>
    <w:p w14:paraId="062C2DD3" w14:textId="177B094E" w:rsidR="00451AB0" w:rsidRPr="00451AB0" w:rsidRDefault="00451AB0" w:rsidP="00451AB0">
      <w:pPr>
        <w:pStyle w:val="TOC1"/>
        <w:spacing w:line="288" w:lineRule="auto"/>
        <w:jc w:val="both"/>
        <w:rPr>
          <w:rFonts w:asciiTheme="minorHAnsi" w:eastAsiaTheme="minorEastAsia" w:hAnsiTheme="minorHAnsi" w:cstheme="minorBidi"/>
          <w:noProof/>
          <w:sz w:val="26"/>
          <w:szCs w:val="26"/>
          <w:lang w:eastAsia="ko-KR"/>
        </w:rPr>
      </w:pPr>
      <w:hyperlink w:anchor="_Toc97622779" w:history="1">
        <w:r w:rsidRPr="00451AB0">
          <w:rPr>
            <w:rStyle w:val="Hyperlink"/>
            <w:noProof/>
            <w:sz w:val="26"/>
            <w:szCs w:val="26"/>
          </w:rPr>
          <w:t>1.6 Phạm vi của đề án</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_Toc97622779 \h </w:instrText>
        </w:r>
        <w:r w:rsidRPr="00451AB0">
          <w:rPr>
            <w:noProof/>
            <w:webHidden/>
            <w:sz w:val="26"/>
            <w:szCs w:val="26"/>
          </w:rPr>
        </w:r>
        <w:r w:rsidRPr="00451AB0">
          <w:rPr>
            <w:noProof/>
            <w:webHidden/>
            <w:sz w:val="26"/>
            <w:szCs w:val="26"/>
          </w:rPr>
          <w:fldChar w:fldCharType="separate"/>
        </w:r>
        <w:r w:rsidRPr="00451AB0">
          <w:rPr>
            <w:noProof/>
            <w:webHidden/>
            <w:sz w:val="26"/>
            <w:szCs w:val="26"/>
          </w:rPr>
          <w:t>3</w:t>
        </w:r>
        <w:r w:rsidRPr="00451AB0">
          <w:rPr>
            <w:noProof/>
            <w:webHidden/>
            <w:sz w:val="26"/>
            <w:szCs w:val="26"/>
          </w:rPr>
          <w:fldChar w:fldCharType="end"/>
        </w:r>
      </w:hyperlink>
    </w:p>
    <w:p w14:paraId="67E6ABF3" w14:textId="269CFA21" w:rsidR="00451AB0" w:rsidRPr="00451AB0" w:rsidRDefault="00451AB0" w:rsidP="00451AB0">
      <w:pPr>
        <w:pStyle w:val="TOC2"/>
        <w:spacing w:line="288" w:lineRule="auto"/>
        <w:jc w:val="both"/>
        <w:rPr>
          <w:rFonts w:asciiTheme="minorHAnsi" w:eastAsiaTheme="minorEastAsia" w:hAnsiTheme="minorHAnsi" w:cstheme="minorBidi"/>
          <w:b w:val="0"/>
          <w:bCs w:val="0"/>
          <w:spacing w:val="0"/>
          <w:sz w:val="26"/>
          <w:szCs w:val="26"/>
          <w:lang w:eastAsia="ko-KR"/>
        </w:rPr>
      </w:pPr>
      <w:hyperlink w:anchor="_Toc97622780" w:history="1">
        <w:r w:rsidRPr="00451AB0">
          <w:rPr>
            <w:rStyle w:val="Hyperlink"/>
            <w:b w:val="0"/>
            <w:bCs w:val="0"/>
            <w:sz w:val="26"/>
            <w:szCs w:val="26"/>
          </w:rPr>
          <w:t>1.6.1 Căn cứ xác định ngành, sản phẩm ngành chế biến gỗ</w:t>
        </w:r>
        <w:r w:rsidRPr="00451AB0">
          <w:rPr>
            <w:b w:val="0"/>
            <w:bCs w:val="0"/>
            <w:webHidden/>
            <w:sz w:val="26"/>
            <w:szCs w:val="26"/>
          </w:rPr>
          <w:tab/>
        </w:r>
        <w:r w:rsidRPr="00451AB0">
          <w:rPr>
            <w:b w:val="0"/>
            <w:bCs w:val="0"/>
            <w:webHidden/>
            <w:sz w:val="26"/>
            <w:szCs w:val="26"/>
          </w:rPr>
          <w:fldChar w:fldCharType="begin"/>
        </w:r>
        <w:r w:rsidRPr="00451AB0">
          <w:rPr>
            <w:b w:val="0"/>
            <w:bCs w:val="0"/>
            <w:webHidden/>
            <w:sz w:val="26"/>
            <w:szCs w:val="26"/>
          </w:rPr>
          <w:instrText xml:space="preserve"> PAGEREF _Toc97622780 \h </w:instrText>
        </w:r>
        <w:r w:rsidRPr="00451AB0">
          <w:rPr>
            <w:b w:val="0"/>
            <w:bCs w:val="0"/>
            <w:webHidden/>
            <w:sz w:val="26"/>
            <w:szCs w:val="26"/>
          </w:rPr>
        </w:r>
        <w:r w:rsidRPr="00451AB0">
          <w:rPr>
            <w:b w:val="0"/>
            <w:bCs w:val="0"/>
            <w:webHidden/>
            <w:sz w:val="26"/>
            <w:szCs w:val="26"/>
          </w:rPr>
          <w:fldChar w:fldCharType="separate"/>
        </w:r>
        <w:r w:rsidRPr="00451AB0">
          <w:rPr>
            <w:b w:val="0"/>
            <w:bCs w:val="0"/>
            <w:webHidden/>
            <w:sz w:val="26"/>
            <w:szCs w:val="26"/>
          </w:rPr>
          <w:t>3</w:t>
        </w:r>
        <w:r w:rsidRPr="00451AB0">
          <w:rPr>
            <w:b w:val="0"/>
            <w:bCs w:val="0"/>
            <w:webHidden/>
            <w:sz w:val="26"/>
            <w:szCs w:val="26"/>
          </w:rPr>
          <w:fldChar w:fldCharType="end"/>
        </w:r>
      </w:hyperlink>
    </w:p>
    <w:p w14:paraId="175F813E" w14:textId="6EA64054" w:rsidR="00451AB0" w:rsidRPr="00451AB0" w:rsidRDefault="00451AB0" w:rsidP="00451AB0">
      <w:pPr>
        <w:pStyle w:val="TOC2"/>
        <w:spacing w:line="288" w:lineRule="auto"/>
        <w:jc w:val="both"/>
        <w:rPr>
          <w:rFonts w:asciiTheme="minorHAnsi" w:eastAsiaTheme="minorEastAsia" w:hAnsiTheme="minorHAnsi" w:cstheme="minorBidi"/>
          <w:b w:val="0"/>
          <w:bCs w:val="0"/>
          <w:spacing w:val="0"/>
          <w:sz w:val="26"/>
          <w:szCs w:val="26"/>
          <w:lang w:eastAsia="ko-KR"/>
        </w:rPr>
      </w:pPr>
      <w:hyperlink w:anchor="_Toc97622781" w:history="1">
        <w:r w:rsidRPr="00451AB0">
          <w:rPr>
            <w:rStyle w:val="Hyperlink"/>
            <w:b w:val="0"/>
            <w:bCs w:val="0"/>
            <w:sz w:val="26"/>
            <w:szCs w:val="26"/>
          </w:rPr>
          <w:t>1.6.2 Xác định ngành, sản phẩm ngành công nghiệp chế biến gỗ tập trung phát triển</w:t>
        </w:r>
        <w:r w:rsidRPr="00451AB0">
          <w:rPr>
            <w:b w:val="0"/>
            <w:bCs w:val="0"/>
            <w:webHidden/>
            <w:sz w:val="26"/>
            <w:szCs w:val="26"/>
          </w:rPr>
          <w:tab/>
        </w:r>
        <w:r w:rsidRPr="00451AB0">
          <w:rPr>
            <w:b w:val="0"/>
            <w:bCs w:val="0"/>
            <w:webHidden/>
            <w:sz w:val="26"/>
            <w:szCs w:val="26"/>
          </w:rPr>
          <w:tab/>
        </w:r>
        <w:r w:rsidRPr="00451AB0">
          <w:rPr>
            <w:b w:val="0"/>
            <w:bCs w:val="0"/>
            <w:webHidden/>
            <w:sz w:val="26"/>
            <w:szCs w:val="26"/>
          </w:rPr>
          <w:tab/>
        </w:r>
        <w:r w:rsidRPr="00451AB0">
          <w:rPr>
            <w:b w:val="0"/>
            <w:bCs w:val="0"/>
            <w:webHidden/>
            <w:sz w:val="26"/>
            <w:szCs w:val="26"/>
          </w:rPr>
          <w:fldChar w:fldCharType="begin"/>
        </w:r>
        <w:r w:rsidRPr="00451AB0">
          <w:rPr>
            <w:b w:val="0"/>
            <w:bCs w:val="0"/>
            <w:webHidden/>
            <w:sz w:val="26"/>
            <w:szCs w:val="26"/>
          </w:rPr>
          <w:instrText xml:space="preserve"> PAGEREF _Toc97622781 \h </w:instrText>
        </w:r>
        <w:r w:rsidRPr="00451AB0">
          <w:rPr>
            <w:b w:val="0"/>
            <w:bCs w:val="0"/>
            <w:webHidden/>
            <w:sz w:val="26"/>
            <w:szCs w:val="26"/>
          </w:rPr>
        </w:r>
        <w:r w:rsidRPr="00451AB0">
          <w:rPr>
            <w:b w:val="0"/>
            <w:bCs w:val="0"/>
            <w:webHidden/>
            <w:sz w:val="26"/>
            <w:szCs w:val="26"/>
          </w:rPr>
          <w:fldChar w:fldCharType="separate"/>
        </w:r>
        <w:r w:rsidRPr="00451AB0">
          <w:rPr>
            <w:b w:val="0"/>
            <w:bCs w:val="0"/>
            <w:webHidden/>
            <w:sz w:val="26"/>
            <w:szCs w:val="26"/>
          </w:rPr>
          <w:t>3</w:t>
        </w:r>
        <w:r w:rsidRPr="00451AB0">
          <w:rPr>
            <w:b w:val="0"/>
            <w:bCs w:val="0"/>
            <w:webHidden/>
            <w:sz w:val="26"/>
            <w:szCs w:val="26"/>
          </w:rPr>
          <w:fldChar w:fldCharType="end"/>
        </w:r>
      </w:hyperlink>
    </w:p>
    <w:p w14:paraId="45EDD395" w14:textId="213F8235" w:rsidR="00451AB0" w:rsidRPr="00451AB0" w:rsidRDefault="00451AB0" w:rsidP="00451AB0">
      <w:pPr>
        <w:pStyle w:val="TOC1"/>
        <w:spacing w:line="288" w:lineRule="auto"/>
        <w:jc w:val="both"/>
        <w:rPr>
          <w:rFonts w:asciiTheme="minorHAnsi" w:eastAsiaTheme="minorEastAsia" w:hAnsiTheme="minorHAnsi" w:cstheme="minorBidi"/>
          <w:noProof/>
          <w:sz w:val="26"/>
          <w:szCs w:val="26"/>
          <w:lang w:eastAsia="ko-KR"/>
        </w:rPr>
      </w:pPr>
      <w:hyperlink w:anchor="_Toc97622782" w:history="1">
        <w:r w:rsidRPr="00451AB0">
          <w:rPr>
            <w:rStyle w:val="Hyperlink"/>
            <w:noProof/>
            <w:sz w:val="26"/>
            <w:szCs w:val="26"/>
          </w:rPr>
          <w:t>1.7 Phương pháp nghiên cứu</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_Toc97622782 \h </w:instrText>
        </w:r>
        <w:r w:rsidRPr="00451AB0">
          <w:rPr>
            <w:noProof/>
            <w:webHidden/>
            <w:sz w:val="26"/>
            <w:szCs w:val="26"/>
          </w:rPr>
        </w:r>
        <w:r w:rsidRPr="00451AB0">
          <w:rPr>
            <w:noProof/>
            <w:webHidden/>
            <w:sz w:val="26"/>
            <w:szCs w:val="26"/>
          </w:rPr>
          <w:fldChar w:fldCharType="separate"/>
        </w:r>
        <w:r w:rsidRPr="00451AB0">
          <w:rPr>
            <w:noProof/>
            <w:webHidden/>
            <w:sz w:val="26"/>
            <w:szCs w:val="26"/>
          </w:rPr>
          <w:t>3</w:t>
        </w:r>
        <w:r w:rsidRPr="00451AB0">
          <w:rPr>
            <w:noProof/>
            <w:webHidden/>
            <w:sz w:val="26"/>
            <w:szCs w:val="26"/>
          </w:rPr>
          <w:fldChar w:fldCharType="end"/>
        </w:r>
      </w:hyperlink>
    </w:p>
    <w:p w14:paraId="4FDACD79" w14:textId="3FB87B0A" w:rsidR="00451AB0" w:rsidRPr="00451AB0" w:rsidRDefault="00451AB0" w:rsidP="00451AB0">
      <w:pPr>
        <w:pStyle w:val="TOC2"/>
        <w:spacing w:line="288" w:lineRule="auto"/>
        <w:jc w:val="both"/>
        <w:rPr>
          <w:rFonts w:asciiTheme="minorHAnsi" w:eastAsiaTheme="minorEastAsia" w:hAnsiTheme="minorHAnsi" w:cstheme="minorBidi"/>
          <w:b w:val="0"/>
          <w:bCs w:val="0"/>
          <w:spacing w:val="0"/>
          <w:sz w:val="26"/>
          <w:szCs w:val="26"/>
          <w:lang w:eastAsia="ko-KR"/>
        </w:rPr>
      </w:pPr>
      <w:hyperlink w:anchor="_Toc97622783" w:history="1">
        <w:r w:rsidRPr="00451AB0">
          <w:rPr>
            <w:rStyle w:val="Hyperlink"/>
            <w:b w:val="0"/>
            <w:bCs w:val="0"/>
            <w:sz w:val="26"/>
            <w:szCs w:val="26"/>
          </w:rPr>
          <w:t>1.7.1 Phương pháp nghiên cứu tài liệu</w:t>
        </w:r>
        <w:r w:rsidRPr="00451AB0">
          <w:rPr>
            <w:b w:val="0"/>
            <w:bCs w:val="0"/>
            <w:webHidden/>
            <w:sz w:val="26"/>
            <w:szCs w:val="26"/>
          </w:rPr>
          <w:tab/>
        </w:r>
        <w:r w:rsidRPr="00451AB0">
          <w:rPr>
            <w:b w:val="0"/>
            <w:bCs w:val="0"/>
            <w:webHidden/>
            <w:sz w:val="26"/>
            <w:szCs w:val="26"/>
          </w:rPr>
          <w:fldChar w:fldCharType="begin"/>
        </w:r>
        <w:r w:rsidRPr="00451AB0">
          <w:rPr>
            <w:b w:val="0"/>
            <w:bCs w:val="0"/>
            <w:webHidden/>
            <w:sz w:val="26"/>
            <w:szCs w:val="26"/>
          </w:rPr>
          <w:instrText xml:space="preserve"> PAGEREF _Toc97622783 \h </w:instrText>
        </w:r>
        <w:r w:rsidRPr="00451AB0">
          <w:rPr>
            <w:b w:val="0"/>
            <w:bCs w:val="0"/>
            <w:webHidden/>
            <w:sz w:val="26"/>
            <w:szCs w:val="26"/>
          </w:rPr>
        </w:r>
        <w:r w:rsidRPr="00451AB0">
          <w:rPr>
            <w:b w:val="0"/>
            <w:bCs w:val="0"/>
            <w:webHidden/>
            <w:sz w:val="26"/>
            <w:szCs w:val="26"/>
          </w:rPr>
          <w:fldChar w:fldCharType="separate"/>
        </w:r>
        <w:r w:rsidRPr="00451AB0">
          <w:rPr>
            <w:b w:val="0"/>
            <w:bCs w:val="0"/>
            <w:webHidden/>
            <w:sz w:val="26"/>
            <w:szCs w:val="26"/>
          </w:rPr>
          <w:t>3</w:t>
        </w:r>
        <w:r w:rsidRPr="00451AB0">
          <w:rPr>
            <w:b w:val="0"/>
            <w:bCs w:val="0"/>
            <w:webHidden/>
            <w:sz w:val="26"/>
            <w:szCs w:val="26"/>
          </w:rPr>
          <w:fldChar w:fldCharType="end"/>
        </w:r>
      </w:hyperlink>
    </w:p>
    <w:p w14:paraId="18098CB3" w14:textId="1663B462" w:rsidR="00451AB0" w:rsidRPr="00451AB0" w:rsidRDefault="00451AB0" w:rsidP="00451AB0">
      <w:pPr>
        <w:pStyle w:val="TOC2"/>
        <w:spacing w:line="288" w:lineRule="auto"/>
        <w:jc w:val="both"/>
        <w:rPr>
          <w:rFonts w:asciiTheme="minorHAnsi" w:eastAsiaTheme="minorEastAsia" w:hAnsiTheme="minorHAnsi" w:cstheme="minorBidi"/>
          <w:b w:val="0"/>
          <w:bCs w:val="0"/>
          <w:spacing w:val="0"/>
          <w:sz w:val="26"/>
          <w:szCs w:val="26"/>
          <w:lang w:eastAsia="ko-KR"/>
        </w:rPr>
      </w:pPr>
      <w:hyperlink w:anchor="_Toc97622784" w:history="1">
        <w:r w:rsidRPr="00451AB0">
          <w:rPr>
            <w:rStyle w:val="Hyperlink"/>
            <w:b w:val="0"/>
            <w:bCs w:val="0"/>
            <w:sz w:val="26"/>
            <w:szCs w:val="26"/>
          </w:rPr>
          <w:t>1.7.2 Phương pháp điều tra khảo sát và thu thập số liệu, dữ liệu</w:t>
        </w:r>
        <w:r w:rsidRPr="00451AB0">
          <w:rPr>
            <w:b w:val="0"/>
            <w:bCs w:val="0"/>
            <w:webHidden/>
            <w:sz w:val="26"/>
            <w:szCs w:val="26"/>
          </w:rPr>
          <w:tab/>
        </w:r>
        <w:r w:rsidRPr="00451AB0">
          <w:rPr>
            <w:b w:val="0"/>
            <w:bCs w:val="0"/>
            <w:webHidden/>
            <w:sz w:val="26"/>
            <w:szCs w:val="26"/>
          </w:rPr>
          <w:fldChar w:fldCharType="begin"/>
        </w:r>
        <w:r w:rsidRPr="00451AB0">
          <w:rPr>
            <w:b w:val="0"/>
            <w:bCs w:val="0"/>
            <w:webHidden/>
            <w:sz w:val="26"/>
            <w:szCs w:val="26"/>
          </w:rPr>
          <w:instrText xml:space="preserve"> PAGEREF _Toc97622784 \h </w:instrText>
        </w:r>
        <w:r w:rsidRPr="00451AB0">
          <w:rPr>
            <w:b w:val="0"/>
            <w:bCs w:val="0"/>
            <w:webHidden/>
            <w:sz w:val="26"/>
            <w:szCs w:val="26"/>
          </w:rPr>
        </w:r>
        <w:r w:rsidRPr="00451AB0">
          <w:rPr>
            <w:b w:val="0"/>
            <w:bCs w:val="0"/>
            <w:webHidden/>
            <w:sz w:val="26"/>
            <w:szCs w:val="26"/>
          </w:rPr>
          <w:fldChar w:fldCharType="separate"/>
        </w:r>
        <w:r w:rsidRPr="00451AB0">
          <w:rPr>
            <w:b w:val="0"/>
            <w:bCs w:val="0"/>
            <w:webHidden/>
            <w:sz w:val="26"/>
            <w:szCs w:val="26"/>
          </w:rPr>
          <w:t>4</w:t>
        </w:r>
        <w:r w:rsidRPr="00451AB0">
          <w:rPr>
            <w:b w:val="0"/>
            <w:bCs w:val="0"/>
            <w:webHidden/>
            <w:sz w:val="26"/>
            <w:szCs w:val="26"/>
          </w:rPr>
          <w:fldChar w:fldCharType="end"/>
        </w:r>
      </w:hyperlink>
    </w:p>
    <w:p w14:paraId="41677E87" w14:textId="613CFE8C" w:rsidR="00451AB0" w:rsidRPr="00451AB0" w:rsidRDefault="00451AB0" w:rsidP="00451AB0">
      <w:pPr>
        <w:pStyle w:val="TOC2"/>
        <w:spacing w:line="288" w:lineRule="auto"/>
        <w:jc w:val="both"/>
        <w:rPr>
          <w:rFonts w:asciiTheme="minorHAnsi" w:eastAsiaTheme="minorEastAsia" w:hAnsiTheme="minorHAnsi" w:cstheme="minorBidi"/>
          <w:b w:val="0"/>
          <w:bCs w:val="0"/>
          <w:spacing w:val="0"/>
          <w:sz w:val="26"/>
          <w:szCs w:val="26"/>
          <w:lang w:eastAsia="ko-KR"/>
        </w:rPr>
      </w:pPr>
      <w:hyperlink w:anchor="_Toc97622785" w:history="1">
        <w:r w:rsidRPr="00451AB0">
          <w:rPr>
            <w:rStyle w:val="Hyperlink"/>
            <w:b w:val="0"/>
            <w:bCs w:val="0"/>
            <w:sz w:val="26"/>
            <w:szCs w:val="26"/>
          </w:rPr>
          <w:t>1.7.3 Phương pháp chuyên gia</w:t>
        </w:r>
        <w:r w:rsidRPr="00451AB0">
          <w:rPr>
            <w:b w:val="0"/>
            <w:bCs w:val="0"/>
            <w:webHidden/>
            <w:sz w:val="26"/>
            <w:szCs w:val="26"/>
          </w:rPr>
          <w:tab/>
        </w:r>
        <w:r w:rsidRPr="00451AB0">
          <w:rPr>
            <w:b w:val="0"/>
            <w:bCs w:val="0"/>
            <w:webHidden/>
            <w:sz w:val="26"/>
            <w:szCs w:val="26"/>
          </w:rPr>
          <w:fldChar w:fldCharType="begin"/>
        </w:r>
        <w:r w:rsidRPr="00451AB0">
          <w:rPr>
            <w:b w:val="0"/>
            <w:bCs w:val="0"/>
            <w:webHidden/>
            <w:sz w:val="26"/>
            <w:szCs w:val="26"/>
          </w:rPr>
          <w:instrText xml:space="preserve"> PAGEREF _Toc97622785 \h </w:instrText>
        </w:r>
        <w:r w:rsidRPr="00451AB0">
          <w:rPr>
            <w:b w:val="0"/>
            <w:bCs w:val="0"/>
            <w:webHidden/>
            <w:sz w:val="26"/>
            <w:szCs w:val="26"/>
          </w:rPr>
        </w:r>
        <w:r w:rsidRPr="00451AB0">
          <w:rPr>
            <w:b w:val="0"/>
            <w:bCs w:val="0"/>
            <w:webHidden/>
            <w:sz w:val="26"/>
            <w:szCs w:val="26"/>
          </w:rPr>
          <w:fldChar w:fldCharType="separate"/>
        </w:r>
        <w:r w:rsidRPr="00451AB0">
          <w:rPr>
            <w:b w:val="0"/>
            <w:bCs w:val="0"/>
            <w:webHidden/>
            <w:sz w:val="26"/>
            <w:szCs w:val="26"/>
          </w:rPr>
          <w:t>4</w:t>
        </w:r>
        <w:r w:rsidRPr="00451AB0">
          <w:rPr>
            <w:b w:val="0"/>
            <w:bCs w:val="0"/>
            <w:webHidden/>
            <w:sz w:val="26"/>
            <w:szCs w:val="26"/>
          </w:rPr>
          <w:fldChar w:fldCharType="end"/>
        </w:r>
      </w:hyperlink>
    </w:p>
    <w:p w14:paraId="3A6DD02B" w14:textId="244328E8" w:rsidR="00451AB0" w:rsidRPr="00451AB0" w:rsidRDefault="00451AB0" w:rsidP="00451AB0">
      <w:pPr>
        <w:pStyle w:val="TOC2"/>
        <w:spacing w:line="288" w:lineRule="auto"/>
        <w:jc w:val="both"/>
        <w:rPr>
          <w:rFonts w:asciiTheme="minorHAnsi" w:eastAsiaTheme="minorEastAsia" w:hAnsiTheme="minorHAnsi" w:cstheme="minorBidi"/>
          <w:b w:val="0"/>
          <w:bCs w:val="0"/>
          <w:spacing w:val="0"/>
          <w:sz w:val="26"/>
          <w:szCs w:val="26"/>
          <w:lang w:eastAsia="ko-KR"/>
        </w:rPr>
      </w:pPr>
      <w:hyperlink w:anchor="_Toc97622786" w:history="1">
        <w:r w:rsidRPr="00451AB0">
          <w:rPr>
            <w:rStyle w:val="Hyperlink"/>
            <w:b w:val="0"/>
            <w:bCs w:val="0"/>
            <w:sz w:val="26"/>
            <w:szCs w:val="26"/>
          </w:rPr>
          <w:t>1.7.4 Sản phẩm của đề án</w:t>
        </w:r>
        <w:r w:rsidRPr="00451AB0">
          <w:rPr>
            <w:b w:val="0"/>
            <w:bCs w:val="0"/>
            <w:webHidden/>
            <w:sz w:val="26"/>
            <w:szCs w:val="26"/>
          </w:rPr>
          <w:tab/>
        </w:r>
        <w:r w:rsidRPr="00451AB0">
          <w:rPr>
            <w:b w:val="0"/>
            <w:bCs w:val="0"/>
            <w:webHidden/>
            <w:sz w:val="26"/>
            <w:szCs w:val="26"/>
          </w:rPr>
          <w:fldChar w:fldCharType="begin"/>
        </w:r>
        <w:r w:rsidRPr="00451AB0">
          <w:rPr>
            <w:b w:val="0"/>
            <w:bCs w:val="0"/>
            <w:webHidden/>
            <w:sz w:val="26"/>
            <w:szCs w:val="26"/>
          </w:rPr>
          <w:instrText xml:space="preserve"> PAGEREF _Toc97622786 \h </w:instrText>
        </w:r>
        <w:r w:rsidRPr="00451AB0">
          <w:rPr>
            <w:b w:val="0"/>
            <w:bCs w:val="0"/>
            <w:webHidden/>
            <w:sz w:val="26"/>
            <w:szCs w:val="26"/>
          </w:rPr>
        </w:r>
        <w:r w:rsidRPr="00451AB0">
          <w:rPr>
            <w:b w:val="0"/>
            <w:bCs w:val="0"/>
            <w:webHidden/>
            <w:sz w:val="26"/>
            <w:szCs w:val="26"/>
          </w:rPr>
          <w:fldChar w:fldCharType="separate"/>
        </w:r>
        <w:r w:rsidRPr="00451AB0">
          <w:rPr>
            <w:b w:val="0"/>
            <w:bCs w:val="0"/>
            <w:webHidden/>
            <w:sz w:val="26"/>
            <w:szCs w:val="26"/>
          </w:rPr>
          <w:t>4</w:t>
        </w:r>
        <w:r w:rsidRPr="00451AB0">
          <w:rPr>
            <w:b w:val="0"/>
            <w:bCs w:val="0"/>
            <w:webHidden/>
            <w:sz w:val="26"/>
            <w:szCs w:val="26"/>
          </w:rPr>
          <w:fldChar w:fldCharType="end"/>
        </w:r>
      </w:hyperlink>
    </w:p>
    <w:p w14:paraId="21D7D445" w14:textId="428C2F16" w:rsidR="00451AB0" w:rsidRPr="00451AB0" w:rsidRDefault="00451AB0" w:rsidP="00451AB0">
      <w:pPr>
        <w:pStyle w:val="TOC2"/>
        <w:spacing w:line="288" w:lineRule="auto"/>
        <w:jc w:val="both"/>
        <w:rPr>
          <w:rFonts w:asciiTheme="minorHAnsi" w:eastAsiaTheme="minorEastAsia" w:hAnsiTheme="minorHAnsi" w:cstheme="minorBidi"/>
          <w:b w:val="0"/>
          <w:bCs w:val="0"/>
          <w:spacing w:val="0"/>
          <w:sz w:val="26"/>
          <w:szCs w:val="26"/>
          <w:lang w:eastAsia="ko-KR"/>
        </w:rPr>
      </w:pPr>
      <w:hyperlink w:anchor="_Toc97622787" w:history="1">
        <w:r w:rsidRPr="00451AB0">
          <w:rPr>
            <w:rStyle w:val="Hyperlink"/>
            <w:b w:val="0"/>
            <w:bCs w:val="0"/>
            <w:sz w:val="26"/>
            <w:szCs w:val="26"/>
            <w:lang w:val="vi-VN"/>
          </w:rPr>
          <w:t>1.1 ĐÁNH GIÁ ĐIỀU KIỆN TỰ NHIÊN, KINH TẾ, XÃ HỘI ẢNH HƯỞNG ĐẾN PHÁT TRIỂN NGÀNH CÔNG NGHIỆP CHẾ BIẾN GỖ TRÊN ĐỊA BÀN TỈNH BÌNH DƯƠNG</w:t>
        </w:r>
        <w:r w:rsidRPr="00451AB0">
          <w:rPr>
            <w:b w:val="0"/>
            <w:bCs w:val="0"/>
            <w:webHidden/>
            <w:sz w:val="26"/>
            <w:szCs w:val="26"/>
          </w:rPr>
          <w:tab/>
        </w:r>
        <w:r w:rsidRPr="00451AB0">
          <w:rPr>
            <w:b w:val="0"/>
            <w:bCs w:val="0"/>
            <w:webHidden/>
            <w:sz w:val="26"/>
            <w:szCs w:val="26"/>
          </w:rPr>
          <w:fldChar w:fldCharType="begin"/>
        </w:r>
        <w:r w:rsidRPr="00451AB0">
          <w:rPr>
            <w:b w:val="0"/>
            <w:bCs w:val="0"/>
            <w:webHidden/>
            <w:sz w:val="26"/>
            <w:szCs w:val="26"/>
          </w:rPr>
          <w:instrText xml:space="preserve"> PAGEREF _Toc97622787 \h </w:instrText>
        </w:r>
        <w:r w:rsidRPr="00451AB0">
          <w:rPr>
            <w:b w:val="0"/>
            <w:bCs w:val="0"/>
            <w:webHidden/>
            <w:sz w:val="26"/>
            <w:szCs w:val="26"/>
          </w:rPr>
        </w:r>
        <w:r w:rsidRPr="00451AB0">
          <w:rPr>
            <w:b w:val="0"/>
            <w:bCs w:val="0"/>
            <w:webHidden/>
            <w:sz w:val="26"/>
            <w:szCs w:val="26"/>
          </w:rPr>
          <w:fldChar w:fldCharType="separate"/>
        </w:r>
        <w:r w:rsidRPr="00451AB0">
          <w:rPr>
            <w:b w:val="0"/>
            <w:bCs w:val="0"/>
            <w:webHidden/>
            <w:sz w:val="26"/>
            <w:szCs w:val="26"/>
          </w:rPr>
          <w:t>5</w:t>
        </w:r>
        <w:r w:rsidRPr="00451AB0">
          <w:rPr>
            <w:b w:val="0"/>
            <w:bCs w:val="0"/>
            <w:webHidden/>
            <w:sz w:val="26"/>
            <w:szCs w:val="26"/>
          </w:rPr>
          <w:fldChar w:fldCharType="end"/>
        </w:r>
      </w:hyperlink>
    </w:p>
    <w:p w14:paraId="6FF71BF4" w14:textId="51782B04"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788" w:history="1">
        <w:r w:rsidRPr="00451AB0">
          <w:rPr>
            <w:rStyle w:val="Hyperlink"/>
            <w:noProof/>
            <w:sz w:val="26"/>
            <w:szCs w:val="26"/>
            <w:lang w:val="vi-VN" w:eastAsia="x-none"/>
          </w:rPr>
          <w:t>1.1.1</w:t>
        </w:r>
        <w:r w:rsidRPr="00451AB0">
          <w:rPr>
            <w:rFonts w:asciiTheme="minorHAnsi" w:eastAsiaTheme="minorEastAsia" w:hAnsiTheme="minorHAnsi" w:cstheme="minorBidi"/>
            <w:noProof/>
            <w:sz w:val="26"/>
            <w:szCs w:val="26"/>
            <w:lang w:eastAsia="ko-KR"/>
          </w:rPr>
          <w:tab/>
        </w:r>
        <w:r w:rsidRPr="00451AB0">
          <w:rPr>
            <w:rStyle w:val="Hyperlink"/>
            <w:noProof/>
            <w:sz w:val="26"/>
            <w:szCs w:val="26"/>
            <w:lang w:val="vi-VN" w:eastAsia="x-none"/>
          </w:rPr>
          <w:t>Tài nguyên đất</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_Toc97622788 \h </w:instrText>
        </w:r>
        <w:r w:rsidRPr="00451AB0">
          <w:rPr>
            <w:noProof/>
            <w:webHidden/>
            <w:sz w:val="26"/>
            <w:szCs w:val="26"/>
          </w:rPr>
        </w:r>
        <w:r w:rsidRPr="00451AB0">
          <w:rPr>
            <w:noProof/>
            <w:webHidden/>
            <w:sz w:val="26"/>
            <w:szCs w:val="26"/>
          </w:rPr>
          <w:fldChar w:fldCharType="separate"/>
        </w:r>
        <w:r w:rsidRPr="00451AB0">
          <w:rPr>
            <w:noProof/>
            <w:webHidden/>
            <w:sz w:val="26"/>
            <w:szCs w:val="26"/>
          </w:rPr>
          <w:t>5</w:t>
        </w:r>
        <w:r w:rsidRPr="00451AB0">
          <w:rPr>
            <w:noProof/>
            <w:webHidden/>
            <w:sz w:val="26"/>
            <w:szCs w:val="26"/>
          </w:rPr>
          <w:fldChar w:fldCharType="end"/>
        </w:r>
      </w:hyperlink>
    </w:p>
    <w:p w14:paraId="75F84504" w14:textId="258811B1" w:rsidR="00451AB0" w:rsidRPr="00451AB0" w:rsidRDefault="00451AB0" w:rsidP="00451AB0">
      <w:pPr>
        <w:pStyle w:val="TOC4"/>
        <w:spacing w:line="288" w:lineRule="auto"/>
        <w:rPr>
          <w:rFonts w:asciiTheme="minorHAnsi" w:eastAsiaTheme="minorEastAsia" w:hAnsiTheme="minorHAnsi" w:cstheme="minorBidi"/>
          <w:noProof/>
          <w:sz w:val="26"/>
          <w:szCs w:val="26"/>
          <w:lang w:eastAsia="ko-KR"/>
        </w:rPr>
      </w:pPr>
      <w:hyperlink w:anchor="_Toc97622789" w:history="1">
        <w:r w:rsidRPr="00451AB0">
          <w:rPr>
            <w:rStyle w:val="Hyperlink"/>
            <w:i/>
            <w:iCs/>
            <w:noProof/>
            <w:sz w:val="26"/>
            <w:szCs w:val="26"/>
            <w:lang w:val="vi-VN"/>
          </w:rPr>
          <w:t>1.1.1.1 Sử dụng đất phân theo đơn vị hành chính</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_Toc97622789 \h </w:instrText>
        </w:r>
        <w:r w:rsidRPr="00451AB0">
          <w:rPr>
            <w:noProof/>
            <w:webHidden/>
            <w:sz w:val="26"/>
            <w:szCs w:val="26"/>
          </w:rPr>
        </w:r>
        <w:r w:rsidRPr="00451AB0">
          <w:rPr>
            <w:noProof/>
            <w:webHidden/>
            <w:sz w:val="26"/>
            <w:szCs w:val="26"/>
          </w:rPr>
          <w:fldChar w:fldCharType="separate"/>
        </w:r>
        <w:r w:rsidRPr="00451AB0">
          <w:rPr>
            <w:noProof/>
            <w:webHidden/>
            <w:sz w:val="26"/>
            <w:szCs w:val="26"/>
          </w:rPr>
          <w:t>5</w:t>
        </w:r>
        <w:r w:rsidRPr="00451AB0">
          <w:rPr>
            <w:noProof/>
            <w:webHidden/>
            <w:sz w:val="26"/>
            <w:szCs w:val="26"/>
          </w:rPr>
          <w:fldChar w:fldCharType="end"/>
        </w:r>
      </w:hyperlink>
    </w:p>
    <w:p w14:paraId="507CA183" w14:textId="0B562835" w:rsidR="00451AB0" w:rsidRPr="00451AB0" w:rsidRDefault="00451AB0" w:rsidP="00451AB0">
      <w:pPr>
        <w:pStyle w:val="TOC4"/>
        <w:spacing w:line="288" w:lineRule="auto"/>
        <w:rPr>
          <w:rFonts w:asciiTheme="minorHAnsi" w:eastAsiaTheme="minorEastAsia" w:hAnsiTheme="minorHAnsi" w:cstheme="minorBidi"/>
          <w:noProof/>
          <w:sz w:val="26"/>
          <w:szCs w:val="26"/>
          <w:lang w:eastAsia="ko-KR"/>
        </w:rPr>
      </w:pPr>
      <w:hyperlink w:anchor="_Toc97622790" w:history="1">
        <w:r w:rsidRPr="00451AB0">
          <w:rPr>
            <w:rStyle w:val="Hyperlink"/>
            <w:i/>
            <w:iCs/>
            <w:noProof/>
            <w:sz w:val="26"/>
            <w:szCs w:val="26"/>
          </w:rPr>
          <w:t>1.1.1.2 Sử dụng đất phân theo mục đích sử dụng</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_Toc97622790 \h </w:instrText>
        </w:r>
        <w:r w:rsidRPr="00451AB0">
          <w:rPr>
            <w:noProof/>
            <w:webHidden/>
            <w:sz w:val="26"/>
            <w:szCs w:val="26"/>
          </w:rPr>
        </w:r>
        <w:r w:rsidRPr="00451AB0">
          <w:rPr>
            <w:noProof/>
            <w:webHidden/>
            <w:sz w:val="26"/>
            <w:szCs w:val="26"/>
          </w:rPr>
          <w:fldChar w:fldCharType="separate"/>
        </w:r>
        <w:r w:rsidRPr="00451AB0">
          <w:rPr>
            <w:noProof/>
            <w:webHidden/>
            <w:sz w:val="26"/>
            <w:szCs w:val="26"/>
          </w:rPr>
          <w:t>6</w:t>
        </w:r>
        <w:r w:rsidRPr="00451AB0">
          <w:rPr>
            <w:noProof/>
            <w:webHidden/>
            <w:sz w:val="26"/>
            <w:szCs w:val="26"/>
          </w:rPr>
          <w:fldChar w:fldCharType="end"/>
        </w:r>
      </w:hyperlink>
    </w:p>
    <w:p w14:paraId="584D108E" w14:textId="6549C1FD"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791" w:history="1">
        <w:r w:rsidRPr="00451AB0">
          <w:rPr>
            <w:rStyle w:val="Hyperlink"/>
            <w:noProof/>
            <w:sz w:val="26"/>
            <w:szCs w:val="26"/>
            <w:lang w:eastAsia="x-none"/>
          </w:rPr>
          <w:t>1.1.2</w:t>
        </w:r>
        <w:r w:rsidRPr="00451AB0">
          <w:rPr>
            <w:rFonts w:asciiTheme="minorHAnsi" w:eastAsiaTheme="minorEastAsia" w:hAnsiTheme="minorHAnsi" w:cstheme="minorBidi"/>
            <w:noProof/>
            <w:sz w:val="26"/>
            <w:szCs w:val="26"/>
            <w:lang w:eastAsia="ko-KR"/>
          </w:rPr>
          <w:tab/>
        </w:r>
        <w:r w:rsidRPr="00451AB0">
          <w:rPr>
            <w:rStyle w:val="Hyperlink"/>
            <w:noProof/>
            <w:sz w:val="26"/>
            <w:szCs w:val="26"/>
            <w:lang w:eastAsia="x-none"/>
          </w:rPr>
          <w:t>Tài nguyên rừng</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_Toc97622791 \h </w:instrText>
        </w:r>
        <w:r w:rsidRPr="00451AB0">
          <w:rPr>
            <w:noProof/>
            <w:webHidden/>
            <w:sz w:val="26"/>
            <w:szCs w:val="26"/>
          </w:rPr>
        </w:r>
        <w:r w:rsidRPr="00451AB0">
          <w:rPr>
            <w:noProof/>
            <w:webHidden/>
            <w:sz w:val="26"/>
            <w:szCs w:val="26"/>
          </w:rPr>
          <w:fldChar w:fldCharType="separate"/>
        </w:r>
        <w:r w:rsidRPr="00451AB0">
          <w:rPr>
            <w:noProof/>
            <w:webHidden/>
            <w:sz w:val="26"/>
            <w:szCs w:val="26"/>
          </w:rPr>
          <w:t>6</w:t>
        </w:r>
        <w:r w:rsidRPr="00451AB0">
          <w:rPr>
            <w:noProof/>
            <w:webHidden/>
            <w:sz w:val="26"/>
            <w:szCs w:val="26"/>
          </w:rPr>
          <w:fldChar w:fldCharType="end"/>
        </w:r>
      </w:hyperlink>
    </w:p>
    <w:p w14:paraId="1F80FBFE" w14:textId="64A52FA6"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792" w:history="1">
        <w:r w:rsidRPr="00451AB0">
          <w:rPr>
            <w:rStyle w:val="Hyperlink"/>
            <w:noProof/>
            <w:sz w:val="26"/>
            <w:szCs w:val="26"/>
            <w:lang w:val="vi-VN" w:eastAsia="x-none"/>
          </w:rPr>
          <w:t>1.1.3</w:t>
        </w:r>
        <w:r w:rsidRPr="00451AB0">
          <w:rPr>
            <w:rFonts w:asciiTheme="minorHAnsi" w:eastAsiaTheme="minorEastAsia" w:hAnsiTheme="minorHAnsi" w:cstheme="minorBidi"/>
            <w:noProof/>
            <w:sz w:val="26"/>
            <w:szCs w:val="26"/>
            <w:lang w:eastAsia="ko-KR"/>
          </w:rPr>
          <w:tab/>
        </w:r>
        <w:r w:rsidRPr="00451AB0">
          <w:rPr>
            <w:rStyle w:val="Hyperlink"/>
            <w:noProof/>
            <w:sz w:val="26"/>
            <w:szCs w:val="26"/>
            <w:lang w:val="vi-VN" w:eastAsia="x-none"/>
          </w:rPr>
          <w:t>Môi trường, biến đổi khí hậu, đa dạng sinh học</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_Toc97622792 \h </w:instrText>
        </w:r>
        <w:r w:rsidRPr="00451AB0">
          <w:rPr>
            <w:noProof/>
            <w:webHidden/>
            <w:sz w:val="26"/>
            <w:szCs w:val="26"/>
          </w:rPr>
        </w:r>
        <w:r w:rsidRPr="00451AB0">
          <w:rPr>
            <w:noProof/>
            <w:webHidden/>
            <w:sz w:val="26"/>
            <w:szCs w:val="26"/>
          </w:rPr>
          <w:fldChar w:fldCharType="separate"/>
        </w:r>
        <w:r w:rsidRPr="00451AB0">
          <w:rPr>
            <w:noProof/>
            <w:webHidden/>
            <w:sz w:val="26"/>
            <w:szCs w:val="26"/>
          </w:rPr>
          <w:t>6</w:t>
        </w:r>
        <w:r w:rsidRPr="00451AB0">
          <w:rPr>
            <w:noProof/>
            <w:webHidden/>
            <w:sz w:val="26"/>
            <w:szCs w:val="26"/>
          </w:rPr>
          <w:fldChar w:fldCharType="end"/>
        </w:r>
      </w:hyperlink>
    </w:p>
    <w:p w14:paraId="32500209" w14:textId="2EFB615D" w:rsidR="00451AB0" w:rsidRPr="00451AB0" w:rsidRDefault="00451AB0" w:rsidP="00451AB0">
      <w:pPr>
        <w:pStyle w:val="TOC4"/>
        <w:spacing w:line="288" w:lineRule="auto"/>
        <w:rPr>
          <w:rFonts w:asciiTheme="minorHAnsi" w:eastAsiaTheme="minorEastAsia" w:hAnsiTheme="minorHAnsi" w:cstheme="minorBidi"/>
          <w:noProof/>
          <w:sz w:val="26"/>
          <w:szCs w:val="26"/>
          <w:lang w:eastAsia="ko-KR"/>
        </w:rPr>
      </w:pPr>
      <w:hyperlink w:anchor="_Toc97622793" w:history="1">
        <w:r w:rsidRPr="00451AB0">
          <w:rPr>
            <w:rStyle w:val="Hyperlink"/>
            <w:i/>
            <w:noProof/>
            <w:sz w:val="26"/>
            <w:szCs w:val="26"/>
            <w:lang w:val="vi-VN"/>
          </w:rPr>
          <w:t>1.1.3.1 Môi trường</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_Toc97622793 \h </w:instrText>
        </w:r>
        <w:r w:rsidRPr="00451AB0">
          <w:rPr>
            <w:noProof/>
            <w:webHidden/>
            <w:sz w:val="26"/>
            <w:szCs w:val="26"/>
          </w:rPr>
        </w:r>
        <w:r w:rsidRPr="00451AB0">
          <w:rPr>
            <w:noProof/>
            <w:webHidden/>
            <w:sz w:val="26"/>
            <w:szCs w:val="26"/>
          </w:rPr>
          <w:fldChar w:fldCharType="separate"/>
        </w:r>
        <w:r w:rsidRPr="00451AB0">
          <w:rPr>
            <w:noProof/>
            <w:webHidden/>
            <w:sz w:val="26"/>
            <w:szCs w:val="26"/>
          </w:rPr>
          <w:t>6</w:t>
        </w:r>
        <w:r w:rsidRPr="00451AB0">
          <w:rPr>
            <w:noProof/>
            <w:webHidden/>
            <w:sz w:val="26"/>
            <w:szCs w:val="26"/>
          </w:rPr>
          <w:fldChar w:fldCharType="end"/>
        </w:r>
      </w:hyperlink>
    </w:p>
    <w:p w14:paraId="426AE70A" w14:textId="11318784" w:rsidR="00451AB0" w:rsidRPr="00451AB0" w:rsidRDefault="00451AB0" w:rsidP="00451AB0">
      <w:pPr>
        <w:pStyle w:val="TOC4"/>
        <w:spacing w:line="288" w:lineRule="auto"/>
        <w:rPr>
          <w:rFonts w:asciiTheme="minorHAnsi" w:eastAsiaTheme="minorEastAsia" w:hAnsiTheme="minorHAnsi" w:cstheme="minorBidi"/>
          <w:noProof/>
          <w:sz w:val="26"/>
          <w:szCs w:val="26"/>
          <w:lang w:eastAsia="ko-KR"/>
        </w:rPr>
      </w:pPr>
      <w:hyperlink w:anchor="_Toc97622794" w:history="1">
        <w:r w:rsidRPr="00451AB0">
          <w:rPr>
            <w:rStyle w:val="Hyperlink"/>
            <w:i/>
            <w:noProof/>
            <w:sz w:val="26"/>
            <w:szCs w:val="26"/>
            <w:lang w:val="vi-VN"/>
          </w:rPr>
          <w:t>1.1.3.2 Biến đổi khí hậu và nước biển dâng</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_Toc97622794 \h </w:instrText>
        </w:r>
        <w:r w:rsidRPr="00451AB0">
          <w:rPr>
            <w:noProof/>
            <w:webHidden/>
            <w:sz w:val="26"/>
            <w:szCs w:val="26"/>
          </w:rPr>
        </w:r>
        <w:r w:rsidRPr="00451AB0">
          <w:rPr>
            <w:noProof/>
            <w:webHidden/>
            <w:sz w:val="26"/>
            <w:szCs w:val="26"/>
          </w:rPr>
          <w:fldChar w:fldCharType="separate"/>
        </w:r>
        <w:r w:rsidRPr="00451AB0">
          <w:rPr>
            <w:noProof/>
            <w:webHidden/>
            <w:sz w:val="26"/>
            <w:szCs w:val="26"/>
          </w:rPr>
          <w:t>6</w:t>
        </w:r>
        <w:r w:rsidRPr="00451AB0">
          <w:rPr>
            <w:noProof/>
            <w:webHidden/>
            <w:sz w:val="26"/>
            <w:szCs w:val="26"/>
          </w:rPr>
          <w:fldChar w:fldCharType="end"/>
        </w:r>
      </w:hyperlink>
    </w:p>
    <w:p w14:paraId="1A2E4752" w14:textId="6F6147C8" w:rsidR="00451AB0" w:rsidRPr="00451AB0" w:rsidRDefault="00451AB0" w:rsidP="00451AB0">
      <w:pPr>
        <w:pStyle w:val="TOC4"/>
        <w:spacing w:line="288" w:lineRule="auto"/>
        <w:rPr>
          <w:rFonts w:asciiTheme="minorHAnsi" w:eastAsiaTheme="minorEastAsia" w:hAnsiTheme="minorHAnsi" w:cstheme="minorBidi"/>
          <w:noProof/>
          <w:sz w:val="26"/>
          <w:szCs w:val="26"/>
          <w:lang w:eastAsia="ko-KR"/>
        </w:rPr>
      </w:pPr>
      <w:hyperlink w:anchor="_Toc97622795" w:history="1">
        <w:r w:rsidRPr="00451AB0">
          <w:rPr>
            <w:rStyle w:val="Hyperlink"/>
            <w:i/>
            <w:noProof/>
            <w:sz w:val="26"/>
            <w:szCs w:val="26"/>
            <w:lang w:val="vi-VN"/>
          </w:rPr>
          <w:t>1.1.3.3 Đa dạng sinh học</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_Toc97622795 \h </w:instrText>
        </w:r>
        <w:r w:rsidRPr="00451AB0">
          <w:rPr>
            <w:noProof/>
            <w:webHidden/>
            <w:sz w:val="26"/>
            <w:szCs w:val="26"/>
          </w:rPr>
        </w:r>
        <w:r w:rsidRPr="00451AB0">
          <w:rPr>
            <w:noProof/>
            <w:webHidden/>
            <w:sz w:val="26"/>
            <w:szCs w:val="26"/>
          </w:rPr>
          <w:fldChar w:fldCharType="separate"/>
        </w:r>
        <w:r w:rsidRPr="00451AB0">
          <w:rPr>
            <w:noProof/>
            <w:webHidden/>
            <w:sz w:val="26"/>
            <w:szCs w:val="26"/>
          </w:rPr>
          <w:t>6</w:t>
        </w:r>
        <w:r w:rsidRPr="00451AB0">
          <w:rPr>
            <w:noProof/>
            <w:webHidden/>
            <w:sz w:val="26"/>
            <w:szCs w:val="26"/>
          </w:rPr>
          <w:fldChar w:fldCharType="end"/>
        </w:r>
      </w:hyperlink>
    </w:p>
    <w:p w14:paraId="7C72E2B6" w14:textId="2D0C751A"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796" w:history="1">
        <w:r w:rsidRPr="00451AB0">
          <w:rPr>
            <w:rStyle w:val="Hyperlink"/>
            <w:rFonts w:eastAsia="TimesNewRomanPSMT"/>
            <w:noProof/>
            <w:sz w:val="26"/>
            <w:szCs w:val="26"/>
            <w:lang w:val="vi-VN"/>
          </w:rPr>
          <w:t>1.1.4 Tăng trưởng và chuyển dịch cơ cấu kinh tế</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_Toc97622796 \h </w:instrText>
        </w:r>
        <w:r w:rsidRPr="00451AB0">
          <w:rPr>
            <w:noProof/>
            <w:webHidden/>
            <w:sz w:val="26"/>
            <w:szCs w:val="26"/>
          </w:rPr>
        </w:r>
        <w:r w:rsidRPr="00451AB0">
          <w:rPr>
            <w:noProof/>
            <w:webHidden/>
            <w:sz w:val="26"/>
            <w:szCs w:val="26"/>
          </w:rPr>
          <w:fldChar w:fldCharType="separate"/>
        </w:r>
        <w:r w:rsidRPr="00451AB0">
          <w:rPr>
            <w:noProof/>
            <w:webHidden/>
            <w:sz w:val="26"/>
            <w:szCs w:val="26"/>
          </w:rPr>
          <w:t>7</w:t>
        </w:r>
        <w:r w:rsidRPr="00451AB0">
          <w:rPr>
            <w:noProof/>
            <w:webHidden/>
            <w:sz w:val="26"/>
            <w:szCs w:val="26"/>
          </w:rPr>
          <w:fldChar w:fldCharType="end"/>
        </w:r>
      </w:hyperlink>
    </w:p>
    <w:p w14:paraId="5E705CB9" w14:textId="2A857D90"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797" w:history="1">
        <w:r w:rsidRPr="00451AB0">
          <w:rPr>
            <w:rStyle w:val="Hyperlink"/>
            <w:rFonts w:eastAsia="TimesNewRomanPSMT"/>
            <w:noProof/>
            <w:sz w:val="26"/>
            <w:szCs w:val="26"/>
          </w:rPr>
          <w:t>1.1.5 Sản xuất nông nghiệp</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_Toc97622797 \h </w:instrText>
        </w:r>
        <w:r w:rsidRPr="00451AB0">
          <w:rPr>
            <w:noProof/>
            <w:webHidden/>
            <w:sz w:val="26"/>
            <w:szCs w:val="26"/>
          </w:rPr>
        </w:r>
        <w:r w:rsidRPr="00451AB0">
          <w:rPr>
            <w:noProof/>
            <w:webHidden/>
            <w:sz w:val="26"/>
            <w:szCs w:val="26"/>
          </w:rPr>
          <w:fldChar w:fldCharType="separate"/>
        </w:r>
        <w:r w:rsidRPr="00451AB0">
          <w:rPr>
            <w:noProof/>
            <w:webHidden/>
            <w:sz w:val="26"/>
            <w:szCs w:val="26"/>
          </w:rPr>
          <w:t>7</w:t>
        </w:r>
        <w:r w:rsidRPr="00451AB0">
          <w:rPr>
            <w:noProof/>
            <w:webHidden/>
            <w:sz w:val="26"/>
            <w:szCs w:val="26"/>
          </w:rPr>
          <w:fldChar w:fldCharType="end"/>
        </w:r>
      </w:hyperlink>
    </w:p>
    <w:p w14:paraId="17A201BF" w14:textId="5BC9B145"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798" w:history="1">
        <w:r w:rsidRPr="00451AB0">
          <w:rPr>
            <w:rStyle w:val="Hyperlink"/>
            <w:rFonts w:eastAsia="TimesNewRomanPSMT"/>
            <w:noProof/>
            <w:sz w:val="26"/>
            <w:szCs w:val="26"/>
            <w:lang w:val="vi-VN"/>
          </w:rPr>
          <w:t>1.1.6 Sản xuất công nghiệp</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_Toc97622798 \h </w:instrText>
        </w:r>
        <w:r w:rsidRPr="00451AB0">
          <w:rPr>
            <w:noProof/>
            <w:webHidden/>
            <w:sz w:val="26"/>
            <w:szCs w:val="26"/>
          </w:rPr>
        </w:r>
        <w:r w:rsidRPr="00451AB0">
          <w:rPr>
            <w:noProof/>
            <w:webHidden/>
            <w:sz w:val="26"/>
            <w:szCs w:val="26"/>
          </w:rPr>
          <w:fldChar w:fldCharType="separate"/>
        </w:r>
        <w:r w:rsidRPr="00451AB0">
          <w:rPr>
            <w:noProof/>
            <w:webHidden/>
            <w:sz w:val="26"/>
            <w:szCs w:val="26"/>
          </w:rPr>
          <w:t>7</w:t>
        </w:r>
        <w:r w:rsidRPr="00451AB0">
          <w:rPr>
            <w:noProof/>
            <w:webHidden/>
            <w:sz w:val="26"/>
            <w:szCs w:val="26"/>
          </w:rPr>
          <w:fldChar w:fldCharType="end"/>
        </w:r>
      </w:hyperlink>
    </w:p>
    <w:p w14:paraId="3D29BC60" w14:textId="2A4469DE"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799" w:history="1">
        <w:r w:rsidRPr="00451AB0">
          <w:rPr>
            <w:rStyle w:val="Hyperlink"/>
            <w:rFonts w:eastAsia="TimesNewRomanPSMT"/>
            <w:noProof/>
            <w:sz w:val="26"/>
            <w:szCs w:val="26"/>
            <w:lang w:val="af-ZA"/>
          </w:rPr>
          <w:t xml:space="preserve">1.1.7 Kinh doanh thương mại </w:t>
        </w:r>
        <w:r w:rsidRPr="00451AB0">
          <w:rPr>
            <w:rStyle w:val="Hyperlink"/>
            <w:rFonts w:eastAsia="TimesNewRomanPSMT"/>
            <w:noProof/>
            <w:sz w:val="26"/>
            <w:szCs w:val="26"/>
            <w:lang w:val="vi-VN"/>
          </w:rPr>
          <w:t>-</w:t>
        </w:r>
        <w:r w:rsidRPr="00451AB0">
          <w:rPr>
            <w:rStyle w:val="Hyperlink"/>
            <w:rFonts w:eastAsia="TimesNewRomanPSMT"/>
            <w:noProof/>
            <w:sz w:val="26"/>
            <w:szCs w:val="26"/>
            <w:lang w:val="af-ZA"/>
          </w:rPr>
          <w:t xml:space="preserve"> dịch vụ</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_Toc97622799 \h </w:instrText>
        </w:r>
        <w:r w:rsidRPr="00451AB0">
          <w:rPr>
            <w:noProof/>
            <w:webHidden/>
            <w:sz w:val="26"/>
            <w:szCs w:val="26"/>
          </w:rPr>
        </w:r>
        <w:r w:rsidRPr="00451AB0">
          <w:rPr>
            <w:noProof/>
            <w:webHidden/>
            <w:sz w:val="26"/>
            <w:szCs w:val="26"/>
          </w:rPr>
          <w:fldChar w:fldCharType="separate"/>
        </w:r>
        <w:r w:rsidRPr="00451AB0">
          <w:rPr>
            <w:noProof/>
            <w:webHidden/>
            <w:sz w:val="26"/>
            <w:szCs w:val="26"/>
          </w:rPr>
          <w:t>8</w:t>
        </w:r>
        <w:r w:rsidRPr="00451AB0">
          <w:rPr>
            <w:noProof/>
            <w:webHidden/>
            <w:sz w:val="26"/>
            <w:szCs w:val="26"/>
          </w:rPr>
          <w:fldChar w:fldCharType="end"/>
        </w:r>
      </w:hyperlink>
    </w:p>
    <w:p w14:paraId="052C8D5D" w14:textId="1A15DEE1"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00" w:history="1">
        <w:r w:rsidRPr="00451AB0">
          <w:rPr>
            <w:rStyle w:val="Hyperlink"/>
            <w:rFonts w:eastAsia="TimesNewRomanPSMT"/>
            <w:noProof/>
            <w:sz w:val="26"/>
            <w:szCs w:val="26"/>
            <w:lang w:val="af-ZA"/>
          </w:rPr>
          <w:t>1.1.8 Kim ngạch xuất nhập khẩu</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_Toc97622800 \h </w:instrText>
        </w:r>
        <w:r w:rsidRPr="00451AB0">
          <w:rPr>
            <w:noProof/>
            <w:webHidden/>
            <w:sz w:val="26"/>
            <w:szCs w:val="26"/>
          </w:rPr>
        </w:r>
        <w:r w:rsidRPr="00451AB0">
          <w:rPr>
            <w:noProof/>
            <w:webHidden/>
            <w:sz w:val="26"/>
            <w:szCs w:val="26"/>
          </w:rPr>
          <w:fldChar w:fldCharType="separate"/>
        </w:r>
        <w:r w:rsidRPr="00451AB0">
          <w:rPr>
            <w:noProof/>
            <w:webHidden/>
            <w:sz w:val="26"/>
            <w:szCs w:val="26"/>
          </w:rPr>
          <w:t>8</w:t>
        </w:r>
        <w:r w:rsidRPr="00451AB0">
          <w:rPr>
            <w:noProof/>
            <w:webHidden/>
            <w:sz w:val="26"/>
            <w:szCs w:val="26"/>
          </w:rPr>
          <w:fldChar w:fldCharType="end"/>
        </w:r>
      </w:hyperlink>
    </w:p>
    <w:p w14:paraId="1937DE23" w14:textId="023BE34E" w:rsidR="00451AB0" w:rsidRPr="00451AB0" w:rsidRDefault="00451AB0" w:rsidP="00451AB0">
      <w:pPr>
        <w:pStyle w:val="TOC2"/>
        <w:spacing w:line="288" w:lineRule="auto"/>
        <w:jc w:val="both"/>
        <w:rPr>
          <w:rFonts w:asciiTheme="minorHAnsi" w:eastAsiaTheme="minorEastAsia" w:hAnsiTheme="minorHAnsi" w:cstheme="minorBidi"/>
          <w:b w:val="0"/>
          <w:bCs w:val="0"/>
          <w:spacing w:val="0"/>
          <w:sz w:val="26"/>
          <w:szCs w:val="26"/>
          <w:lang w:eastAsia="ko-KR"/>
        </w:rPr>
      </w:pPr>
      <w:hyperlink w:anchor="_Toc97622801" w:history="1">
        <w:r w:rsidRPr="00451AB0">
          <w:rPr>
            <w:rStyle w:val="Hyperlink"/>
            <w:rFonts w:ascii="Times New Roman" w:hAnsi="Times New Roman"/>
            <w:b w:val="0"/>
            <w:bCs w:val="0"/>
            <w:sz w:val="26"/>
            <w:szCs w:val="26"/>
            <w:lang w:val="vi-VN"/>
          </w:rPr>
          <w:t>1.2 PHÂN TÍCH THỰC TRẠNG CHẾ BIẾN GỖ TRÊN ĐỊA BÀN TỈNH BÌNH DƯƠNG GIAI ĐOẠN 2010 - 2020</w:t>
        </w:r>
        <w:r w:rsidRPr="00451AB0">
          <w:rPr>
            <w:b w:val="0"/>
            <w:bCs w:val="0"/>
            <w:webHidden/>
            <w:sz w:val="26"/>
            <w:szCs w:val="26"/>
          </w:rPr>
          <w:tab/>
        </w:r>
        <w:r w:rsidRPr="00451AB0">
          <w:rPr>
            <w:b w:val="0"/>
            <w:bCs w:val="0"/>
            <w:webHidden/>
            <w:sz w:val="26"/>
            <w:szCs w:val="26"/>
          </w:rPr>
          <w:fldChar w:fldCharType="begin"/>
        </w:r>
        <w:r w:rsidRPr="00451AB0">
          <w:rPr>
            <w:b w:val="0"/>
            <w:bCs w:val="0"/>
            <w:webHidden/>
            <w:sz w:val="26"/>
            <w:szCs w:val="26"/>
          </w:rPr>
          <w:instrText xml:space="preserve"> PAGEREF _Toc97622801 \h </w:instrText>
        </w:r>
        <w:r w:rsidRPr="00451AB0">
          <w:rPr>
            <w:b w:val="0"/>
            <w:bCs w:val="0"/>
            <w:webHidden/>
            <w:sz w:val="26"/>
            <w:szCs w:val="26"/>
          </w:rPr>
        </w:r>
        <w:r w:rsidRPr="00451AB0">
          <w:rPr>
            <w:b w:val="0"/>
            <w:bCs w:val="0"/>
            <w:webHidden/>
            <w:sz w:val="26"/>
            <w:szCs w:val="26"/>
          </w:rPr>
          <w:fldChar w:fldCharType="separate"/>
        </w:r>
        <w:r w:rsidRPr="00451AB0">
          <w:rPr>
            <w:b w:val="0"/>
            <w:bCs w:val="0"/>
            <w:webHidden/>
            <w:sz w:val="26"/>
            <w:szCs w:val="26"/>
          </w:rPr>
          <w:t>8</w:t>
        </w:r>
        <w:r w:rsidRPr="00451AB0">
          <w:rPr>
            <w:b w:val="0"/>
            <w:bCs w:val="0"/>
            <w:webHidden/>
            <w:sz w:val="26"/>
            <w:szCs w:val="26"/>
          </w:rPr>
          <w:fldChar w:fldCharType="end"/>
        </w:r>
      </w:hyperlink>
    </w:p>
    <w:p w14:paraId="0F51A4C8" w14:textId="5A178AC0"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02" w:history="1">
        <w:r w:rsidRPr="00451AB0">
          <w:rPr>
            <w:rStyle w:val="Hyperlink"/>
            <w:iCs/>
            <w:noProof/>
            <w:sz w:val="26"/>
            <w:szCs w:val="26"/>
            <w:lang w:val="vi-VN"/>
          </w:rPr>
          <w:t>1.2.1. Thực trạng ngành chế biến gỗ và sản xuất sản phẩm đồ gỗ</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_Toc97622802 \h </w:instrText>
        </w:r>
        <w:r w:rsidRPr="00451AB0">
          <w:rPr>
            <w:noProof/>
            <w:webHidden/>
            <w:sz w:val="26"/>
            <w:szCs w:val="26"/>
          </w:rPr>
        </w:r>
        <w:r w:rsidRPr="00451AB0">
          <w:rPr>
            <w:noProof/>
            <w:webHidden/>
            <w:sz w:val="26"/>
            <w:szCs w:val="26"/>
          </w:rPr>
          <w:fldChar w:fldCharType="separate"/>
        </w:r>
        <w:r w:rsidRPr="00451AB0">
          <w:rPr>
            <w:noProof/>
            <w:webHidden/>
            <w:sz w:val="26"/>
            <w:szCs w:val="26"/>
          </w:rPr>
          <w:t>8</w:t>
        </w:r>
        <w:r w:rsidRPr="00451AB0">
          <w:rPr>
            <w:noProof/>
            <w:webHidden/>
            <w:sz w:val="26"/>
            <w:szCs w:val="26"/>
          </w:rPr>
          <w:fldChar w:fldCharType="end"/>
        </w:r>
      </w:hyperlink>
    </w:p>
    <w:p w14:paraId="4A2B4BBF" w14:textId="64899AD8" w:rsidR="00451AB0" w:rsidRPr="00451AB0" w:rsidRDefault="00451AB0" w:rsidP="00451AB0">
      <w:pPr>
        <w:pStyle w:val="TOC4"/>
        <w:spacing w:line="288" w:lineRule="auto"/>
        <w:rPr>
          <w:rFonts w:asciiTheme="minorHAnsi" w:eastAsiaTheme="minorEastAsia" w:hAnsiTheme="minorHAnsi" w:cstheme="minorBidi"/>
          <w:noProof/>
          <w:sz w:val="26"/>
          <w:szCs w:val="26"/>
          <w:lang w:eastAsia="ko-KR"/>
        </w:rPr>
      </w:pPr>
      <w:hyperlink w:anchor="_Toc97622803" w:history="1">
        <w:r w:rsidRPr="00451AB0">
          <w:rPr>
            <w:rStyle w:val="Hyperlink"/>
            <w:i/>
            <w:noProof/>
            <w:sz w:val="26"/>
            <w:szCs w:val="26"/>
            <w:lang w:val="vi-VN"/>
          </w:rPr>
          <w:t>1.2.1.2. Kim ngạch xuất nhập khẩu sản phẩm đồ gỗ</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_Toc97622803 \h </w:instrText>
        </w:r>
        <w:r w:rsidRPr="00451AB0">
          <w:rPr>
            <w:noProof/>
            <w:webHidden/>
            <w:sz w:val="26"/>
            <w:szCs w:val="26"/>
          </w:rPr>
        </w:r>
        <w:r w:rsidRPr="00451AB0">
          <w:rPr>
            <w:noProof/>
            <w:webHidden/>
            <w:sz w:val="26"/>
            <w:szCs w:val="26"/>
          </w:rPr>
          <w:fldChar w:fldCharType="separate"/>
        </w:r>
        <w:r w:rsidRPr="00451AB0">
          <w:rPr>
            <w:noProof/>
            <w:webHidden/>
            <w:sz w:val="26"/>
            <w:szCs w:val="26"/>
          </w:rPr>
          <w:t>9</w:t>
        </w:r>
        <w:r w:rsidRPr="00451AB0">
          <w:rPr>
            <w:noProof/>
            <w:webHidden/>
            <w:sz w:val="26"/>
            <w:szCs w:val="26"/>
          </w:rPr>
          <w:fldChar w:fldCharType="end"/>
        </w:r>
      </w:hyperlink>
    </w:p>
    <w:p w14:paraId="7A05B5FA" w14:textId="470F38C0" w:rsidR="00451AB0" w:rsidRPr="00451AB0" w:rsidRDefault="00451AB0" w:rsidP="00451AB0">
      <w:pPr>
        <w:pStyle w:val="TOC4"/>
        <w:spacing w:line="288" w:lineRule="auto"/>
        <w:rPr>
          <w:rFonts w:asciiTheme="minorHAnsi" w:eastAsiaTheme="minorEastAsia" w:hAnsiTheme="minorHAnsi" w:cstheme="minorBidi"/>
          <w:noProof/>
          <w:sz w:val="26"/>
          <w:szCs w:val="26"/>
          <w:lang w:eastAsia="ko-KR"/>
        </w:rPr>
      </w:pPr>
      <w:hyperlink w:anchor="_Toc97622804" w:history="1">
        <w:r w:rsidRPr="00451AB0">
          <w:rPr>
            <w:rStyle w:val="Hyperlink"/>
            <w:i/>
            <w:noProof/>
            <w:spacing w:val="-20"/>
            <w:sz w:val="26"/>
            <w:szCs w:val="26"/>
            <w:lang w:val="vi-VN"/>
          </w:rPr>
          <w:t>1.2.2.1. Số lượng doanh nghiệp chế biến gỗ và sản xuất sản phẩm đồ gỗ nội thất</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_Toc97622804 \h </w:instrText>
        </w:r>
        <w:r w:rsidRPr="00451AB0">
          <w:rPr>
            <w:noProof/>
            <w:webHidden/>
            <w:sz w:val="26"/>
            <w:szCs w:val="26"/>
          </w:rPr>
        </w:r>
        <w:r w:rsidRPr="00451AB0">
          <w:rPr>
            <w:noProof/>
            <w:webHidden/>
            <w:sz w:val="26"/>
            <w:szCs w:val="26"/>
          </w:rPr>
          <w:fldChar w:fldCharType="separate"/>
        </w:r>
        <w:r w:rsidRPr="00451AB0">
          <w:rPr>
            <w:noProof/>
            <w:webHidden/>
            <w:sz w:val="26"/>
            <w:szCs w:val="26"/>
          </w:rPr>
          <w:t>9</w:t>
        </w:r>
        <w:r w:rsidRPr="00451AB0">
          <w:rPr>
            <w:noProof/>
            <w:webHidden/>
            <w:sz w:val="26"/>
            <w:szCs w:val="26"/>
          </w:rPr>
          <w:fldChar w:fldCharType="end"/>
        </w:r>
      </w:hyperlink>
    </w:p>
    <w:p w14:paraId="48231E9F" w14:textId="40691A51" w:rsidR="00451AB0" w:rsidRPr="00451AB0" w:rsidRDefault="00451AB0" w:rsidP="00451AB0">
      <w:pPr>
        <w:pStyle w:val="TOC4"/>
        <w:spacing w:line="288" w:lineRule="auto"/>
        <w:rPr>
          <w:rFonts w:asciiTheme="minorHAnsi" w:eastAsiaTheme="minorEastAsia" w:hAnsiTheme="minorHAnsi" w:cstheme="minorBidi"/>
          <w:noProof/>
          <w:sz w:val="26"/>
          <w:szCs w:val="26"/>
          <w:lang w:eastAsia="ko-KR"/>
        </w:rPr>
      </w:pPr>
      <w:hyperlink w:anchor="_Toc97622805" w:history="1">
        <w:r w:rsidRPr="00451AB0">
          <w:rPr>
            <w:rStyle w:val="Hyperlink"/>
            <w:i/>
            <w:noProof/>
            <w:sz w:val="26"/>
            <w:szCs w:val="26"/>
            <w:lang w:val="vi-VN"/>
          </w:rPr>
          <w:t>1.2.2.2. Số lượng lao động của các doanh nghiệp chế biến gỗ và sản xuất sản phẩm đồ nội thất</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_Toc97622805 \h </w:instrText>
        </w:r>
        <w:r w:rsidRPr="00451AB0">
          <w:rPr>
            <w:noProof/>
            <w:webHidden/>
            <w:sz w:val="26"/>
            <w:szCs w:val="26"/>
          </w:rPr>
        </w:r>
        <w:r w:rsidRPr="00451AB0">
          <w:rPr>
            <w:noProof/>
            <w:webHidden/>
            <w:sz w:val="26"/>
            <w:szCs w:val="26"/>
          </w:rPr>
          <w:fldChar w:fldCharType="separate"/>
        </w:r>
        <w:r w:rsidRPr="00451AB0">
          <w:rPr>
            <w:noProof/>
            <w:webHidden/>
            <w:sz w:val="26"/>
            <w:szCs w:val="26"/>
          </w:rPr>
          <w:t>10</w:t>
        </w:r>
        <w:r w:rsidRPr="00451AB0">
          <w:rPr>
            <w:noProof/>
            <w:webHidden/>
            <w:sz w:val="26"/>
            <w:szCs w:val="26"/>
          </w:rPr>
          <w:fldChar w:fldCharType="end"/>
        </w:r>
      </w:hyperlink>
    </w:p>
    <w:p w14:paraId="065A9BB2" w14:textId="79F8EB65" w:rsidR="00451AB0" w:rsidRPr="00451AB0" w:rsidRDefault="00451AB0" w:rsidP="00451AB0">
      <w:pPr>
        <w:pStyle w:val="TOC4"/>
        <w:spacing w:line="288" w:lineRule="auto"/>
        <w:rPr>
          <w:rFonts w:asciiTheme="minorHAnsi" w:eastAsiaTheme="minorEastAsia" w:hAnsiTheme="minorHAnsi" w:cstheme="minorBidi"/>
          <w:noProof/>
          <w:sz w:val="26"/>
          <w:szCs w:val="26"/>
          <w:lang w:eastAsia="ko-KR"/>
        </w:rPr>
      </w:pPr>
      <w:hyperlink w:anchor="_Toc97622806" w:history="1">
        <w:r w:rsidRPr="00451AB0">
          <w:rPr>
            <w:rStyle w:val="Hyperlink"/>
            <w:i/>
            <w:noProof/>
            <w:sz w:val="26"/>
            <w:szCs w:val="26"/>
            <w:lang w:val="vi-VN"/>
          </w:rPr>
          <w:t>1.2.2.3. Sản lượng sản phẩm đồ nội thất</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_Toc97622806 \h </w:instrText>
        </w:r>
        <w:r w:rsidRPr="00451AB0">
          <w:rPr>
            <w:noProof/>
            <w:webHidden/>
            <w:sz w:val="26"/>
            <w:szCs w:val="26"/>
          </w:rPr>
        </w:r>
        <w:r w:rsidRPr="00451AB0">
          <w:rPr>
            <w:noProof/>
            <w:webHidden/>
            <w:sz w:val="26"/>
            <w:szCs w:val="26"/>
          </w:rPr>
          <w:fldChar w:fldCharType="separate"/>
        </w:r>
        <w:r w:rsidRPr="00451AB0">
          <w:rPr>
            <w:noProof/>
            <w:webHidden/>
            <w:sz w:val="26"/>
            <w:szCs w:val="26"/>
          </w:rPr>
          <w:t>10</w:t>
        </w:r>
        <w:r w:rsidRPr="00451AB0">
          <w:rPr>
            <w:noProof/>
            <w:webHidden/>
            <w:sz w:val="26"/>
            <w:szCs w:val="26"/>
          </w:rPr>
          <w:fldChar w:fldCharType="end"/>
        </w:r>
      </w:hyperlink>
    </w:p>
    <w:p w14:paraId="5D13BEA6" w14:textId="6ACB09AE" w:rsidR="00451AB0" w:rsidRPr="00451AB0" w:rsidRDefault="00451AB0" w:rsidP="00451AB0">
      <w:pPr>
        <w:pStyle w:val="TOC4"/>
        <w:spacing w:line="288" w:lineRule="auto"/>
        <w:rPr>
          <w:rFonts w:asciiTheme="minorHAnsi" w:eastAsiaTheme="minorEastAsia" w:hAnsiTheme="minorHAnsi" w:cstheme="minorBidi"/>
          <w:noProof/>
          <w:sz w:val="26"/>
          <w:szCs w:val="26"/>
          <w:lang w:eastAsia="ko-KR"/>
        </w:rPr>
      </w:pPr>
      <w:hyperlink w:anchor="_Toc97622807" w:history="1">
        <w:r w:rsidRPr="00451AB0">
          <w:rPr>
            <w:rStyle w:val="Hyperlink"/>
            <w:i/>
            <w:noProof/>
            <w:sz w:val="26"/>
            <w:szCs w:val="26"/>
            <w:lang w:val="vi-VN"/>
          </w:rPr>
          <w:t>1.2.2.4.Giá trị sản xuất</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_Toc97622807 \h </w:instrText>
        </w:r>
        <w:r w:rsidRPr="00451AB0">
          <w:rPr>
            <w:noProof/>
            <w:webHidden/>
            <w:sz w:val="26"/>
            <w:szCs w:val="26"/>
          </w:rPr>
        </w:r>
        <w:r w:rsidRPr="00451AB0">
          <w:rPr>
            <w:noProof/>
            <w:webHidden/>
            <w:sz w:val="26"/>
            <w:szCs w:val="26"/>
          </w:rPr>
          <w:fldChar w:fldCharType="separate"/>
        </w:r>
        <w:r w:rsidRPr="00451AB0">
          <w:rPr>
            <w:noProof/>
            <w:webHidden/>
            <w:sz w:val="26"/>
            <w:szCs w:val="26"/>
          </w:rPr>
          <w:t>10</w:t>
        </w:r>
        <w:r w:rsidRPr="00451AB0">
          <w:rPr>
            <w:noProof/>
            <w:webHidden/>
            <w:sz w:val="26"/>
            <w:szCs w:val="26"/>
          </w:rPr>
          <w:fldChar w:fldCharType="end"/>
        </w:r>
      </w:hyperlink>
    </w:p>
    <w:p w14:paraId="5985CEFA" w14:textId="0211663E" w:rsidR="00451AB0" w:rsidRPr="00451AB0" w:rsidRDefault="00451AB0" w:rsidP="00451AB0">
      <w:pPr>
        <w:pStyle w:val="TOC4"/>
        <w:spacing w:line="288" w:lineRule="auto"/>
        <w:rPr>
          <w:rFonts w:asciiTheme="minorHAnsi" w:eastAsiaTheme="minorEastAsia" w:hAnsiTheme="minorHAnsi" w:cstheme="minorBidi"/>
          <w:noProof/>
          <w:sz w:val="26"/>
          <w:szCs w:val="26"/>
          <w:lang w:eastAsia="ko-KR"/>
        </w:rPr>
      </w:pPr>
      <w:hyperlink w:anchor="_Toc97622808" w:history="1">
        <w:r w:rsidRPr="00451AB0">
          <w:rPr>
            <w:rStyle w:val="Hyperlink"/>
            <w:i/>
            <w:noProof/>
            <w:sz w:val="26"/>
            <w:szCs w:val="26"/>
            <w:lang w:val="vi-VN"/>
          </w:rPr>
          <w:t>1.2.2.5. Giá trị gia tăng</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_Toc97622808 \h </w:instrText>
        </w:r>
        <w:r w:rsidRPr="00451AB0">
          <w:rPr>
            <w:noProof/>
            <w:webHidden/>
            <w:sz w:val="26"/>
            <w:szCs w:val="26"/>
          </w:rPr>
        </w:r>
        <w:r w:rsidRPr="00451AB0">
          <w:rPr>
            <w:noProof/>
            <w:webHidden/>
            <w:sz w:val="26"/>
            <w:szCs w:val="26"/>
          </w:rPr>
          <w:fldChar w:fldCharType="separate"/>
        </w:r>
        <w:r w:rsidRPr="00451AB0">
          <w:rPr>
            <w:noProof/>
            <w:webHidden/>
            <w:sz w:val="26"/>
            <w:szCs w:val="26"/>
          </w:rPr>
          <w:t>11</w:t>
        </w:r>
        <w:r w:rsidRPr="00451AB0">
          <w:rPr>
            <w:noProof/>
            <w:webHidden/>
            <w:sz w:val="26"/>
            <w:szCs w:val="26"/>
          </w:rPr>
          <w:fldChar w:fldCharType="end"/>
        </w:r>
      </w:hyperlink>
    </w:p>
    <w:p w14:paraId="7D624381" w14:textId="306B58A4"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09" w:history="1">
        <w:r w:rsidRPr="00451AB0">
          <w:rPr>
            <w:rStyle w:val="Hyperlink"/>
            <w:iCs/>
            <w:noProof/>
            <w:sz w:val="26"/>
            <w:szCs w:val="26"/>
            <w:lang w:val="vi-VN"/>
          </w:rPr>
          <w:t>1.2.3. Ngành sản xuất đồ nội thất</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_Toc97622809 \h </w:instrText>
        </w:r>
        <w:r w:rsidRPr="00451AB0">
          <w:rPr>
            <w:noProof/>
            <w:webHidden/>
            <w:sz w:val="26"/>
            <w:szCs w:val="26"/>
          </w:rPr>
        </w:r>
        <w:r w:rsidRPr="00451AB0">
          <w:rPr>
            <w:noProof/>
            <w:webHidden/>
            <w:sz w:val="26"/>
            <w:szCs w:val="26"/>
          </w:rPr>
          <w:fldChar w:fldCharType="separate"/>
        </w:r>
        <w:r w:rsidRPr="00451AB0">
          <w:rPr>
            <w:noProof/>
            <w:webHidden/>
            <w:sz w:val="26"/>
            <w:szCs w:val="26"/>
          </w:rPr>
          <w:t>13</w:t>
        </w:r>
        <w:r w:rsidRPr="00451AB0">
          <w:rPr>
            <w:noProof/>
            <w:webHidden/>
            <w:sz w:val="26"/>
            <w:szCs w:val="26"/>
          </w:rPr>
          <w:fldChar w:fldCharType="end"/>
        </w:r>
      </w:hyperlink>
    </w:p>
    <w:p w14:paraId="3DC4A147" w14:textId="136F5B6C" w:rsidR="00451AB0" w:rsidRPr="00451AB0" w:rsidRDefault="00451AB0" w:rsidP="00451AB0">
      <w:pPr>
        <w:pStyle w:val="TOC4"/>
        <w:spacing w:line="288" w:lineRule="auto"/>
        <w:rPr>
          <w:rFonts w:asciiTheme="minorHAnsi" w:eastAsiaTheme="minorEastAsia" w:hAnsiTheme="minorHAnsi" w:cstheme="minorBidi"/>
          <w:noProof/>
          <w:sz w:val="26"/>
          <w:szCs w:val="26"/>
          <w:lang w:eastAsia="ko-KR"/>
        </w:rPr>
      </w:pPr>
      <w:hyperlink w:anchor="_Toc97622810" w:history="1">
        <w:r w:rsidRPr="00451AB0">
          <w:rPr>
            <w:rStyle w:val="Hyperlink"/>
            <w:i/>
            <w:noProof/>
            <w:sz w:val="26"/>
            <w:szCs w:val="26"/>
            <w:lang w:val="vi-VN"/>
          </w:rPr>
          <w:t>1.2.3.1. Số lượng doanh nghiệp sản xuất đồ nội thất</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_Toc97622810 \h </w:instrText>
        </w:r>
        <w:r w:rsidRPr="00451AB0">
          <w:rPr>
            <w:noProof/>
            <w:webHidden/>
            <w:sz w:val="26"/>
            <w:szCs w:val="26"/>
          </w:rPr>
        </w:r>
        <w:r w:rsidRPr="00451AB0">
          <w:rPr>
            <w:noProof/>
            <w:webHidden/>
            <w:sz w:val="26"/>
            <w:szCs w:val="26"/>
          </w:rPr>
          <w:fldChar w:fldCharType="separate"/>
        </w:r>
        <w:r w:rsidRPr="00451AB0">
          <w:rPr>
            <w:noProof/>
            <w:webHidden/>
            <w:sz w:val="26"/>
            <w:szCs w:val="26"/>
          </w:rPr>
          <w:t>13</w:t>
        </w:r>
        <w:r w:rsidRPr="00451AB0">
          <w:rPr>
            <w:noProof/>
            <w:webHidden/>
            <w:sz w:val="26"/>
            <w:szCs w:val="26"/>
          </w:rPr>
          <w:fldChar w:fldCharType="end"/>
        </w:r>
      </w:hyperlink>
    </w:p>
    <w:p w14:paraId="3B6BEC8C" w14:textId="00837499" w:rsidR="00451AB0" w:rsidRPr="00451AB0" w:rsidRDefault="00451AB0" w:rsidP="00451AB0">
      <w:pPr>
        <w:pStyle w:val="TOC4"/>
        <w:spacing w:line="288" w:lineRule="auto"/>
        <w:rPr>
          <w:rFonts w:asciiTheme="minorHAnsi" w:eastAsiaTheme="minorEastAsia" w:hAnsiTheme="minorHAnsi" w:cstheme="minorBidi"/>
          <w:noProof/>
          <w:sz w:val="26"/>
          <w:szCs w:val="26"/>
          <w:lang w:eastAsia="ko-KR"/>
        </w:rPr>
      </w:pPr>
      <w:hyperlink w:anchor="_Toc97622811" w:history="1">
        <w:r w:rsidRPr="00451AB0">
          <w:rPr>
            <w:rStyle w:val="Hyperlink"/>
            <w:rFonts w:ascii="Times New Roman Bold" w:hAnsi="Times New Roman Bold"/>
            <w:i/>
            <w:noProof/>
            <w:spacing w:val="-10"/>
            <w:sz w:val="26"/>
            <w:szCs w:val="26"/>
            <w:lang w:val="vi-VN"/>
          </w:rPr>
          <w:t>1.2.3.2. Số lượng lao động của các doanh nghiệp sản xuất đồ nội thất</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_Toc97622811 \h </w:instrText>
        </w:r>
        <w:r w:rsidRPr="00451AB0">
          <w:rPr>
            <w:noProof/>
            <w:webHidden/>
            <w:sz w:val="26"/>
            <w:szCs w:val="26"/>
          </w:rPr>
        </w:r>
        <w:r w:rsidRPr="00451AB0">
          <w:rPr>
            <w:noProof/>
            <w:webHidden/>
            <w:sz w:val="26"/>
            <w:szCs w:val="26"/>
          </w:rPr>
          <w:fldChar w:fldCharType="separate"/>
        </w:r>
        <w:r w:rsidRPr="00451AB0">
          <w:rPr>
            <w:noProof/>
            <w:webHidden/>
            <w:sz w:val="26"/>
            <w:szCs w:val="26"/>
          </w:rPr>
          <w:t>13</w:t>
        </w:r>
        <w:r w:rsidRPr="00451AB0">
          <w:rPr>
            <w:noProof/>
            <w:webHidden/>
            <w:sz w:val="26"/>
            <w:szCs w:val="26"/>
          </w:rPr>
          <w:fldChar w:fldCharType="end"/>
        </w:r>
      </w:hyperlink>
    </w:p>
    <w:p w14:paraId="365E82D6" w14:textId="13B3B710" w:rsidR="00451AB0" w:rsidRPr="00451AB0" w:rsidRDefault="00451AB0" w:rsidP="00451AB0">
      <w:pPr>
        <w:pStyle w:val="TOC4"/>
        <w:spacing w:line="288" w:lineRule="auto"/>
        <w:rPr>
          <w:rFonts w:asciiTheme="minorHAnsi" w:eastAsiaTheme="minorEastAsia" w:hAnsiTheme="minorHAnsi" w:cstheme="minorBidi"/>
          <w:noProof/>
          <w:sz w:val="26"/>
          <w:szCs w:val="26"/>
          <w:lang w:eastAsia="ko-KR"/>
        </w:rPr>
      </w:pPr>
      <w:hyperlink w:anchor="_Toc97622812" w:history="1">
        <w:r w:rsidRPr="00451AB0">
          <w:rPr>
            <w:rStyle w:val="Hyperlink"/>
            <w:i/>
            <w:noProof/>
            <w:sz w:val="26"/>
            <w:szCs w:val="26"/>
            <w:lang w:val="vi-VN"/>
          </w:rPr>
          <w:t>1.2.3.3. Sản lượng đồ nội thất</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_Toc97622812 \h </w:instrText>
        </w:r>
        <w:r w:rsidRPr="00451AB0">
          <w:rPr>
            <w:noProof/>
            <w:webHidden/>
            <w:sz w:val="26"/>
            <w:szCs w:val="26"/>
          </w:rPr>
        </w:r>
        <w:r w:rsidRPr="00451AB0">
          <w:rPr>
            <w:noProof/>
            <w:webHidden/>
            <w:sz w:val="26"/>
            <w:szCs w:val="26"/>
          </w:rPr>
          <w:fldChar w:fldCharType="separate"/>
        </w:r>
        <w:r w:rsidRPr="00451AB0">
          <w:rPr>
            <w:noProof/>
            <w:webHidden/>
            <w:sz w:val="26"/>
            <w:szCs w:val="26"/>
          </w:rPr>
          <w:t>13</w:t>
        </w:r>
        <w:r w:rsidRPr="00451AB0">
          <w:rPr>
            <w:noProof/>
            <w:webHidden/>
            <w:sz w:val="26"/>
            <w:szCs w:val="26"/>
          </w:rPr>
          <w:fldChar w:fldCharType="end"/>
        </w:r>
      </w:hyperlink>
    </w:p>
    <w:p w14:paraId="62CE2C9F" w14:textId="7F003680" w:rsidR="00451AB0" w:rsidRPr="00451AB0" w:rsidRDefault="00451AB0" w:rsidP="00451AB0">
      <w:pPr>
        <w:pStyle w:val="TOC4"/>
        <w:spacing w:line="288" w:lineRule="auto"/>
        <w:rPr>
          <w:rFonts w:asciiTheme="minorHAnsi" w:eastAsiaTheme="minorEastAsia" w:hAnsiTheme="minorHAnsi" w:cstheme="minorBidi"/>
          <w:noProof/>
          <w:sz w:val="26"/>
          <w:szCs w:val="26"/>
          <w:lang w:eastAsia="ko-KR"/>
        </w:rPr>
      </w:pPr>
      <w:hyperlink w:anchor="_Toc97622813" w:history="1">
        <w:r w:rsidRPr="00451AB0">
          <w:rPr>
            <w:rStyle w:val="Hyperlink"/>
            <w:i/>
            <w:noProof/>
            <w:sz w:val="26"/>
            <w:szCs w:val="26"/>
          </w:rPr>
          <w:t>1</w:t>
        </w:r>
        <w:r w:rsidRPr="00451AB0">
          <w:rPr>
            <w:rStyle w:val="Hyperlink"/>
            <w:i/>
            <w:noProof/>
            <w:sz w:val="26"/>
            <w:szCs w:val="26"/>
            <w:lang w:val="vi-VN"/>
          </w:rPr>
          <w:t>.2.3.</w:t>
        </w:r>
        <w:r w:rsidRPr="00451AB0">
          <w:rPr>
            <w:rStyle w:val="Hyperlink"/>
            <w:i/>
            <w:noProof/>
            <w:sz w:val="26"/>
            <w:szCs w:val="26"/>
          </w:rPr>
          <w:t>5</w:t>
        </w:r>
        <w:r w:rsidRPr="00451AB0">
          <w:rPr>
            <w:rStyle w:val="Hyperlink"/>
            <w:i/>
            <w:noProof/>
            <w:sz w:val="26"/>
            <w:szCs w:val="26"/>
            <w:lang w:val="vi-VN"/>
          </w:rPr>
          <w:t>. Giá trị gia tăng</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_Toc97622813 \h </w:instrText>
        </w:r>
        <w:r w:rsidRPr="00451AB0">
          <w:rPr>
            <w:noProof/>
            <w:webHidden/>
            <w:sz w:val="26"/>
            <w:szCs w:val="26"/>
          </w:rPr>
        </w:r>
        <w:r w:rsidRPr="00451AB0">
          <w:rPr>
            <w:noProof/>
            <w:webHidden/>
            <w:sz w:val="26"/>
            <w:szCs w:val="26"/>
          </w:rPr>
          <w:fldChar w:fldCharType="separate"/>
        </w:r>
        <w:r w:rsidRPr="00451AB0">
          <w:rPr>
            <w:noProof/>
            <w:webHidden/>
            <w:sz w:val="26"/>
            <w:szCs w:val="26"/>
          </w:rPr>
          <w:t>14</w:t>
        </w:r>
        <w:r w:rsidRPr="00451AB0">
          <w:rPr>
            <w:noProof/>
            <w:webHidden/>
            <w:sz w:val="26"/>
            <w:szCs w:val="26"/>
          </w:rPr>
          <w:fldChar w:fldCharType="end"/>
        </w:r>
      </w:hyperlink>
    </w:p>
    <w:p w14:paraId="1A92CAA6" w14:textId="1548429B"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14" w:history="1">
        <w:r w:rsidRPr="00451AB0">
          <w:rPr>
            <w:rStyle w:val="Hyperlink"/>
            <w:iCs/>
            <w:noProof/>
            <w:sz w:val="26"/>
            <w:szCs w:val="26"/>
            <w:lang w:val="vi-VN"/>
          </w:rPr>
          <w:t>1.3.1 Số lượng doanh nghiệp hỗ trợ phục vụ ngành chế biến gỗ</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_Toc97622814 \h </w:instrText>
        </w:r>
        <w:r w:rsidRPr="00451AB0">
          <w:rPr>
            <w:noProof/>
            <w:webHidden/>
            <w:sz w:val="26"/>
            <w:szCs w:val="26"/>
          </w:rPr>
        </w:r>
        <w:r w:rsidRPr="00451AB0">
          <w:rPr>
            <w:noProof/>
            <w:webHidden/>
            <w:sz w:val="26"/>
            <w:szCs w:val="26"/>
          </w:rPr>
          <w:fldChar w:fldCharType="separate"/>
        </w:r>
        <w:r w:rsidRPr="00451AB0">
          <w:rPr>
            <w:noProof/>
            <w:webHidden/>
            <w:sz w:val="26"/>
            <w:szCs w:val="26"/>
          </w:rPr>
          <w:t>22</w:t>
        </w:r>
        <w:r w:rsidRPr="00451AB0">
          <w:rPr>
            <w:noProof/>
            <w:webHidden/>
            <w:sz w:val="26"/>
            <w:szCs w:val="26"/>
          </w:rPr>
          <w:fldChar w:fldCharType="end"/>
        </w:r>
      </w:hyperlink>
    </w:p>
    <w:p w14:paraId="0C74F197" w14:textId="6CF42F77"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15" w:history="1">
        <w:r w:rsidRPr="00451AB0">
          <w:rPr>
            <w:rStyle w:val="Hyperlink"/>
            <w:iCs/>
            <w:noProof/>
            <w:sz w:val="26"/>
            <w:szCs w:val="26"/>
            <w:lang w:val="vi-VN"/>
          </w:rPr>
          <w:t>1.3.3 Nguồn nhân lực</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_Toc97622815 \h </w:instrText>
        </w:r>
        <w:r w:rsidRPr="00451AB0">
          <w:rPr>
            <w:noProof/>
            <w:webHidden/>
            <w:sz w:val="26"/>
            <w:szCs w:val="26"/>
          </w:rPr>
        </w:r>
        <w:r w:rsidRPr="00451AB0">
          <w:rPr>
            <w:noProof/>
            <w:webHidden/>
            <w:sz w:val="26"/>
            <w:szCs w:val="26"/>
          </w:rPr>
          <w:fldChar w:fldCharType="separate"/>
        </w:r>
        <w:r w:rsidRPr="00451AB0">
          <w:rPr>
            <w:noProof/>
            <w:webHidden/>
            <w:sz w:val="26"/>
            <w:szCs w:val="26"/>
          </w:rPr>
          <w:t>22</w:t>
        </w:r>
        <w:r w:rsidRPr="00451AB0">
          <w:rPr>
            <w:noProof/>
            <w:webHidden/>
            <w:sz w:val="26"/>
            <w:szCs w:val="26"/>
          </w:rPr>
          <w:fldChar w:fldCharType="end"/>
        </w:r>
      </w:hyperlink>
    </w:p>
    <w:p w14:paraId="7D64D291" w14:textId="593D4EBD"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16" w:history="1">
        <w:r w:rsidRPr="00451AB0">
          <w:rPr>
            <w:rStyle w:val="Hyperlink"/>
            <w:iCs/>
            <w:noProof/>
            <w:sz w:val="26"/>
            <w:szCs w:val="26"/>
            <w:lang w:val="vi-VN"/>
          </w:rPr>
          <w:t>1.3.4 Cơ chế chính sách phát triển ngành công nghiệp hỗ trợ phục vụ chế biến gỗ</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_Toc97622816 \h </w:instrText>
        </w:r>
        <w:r w:rsidRPr="00451AB0">
          <w:rPr>
            <w:noProof/>
            <w:webHidden/>
            <w:sz w:val="26"/>
            <w:szCs w:val="26"/>
          </w:rPr>
        </w:r>
        <w:r w:rsidRPr="00451AB0">
          <w:rPr>
            <w:noProof/>
            <w:webHidden/>
            <w:sz w:val="26"/>
            <w:szCs w:val="26"/>
          </w:rPr>
          <w:fldChar w:fldCharType="separate"/>
        </w:r>
        <w:r w:rsidRPr="00451AB0">
          <w:rPr>
            <w:noProof/>
            <w:webHidden/>
            <w:sz w:val="26"/>
            <w:szCs w:val="26"/>
          </w:rPr>
          <w:t>22</w:t>
        </w:r>
        <w:r w:rsidRPr="00451AB0">
          <w:rPr>
            <w:noProof/>
            <w:webHidden/>
            <w:sz w:val="26"/>
            <w:szCs w:val="26"/>
          </w:rPr>
          <w:fldChar w:fldCharType="end"/>
        </w:r>
      </w:hyperlink>
    </w:p>
    <w:p w14:paraId="1FEF0508" w14:textId="536715C7" w:rsidR="00451AB0" w:rsidRPr="00451AB0" w:rsidRDefault="00451AB0" w:rsidP="00451AB0">
      <w:pPr>
        <w:pStyle w:val="TOC2"/>
        <w:spacing w:line="288" w:lineRule="auto"/>
        <w:jc w:val="both"/>
        <w:rPr>
          <w:rFonts w:asciiTheme="minorHAnsi" w:eastAsiaTheme="minorEastAsia" w:hAnsiTheme="minorHAnsi" w:cstheme="minorBidi"/>
          <w:b w:val="0"/>
          <w:bCs w:val="0"/>
          <w:spacing w:val="0"/>
          <w:sz w:val="26"/>
          <w:szCs w:val="26"/>
          <w:lang w:eastAsia="ko-KR"/>
        </w:rPr>
      </w:pPr>
      <w:hyperlink w:anchor="_Toc97622817" w:history="1">
        <w:r w:rsidRPr="00451AB0">
          <w:rPr>
            <w:rStyle w:val="Hyperlink"/>
            <w:b w:val="0"/>
            <w:bCs w:val="0"/>
            <w:sz w:val="26"/>
            <w:szCs w:val="26"/>
            <w:lang w:val="vi-VN"/>
          </w:rPr>
          <w:t>1.4 PHÂN TÍCH THỰC TRẠNG Ô NHIỄM MÔI TRƯỜNG</w:t>
        </w:r>
        <w:r w:rsidRPr="00451AB0">
          <w:rPr>
            <w:b w:val="0"/>
            <w:bCs w:val="0"/>
            <w:webHidden/>
            <w:sz w:val="26"/>
            <w:szCs w:val="26"/>
          </w:rPr>
          <w:tab/>
        </w:r>
        <w:r w:rsidRPr="00451AB0">
          <w:rPr>
            <w:b w:val="0"/>
            <w:bCs w:val="0"/>
            <w:webHidden/>
            <w:sz w:val="26"/>
            <w:szCs w:val="26"/>
          </w:rPr>
          <w:fldChar w:fldCharType="begin"/>
        </w:r>
        <w:r w:rsidRPr="00451AB0">
          <w:rPr>
            <w:b w:val="0"/>
            <w:bCs w:val="0"/>
            <w:webHidden/>
            <w:sz w:val="26"/>
            <w:szCs w:val="26"/>
          </w:rPr>
          <w:instrText xml:space="preserve"> PAGEREF _Toc97622817 \h </w:instrText>
        </w:r>
        <w:r w:rsidRPr="00451AB0">
          <w:rPr>
            <w:b w:val="0"/>
            <w:bCs w:val="0"/>
            <w:webHidden/>
            <w:sz w:val="26"/>
            <w:szCs w:val="26"/>
          </w:rPr>
        </w:r>
        <w:r w:rsidRPr="00451AB0">
          <w:rPr>
            <w:b w:val="0"/>
            <w:bCs w:val="0"/>
            <w:webHidden/>
            <w:sz w:val="26"/>
            <w:szCs w:val="26"/>
          </w:rPr>
          <w:fldChar w:fldCharType="separate"/>
        </w:r>
        <w:r w:rsidRPr="00451AB0">
          <w:rPr>
            <w:b w:val="0"/>
            <w:bCs w:val="0"/>
            <w:webHidden/>
            <w:sz w:val="26"/>
            <w:szCs w:val="26"/>
          </w:rPr>
          <w:t>23</w:t>
        </w:r>
        <w:r w:rsidRPr="00451AB0">
          <w:rPr>
            <w:b w:val="0"/>
            <w:bCs w:val="0"/>
            <w:webHidden/>
            <w:sz w:val="26"/>
            <w:szCs w:val="26"/>
          </w:rPr>
          <w:fldChar w:fldCharType="end"/>
        </w:r>
      </w:hyperlink>
    </w:p>
    <w:p w14:paraId="2FA0BD3A" w14:textId="712BB9DD"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18" w:history="1">
        <w:r w:rsidRPr="00451AB0">
          <w:rPr>
            <w:rStyle w:val="Hyperlink"/>
            <w:noProof/>
            <w:sz w:val="26"/>
            <w:szCs w:val="26"/>
            <w:lang w:val="vi-VN"/>
          </w:rPr>
          <w:t>1.4.1. Môi trường nước</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_Toc97622818 \h </w:instrText>
        </w:r>
        <w:r w:rsidRPr="00451AB0">
          <w:rPr>
            <w:noProof/>
            <w:webHidden/>
            <w:sz w:val="26"/>
            <w:szCs w:val="26"/>
          </w:rPr>
        </w:r>
        <w:r w:rsidRPr="00451AB0">
          <w:rPr>
            <w:noProof/>
            <w:webHidden/>
            <w:sz w:val="26"/>
            <w:szCs w:val="26"/>
          </w:rPr>
          <w:fldChar w:fldCharType="separate"/>
        </w:r>
        <w:r w:rsidRPr="00451AB0">
          <w:rPr>
            <w:noProof/>
            <w:webHidden/>
            <w:sz w:val="26"/>
            <w:szCs w:val="26"/>
          </w:rPr>
          <w:t>23</w:t>
        </w:r>
        <w:r w:rsidRPr="00451AB0">
          <w:rPr>
            <w:noProof/>
            <w:webHidden/>
            <w:sz w:val="26"/>
            <w:szCs w:val="26"/>
          </w:rPr>
          <w:fldChar w:fldCharType="end"/>
        </w:r>
      </w:hyperlink>
    </w:p>
    <w:p w14:paraId="44883230" w14:textId="24BD83DE"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19" w:history="1">
        <w:r w:rsidRPr="00451AB0">
          <w:rPr>
            <w:rStyle w:val="Hyperlink"/>
            <w:noProof/>
            <w:sz w:val="26"/>
            <w:szCs w:val="26"/>
            <w:lang w:val="vi-VN"/>
          </w:rPr>
          <w:t>1.4.3. Chất thải rắn công nghiệp</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_Toc97622819 \h </w:instrText>
        </w:r>
        <w:r w:rsidRPr="00451AB0">
          <w:rPr>
            <w:noProof/>
            <w:webHidden/>
            <w:sz w:val="26"/>
            <w:szCs w:val="26"/>
          </w:rPr>
        </w:r>
        <w:r w:rsidRPr="00451AB0">
          <w:rPr>
            <w:noProof/>
            <w:webHidden/>
            <w:sz w:val="26"/>
            <w:szCs w:val="26"/>
          </w:rPr>
          <w:fldChar w:fldCharType="separate"/>
        </w:r>
        <w:r w:rsidRPr="00451AB0">
          <w:rPr>
            <w:noProof/>
            <w:webHidden/>
            <w:sz w:val="26"/>
            <w:szCs w:val="26"/>
          </w:rPr>
          <w:t>24</w:t>
        </w:r>
        <w:r w:rsidRPr="00451AB0">
          <w:rPr>
            <w:noProof/>
            <w:webHidden/>
            <w:sz w:val="26"/>
            <w:szCs w:val="26"/>
          </w:rPr>
          <w:fldChar w:fldCharType="end"/>
        </w:r>
      </w:hyperlink>
    </w:p>
    <w:p w14:paraId="37FA264B" w14:textId="0239FD96"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20" w:history="1">
        <w:r w:rsidRPr="00451AB0">
          <w:rPr>
            <w:rStyle w:val="Hyperlink"/>
            <w:noProof/>
            <w:sz w:val="26"/>
            <w:szCs w:val="26"/>
            <w:lang w:val="vi-VN"/>
          </w:rPr>
          <w:t>1.5.1 Các cam kết CPTPP liên quan đến ngành chế biến gỗ xuất khẩu Việt Nam và tỉnh Bình Dương</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_Toc97622820 \h </w:instrText>
        </w:r>
        <w:r w:rsidRPr="00451AB0">
          <w:rPr>
            <w:noProof/>
            <w:webHidden/>
            <w:sz w:val="26"/>
            <w:szCs w:val="26"/>
          </w:rPr>
        </w:r>
        <w:r w:rsidRPr="00451AB0">
          <w:rPr>
            <w:noProof/>
            <w:webHidden/>
            <w:sz w:val="26"/>
            <w:szCs w:val="26"/>
          </w:rPr>
          <w:fldChar w:fldCharType="separate"/>
        </w:r>
        <w:r w:rsidRPr="00451AB0">
          <w:rPr>
            <w:noProof/>
            <w:webHidden/>
            <w:sz w:val="26"/>
            <w:szCs w:val="26"/>
          </w:rPr>
          <w:t>25</w:t>
        </w:r>
        <w:r w:rsidRPr="00451AB0">
          <w:rPr>
            <w:noProof/>
            <w:webHidden/>
            <w:sz w:val="26"/>
            <w:szCs w:val="26"/>
          </w:rPr>
          <w:fldChar w:fldCharType="end"/>
        </w:r>
      </w:hyperlink>
    </w:p>
    <w:p w14:paraId="129BD055" w14:textId="4F93423F" w:rsidR="00451AB0" w:rsidRPr="00451AB0" w:rsidRDefault="00451AB0" w:rsidP="00451AB0">
      <w:pPr>
        <w:pStyle w:val="TOC4"/>
        <w:spacing w:line="288" w:lineRule="auto"/>
        <w:rPr>
          <w:rFonts w:asciiTheme="minorHAnsi" w:eastAsiaTheme="minorEastAsia" w:hAnsiTheme="minorHAnsi" w:cstheme="minorBidi"/>
          <w:noProof/>
          <w:sz w:val="26"/>
          <w:szCs w:val="26"/>
          <w:lang w:eastAsia="ko-KR"/>
        </w:rPr>
      </w:pPr>
      <w:hyperlink w:anchor="_Toc97622821" w:history="1">
        <w:r w:rsidRPr="00451AB0">
          <w:rPr>
            <w:rStyle w:val="Hyperlink"/>
            <w:i/>
            <w:iCs/>
            <w:noProof/>
            <w:sz w:val="26"/>
            <w:szCs w:val="26"/>
          </w:rPr>
          <w:t>1.5.1.1 Cam kết thuế quan của Australia</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_Toc97622821 \h </w:instrText>
        </w:r>
        <w:r w:rsidRPr="00451AB0">
          <w:rPr>
            <w:noProof/>
            <w:webHidden/>
            <w:sz w:val="26"/>
            <w:szCs w:val="26"/>
          </w:rPr>
        </w:r>
        <w:r w:rsidRPr="00451AB0">
          <w:rPr>
            <w:noProof/>
            <w:webHidden/>
            <w:sz w:val="26"/>
            <w:szCs w:val="26"/>
          </w:rPr>
          <w:fldChar w:fldCharType="separate"/>
        </w:r>
        <w:r w:rsidRPr="00451AB0">
          <w:rPr>
            <w:noProof/>
            <w:webHidden/>
            <w:sz w:val="26"/>
            <w:szCs w:val="26"/>
          </w:rPr>
          <w:t>25</w:t>
        </w:r>
        <w:r w:rsidRPr="00451AB0">
          <w:rPr>
            <w:noProof/>
            <w:webHidden/>
            <w:sz w:val="26"/>
            <w:szCs w:val="26"/>
          </w:rPr>
          <w:fldChar w:fldCharType="end"/>
        </w:r>
      </w:hyperlink>
    </w:p>
    <w:p w14:paraId="7E94127C" w14:textId="786291CF" w:rsidR="00451AB0" w:rsidRPr="00451AB0" w:rsidRDefault="00451AB0" w:rsidP="00451AB0">
      <w:pPr>
        <w:pStyle w:val="TOC4"/>
        <w:spacing w:line="288" w:lineRule="auto"/>
        <w:rPr>
          <w:rFonts w:asciiTheme="minorHAnsi" w:eastAsiaTheme="minorEastAsia" w:hAnsiTheme="minorHAnsi" w:cstheme="minorBidi"/>
          <w:noProof/>
          <w:sz w:val="26"/>
          <w:szCs w:val="26"/>
          <w:lang w:eastAsia="ko-KR"/>
        </w:rPr>
      </w:pPr>
      <w:hyperlink w:anchor="_Toc97622822" w:history="1">
        <w:r w:rsidRPr="00451AB0">
          <w:rPr>
            <w:rStyle w:val="Hyperlink"/>
            <w:i/>
            <w:iCs/>
            <w:noProof/>
            <w:sz w:val="26"/>
            <w:szCs w:val="26"/>
          </w:rPr>
          <w:t>1.5.1.2 Cam kết thuế quan của Newzeland</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_Toc97622822 \h </w:instrText>
        </w:r>
        <w:r w:rsidRPr="00451AB0">
          <w:rPr>
            <w:noProof/>
            <w:webHidden/>
            <w:sz w:val="26"/>
            <w:szCs w:val="26"/>
          </w:rPr>
        </w:r>
        <w:r w:rsidRPr="00451AB0">
          <w:rPr>
            <w:noProof/>
            <w:webHidden/>
            <w:sz w:val="26"/>
            <w:szCs w:val="26"/>
          </w:rPr>
          <w:fldChar w:fldCharType="separate"/>
        </w:r>
        <w:r w:rsidRPr="00451AB0">
          <w:rPr>
            <w:noProof/>
            <w:webHidden/>
            <w:sz w:val="26"/>
            <w:szCs w:val="26"/>
          </w:rPr>
          <w:t>25</w:t>
        </w:r>
        <w:r w:rsidRPr="00451AB0">
          <w:rPr>
            <w:noProof/>
            <w:webHidden/>
            <w:sz w:val="26"/>
            <w:szCs w:val="26"/>
          </w:rPr>
          <w:fldChar w:fldCharType="end"/>
        </w:r>
      </w:hyperlink>
    </w:p>
    <w:p w14:paraId="11961570" w14:textId="117B044F" w:rsidR="00451AB0" w:rsidRPr="00451AB0" w:rsidRDefault="00451AB0" w:rsidP="00451AB0">
      <w:pPr>
        <w:pStyle w:val="TOC4"/>
        <w:spacing w:line="288" w:lineRule="auto"/>
        <w:rPr>
          <w:rFonts w:asciiTheme="minorHAnsi" w:eastAsiaTheme="minorEastAsia" w:hAnsiTheme="minorHAnsi" w:cstheme="minorBidi"/>
          <w:noProof/>
          <w:sz w:val="26"/>
          <w:szCs w:val="26"/>
          <w:lang w:eastAsia="ko-KR"/>
        </w:rPr>
      </w:pPr>
      <w:hyperlink w:anchor="_Toc97622823" w:history="1">
        <w:r w:rsidRPr="00451AB0">
          <w:rPr>
            <w:rStyle w:val="Hyperlink"/>
            <w:i/>
            <w:iCs/>
            <w:noProof/>
            <w:sz w:val="26"/>
            <w:szCs w:val="26"/>
          </w:rPr>
          <w:t>1.5.1.3 Cam kết thuế quan của Nhật Bản</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_Toc97622823 \h </w:instrText>
        </w:r>
        <w:r w:rsidRPr="00451AB0">
          <w:rPr>
            <w:noProof/>
            <w:webHidden/>
            <w:sz w:val="26"/>
            <w:szCs w:val="26"/>
          </w:rPr>
        </w:r>
        <w:r w:rsidRPr="00451AB0">
          <w:rPr>
            <w:noProof/>
            <w:webHidden/>
            <w:sz w:val="26"/>
            <w:szCs w:val="26"/>
          </w:rPr>
          <w:fldChar w:fldCharType="separate"/>
        </w:r>
        <w:r w:rsidRPr="00451AB0">
          <w:rPr>
            <w:noProof/>
            <w:webHidden/>
            <w:sz w:val="26"/>
            <w:szCs w:val="26"/>
          </w:rPr>
          <w:t>25</w:t>
        </w:r>
        <w:r w:rsidRPr="00451AB0">
          <w:rPr>
            <w:noProof/>
            <w:webHidden/>
            <w:sz w:val="26"/>
            <w:szCs w:val="26"/>
          </w:rPr>
          <w:fldChar w:fldCharType="end"/>
        </w:r>
      </w:hyperlink>
    </w:p>
    <w:p w14:paraId="45C11CDD" w14:textId="047D9C2A" w:rsidR="00451AB0" w:rsidRPr="00451AB0" w:rsidRDefault="00451AB0" w:rsidP="00451AB0">
      <w:pPr>
        <w:pStyle w:val="TOC4"/>
        <w:spacing w:line="288" w:lineRule="auto"/>
        <w:rPr>
          <w:rFonts w:asciiTheme="minorHAnsi" w:eastAsiaTheme="minorEastAsia" w:hAnsiTheme="minorHAnsi" w:cstheme="minorBidi"/>
          <w:noProof/>
          <w:sz w:val="26"/>
          <w:szCs w:val="26"/>
          <w:lang w:eastAsia="ko-KR"/>
        </w:rPr>
      </w:pPr>
      <w:hyperlink w:anchor="_Toc97622824" w:history="1">
        <w:r w:rsidRPr="00451AB0">
          <w:rPr>
            <w:rStyle w:val="Hyperlink"/>
            <w:i/>
            <w:iCs/>
            <w:noProof/>
            <w:sz w:val="26"/>
            <w:szCs w:val="26"/>
          </w:rPr>
          <w:t>1.5.1.4 Cam kết thuế quan của Brunei, Malaysia, Singapore</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_Toc97622824 \h </w:instrText>
        </w:r>
        <w:r w:rsidRPr="00451AB0">
          <w:rPr>
            <w:noProof/>
            <w:webHidden/>
            <w:sz w:val="26"/>
            <w:szCs w:val="26"/>
          </w:rPr>
        </w:r>
        <w:r w:rsidRPr="00451AB0">
          <w:rPr>
            <w:noProof/>
            <w:webHidden/>
            <w:sz w:val="26"/>
            <w:szCs w:val="26"/>
          </w:rPr>
          <w:fldChar w:fldCharType="separate"/>
        </w:r>
        <w:r w:rsidRPr="00451AB0">
          <w:rPr>
            <w:noProof/>
            <w:webHidden/>
            <w:sz w:val="26"/>
            <w:szCs w:val="26"/>
          </w:rPr>
          <w:t>26</w:t>
        </w:r>
        <w:r w:rsidRPr="00451AB0">
          <w:rPr>
            <w:noProof/>
            <w:webHidden/>
            <w:sz w:val="26"/>
            <w:szCs w:val="26"/>
          </w:rPr>
          <w:fldChar w:fldCharType="end"/>
        </w:r>
      </w:hyperlink>
    </w:p>
    <w:p w14:paraId="1C7D2673" w14:textId="762EC924"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25" w:history="1">
        <w:r w:rsidRPr="00451AB0">
          <w:rPr>
            <w:rStyle w:val="Hyperlink"/>
            <w:noProof/>
            <w:sz w:val="26"/>
            <w:szCs w:val="26"/>
          </w:rPr>
          <w:t>1.5.2 Việt Nam cam kết cắt giảm, loại bỏ thuế quan đối với gỗ và các sản phẩm gỗ nhập khẩu từ các nước CPTPP</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_Toc97622825 \h </w:instrText>
        </w:r>
        <w:r w:rsidRPr="00451AB0">
          <w:rPr>
            <w:noProof/>
            <w:webHidden/>
            <w:sz w:val="26"/>
            <w:szCs w:val="26"/>
          </w:rPr>
        </w:r>
        <w:r w:rsidRPr="00451AB0">
          <w:rPr>
            <w:noProof/>
            <w:webHidden/>
            <w:sz w:val="26"/>
            <w:szCs w:val="26"/>
          </w:rPr>
          <w:fldChar w:fldCharType="separate"/>
        </w:r>
        <w:r w:rsidRPr="00451AB0">
          <w:rPr>
            <w:noProof/>
            <w:webHidden/>
            <w:sz w:val="26"/>
            <w:szCs w:val="26"/>
          </w:rPr>
          <w:t>26</w:t>
        </w:r>
        <w:r w:rsidRPr="00451AB0">
          <w:rPr>
            <w:noProof/>
            <w:webHidden/>
            <w:sz w:val="26"/>
            <w:szCs w:val="26"/>
          </w:rPr>
          <w:fldChar w:fldCharType="end"/>
        </w:r>
      </w:hyperlink>
    </w:p>
    <w:p w14:paraId="0838CD4B" w14:textId="67A67CA3" w:rsidR="00451AB0" w:rsidRPr="00451AB0" w:rsidRDefault="00451AB0" w:rsidP="00451AB0">
      <w:pPr>
        <w:pStyle w:val="TOC4"/>
        <w:spacing w:line="288" w:lineRule="auto"/>
        <w:rPr>
          <w:rFonts w:asciiTheme="minorHAnsi" w:eastAsiaTheme="minorEastAsia" w:hAnsiTheme="minorHAnsi" w:cstheme="minorBidi"/>
          <w:noProof/>
          <w:sz w:val="26"/>
          <w:szCs w:val="26"/>
          <w:lang w:eastAsia="ko-KR"/>
        </w:rPr>
      </w:pPr>
      <w:hyperlink w:anchor="_Toc97622826" w:history="1">
        <w:r w:rsidRPr="00451AB0">
          <w:rPr>
            <w:rStyle w:val="Hyperlink"/>
            <w:i/>
            <w:iCs/>
            <w:noProof/>
            <w:sz w:val="26"/>
            <w:szCs w:val="26"/>
          </w:rPr>
          <w:t>1.5.2.1 Mức thuế cam kết trong CPTPP</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_Toc97622826 \h </w:instrText>
        </w:r>
        <w:r w:rsidRPr="00451AB0">
          <w:rPr>
            <w:noProof/>
            <w:webHidden/>
            <w:sz w:val="26"/>
            <w:szCs w:val="26"/>
          </w:rPr>
        </w:r>
        <w:r w:rsidRPr="00451AB0">
          <w:rPr>
            <w:noProof/>
            <w:webHidden/>
            <w:sz w:val="26"/>
            <w:szCs w:val="26"/>
          </w:rPr>
          <w:fldChar w:fldCharType="separate"/>
        </w:r>
        <w:r w:rsidRPr="00451AB0">
          <w:rPr>
            <w:noProof/>
            <w:webHidden/>
            <w:sz w:val="26"/>
            <w:szCs w:val="26"/>
          </w:rPr>
          <w:t>26</w:t>
        </w:r>
        <w:r w:rsidRPr="00451AB0">
          <w:rPr>
            <w:noProof/>
            <w:webHidden/>
            <w:sz w:val="26"/>
            <w:szCs w:val="26"/>
          </w:rPr>
          <w:fldChar w:fldCharType="end"/>
        </w:r>
      </w:hyperlink>
    </w:p>
    <w:p w14:paraId="06285C9D" w14:textId="4A427407" w:rsidR="00451AB0" w:rsidRPr="00451AB0" w:rsidRDefault="00451AB0" w:rsidP="00451AB0">
      <w:pPr>
        <w:pStyle w:val="TOC4"/>
        <w:spacing w:line="288" w:lineRule="auto"/>
        <w:rPr>
          <w:rFonts w:asciiTheme="minorHAnsi" w:eastAsiaTheme="minorEastAsia" w:hAnsiTheme="minorHAnsi" w:cstheme="minorBidi"/>
          <w:noProof/>
          <w:sz w:val="26"/>
          <w:szCs w:val="26"/>
          <w:lang w:eastAsia="ko-KR"/>
        </w:rPr>
      </w:pPr>
      <w:hyperlink w:anchor="_Toc97622827" w:history="1">
        <w:r w:rsidRPr="00451AB0">
          <w:rPr>
            <w:rStyle w:val="Hyperlink"/>
            <w:i/>
            <w:iCs/>
            <w:noProof/>
            <w:sz w:val="26"/>
            <w:szCs w:val="26"/>
          </w:rPr>
          <w:t xml:space="preserve">1.5.2.2 So sánh mức thuế cam kết trong </w:t>
        </w:r>
        <w:r w:rsidRPr="00451AB0">
          <w:rPr>
            <w:rStyle w:val="Hyperlink"/>
            <w:noProof/>
            <w:sz w:val="26"/>
            <w:szCs w:val="26"/>
          </w:rPr>
          <w:t>CPTPP</w:t>
        </w:r>
        <w:r w:rsidRPr="00451AB0">
          <w:rPr>
            <w:rStyle w:val="Hyperlink"/>
            <w:i/>
            <w:iCs/>
            <w:noProof/>
            <w:sz w:val="26"/>
            <w:szCs w:val="26"/>
          </w:rPr>
          <w:t xml:space="preserve"> và các mức thuế hiện đang áp dụng</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_Toc97622827 \h </w:instrText>
        </w:r>
        <w:r w:rsidRPr="00451AB0">
          <w:rPr>
            <w:noProof/>
            <w:webHidden/>
            <w:sz w:val="26"/>
            <w:szCs w:val="26"/>
          </w:rPr>
        </w:r>
        <w:r w:rsidRPr="00451AB0">
          <w:rPr>
            <w:noProof/>
            <w:webHidden/>
            <w:sz w:val="26"/>
            <w:szCs w:val="26"/>
          </w:rPr>
          <w:fldChar w:fldCharType="separate"/>
        </w:r>
        <w:r w:rsidRPr="00451AB0">
          <w:rPr>
            <w:noProof/>
            <w:webHidden/>
            <w:sz w:val="26"/>
            <w:szCs w:val="26"/>
          </w:rPr>
          <w:t>26</w:t>
        </w:r>
        <w:r w:rsidRPr="00451AB0">
          <w:rPr>
            <w:noProof/>
            <w:webHidden/>
            <w:sz w:val="26"/>
            <w:szCs w:val="26"/>
          </w:rPr>
          <w:fldChar w:fldCharType="end"/>
        </w:r>
      </w:hyperlink>
    </w:p>
    <w:p w14:paraId="5575A683" w14:textId="54D89572"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28" w:history="1">
        <w:r w:rsidRPr="00451AB0">
          <w:rPr>
            <w:rStyle w:val="Hyperlink"/>
            <w:noProof/>
            <w:sz w:val="26"/>
            <w:szCs w:val="26"/>
          </w:rPr>
          <w:t>1.5.3 Cơ hội và thác thức của CPTPP đến ngành gỗ tỉnh Bình Dương</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_Toc97622828 \h </w:instrText>
        </w:r>
        <w:r w:rsidRPr="00451AB0">
          <w:rPr>
            <w:noProof/>
            <w:webHidden/>
            <w:sz w:val="26"/>
            <w:szCs w:val="26"/>
          </w:rPr>
        </w:r>
        <w:r w:rsidRPr="00451AB0">
          <w:rPr>
            <w:noProof/>
            <w:webHidden/>
            <w:sz w:val="26"/>
            <w:szCs w:val="26"/>
          </w:rPr>
          <w:fldChar w:fldCharType="separate"/>
        </w:r>
        <w:r w:rsidRPr="00451AB0">
          <w:rPr>
            <w:noProof/>
            <w:webHidden/>
            <w:sz w:val="26"/>
            <w:szCs w:val="26"/>
          </w:rPr>
          <w:t>27</w:t>
        </w:r>
        <w:r w:rsidRPr="00451AB0">
          <w:rPr>
            <w:noProof/>
            <w:webHidden/>
            <w:sz w:val="26"/>
            <w:szCs w:val="26"/>
          </w:rPr>
          <w:fldChar w:fldCharType="end"/>
        </w:r>
      </w:hyperlink>
    </w:p>
    <w:p w14:paraId="1D81C144" w14:textId="16E0D2D5"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29" w:history="1">
        <w:r w:rsidRPr="00451AB0">
          <w:rPr>
            <w:rStyle w:val="Hyperlink"/>
            <w:rFonts w:ascii="Times New Roman Bold" w:hAnsi="Times New Roman Bold"/>
            <w:noProof/>
            <w:spacing w:val="-12"/>
            <w:sz w:val="26"/>
            <w:szCs w:val="26"/>
            <w:lang w:val="vi-VN"/>
          </w:rPr>
          <w:t>1.5.4 Cơ hội và thác thức của Hiệp định EVFTA đến ngành chế biến gỗ tỉnh Bình Dương</w:t>
        </w:r>
        <w:r>
          <w:rPr>
            <w:rStyle w:val="Hyperlink"/>
            <w:rFonts w:asciiTheme="minorHAnsi" w:hAnsiTheme="minorHAnsi"/>
            <w:noProof/>
            <w:spacing w:val="-12"/>
            <w:sz w:val="26"/>
            <w:szCs w:val="26"/>
            <w:lang w:val="vi-VN"/>
          </w:rPr>
          <w:tab/>
        </w:r>
        <w:r>
          <w:rPr>
            <w:rStyle w:val="Hyperlink"/>
            <w:rFonts w:asciiTheme="minorHAnsi" w:hAnsiTheme="minorHAnsi"/>
            <w:noProof/>
            <w:spacing w:val="-12"/>
            <w:sz w:val="26"/>
            <w:szCs w:val="26"/>
            <w:lang w:val="vi-VN"/>
          </w:rPr>
          <w:tab/>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_Toc97622829 \h </w:instrText>
        </w:r>
        <w:r w:rsidRPr="00451AB0">
          <w:rPr>
            <w:noProof/>
            <w:webHidden/>
            <w:sz w:val="26"/>
            <w:szCs w:val="26"/>
          </w:rPr>
        </w:r>
        <w:r w:rsidRPr="00451AB0">
          <w:rPr>
            <w:noProof/>
            <w:webHidden/>
            <w:sz w:val="26"/>
            <w:szCs w:val="26"/>
          </w:rPr>
          <w:fldChar w:fldCharType="separate"/>
        </w:r>
        <w:r w:rsidRPr="00451AB0">
          <w:rPr>
            <w:noProof/>
            <w:webHidden/>
            <w:sz w:val="26"/>
            <w:szCs w:val="26"/>
          </w:rPr>
          <w:t>27</w:t>
        </w:r>
        <w:r w:rsidRPr="00451AB0">
          <w:rPr>
            <w:noProof/>
            <w:webHidden/>
            <w:sz w:val="26"/>
            <w:szCs w:val="26"/>
          </w:rPr>
          <w:fldChar w:fldCharType="end"/>
        </w:r>
      </w:hyperlink>
    </w:p>
    <w:p w14:paraId="15E000BB" w14:textId="6E7E327C" w:rsidR="00451AB0" w:rsidRPr="00451AB0" w:rsidRDefault="00451AB0" w:rsidP="00451AB0">
      <w:pPr>
        <w:pStyle w:val="TOC2"/>
        <w:spacing w:line="288" w:lineRule="auto"/>
        <w:jc w:val="both"/>
        <w:rPr>
          <w:rFonts w:asciiTheme="minorHAnsi" w:eastAsiaTheme="minorEastAsia" w:hAnsiTheme="minorHAnsi" w:cstheme="minorBidi"/>
          <w:b w:val="0"/>
          <w:bCs w:val="0"/>
          <w:spacing w:val="0"/>
          <w:sz w:val="26"/>
          <w:szCs w:val="26"/>
          <w:lang w:eastAsia="ko-KR"/>
        </w:rPr>
      </w:pPr>
      <w:hyperlink w:anchor="_Toc97622830" w:history="1">
        <w:r w:rsidRPr="00451AB0">
          <w:rPr>
            <w:rStyle w:val="Hyperlink"/>
            <w:b w:val="0"/>
            <w:bCs w:val="0"/>
            <w:sz w:val="26"/>
            <w:szCs w:val="26"/>
            <w:lang w:val="vi-VN"/>
          </w:rPr>
          <w:t>1.6 ĐÁNH GIÁ THÀNH TỰU, HẠN CHẾ</w:t>
        </w:r>
        <w:r w:rsidRPr="00451AB0">
          <w:rPr>
            <w:b w:val="0"/>
            <w:bCs w:val="0"/>
            <w:webHidden/>
            <w:sz w:val="26"/>
            <w:szCs w:val="26"/>
          </w:rPr>
          <w:tab/>
        </w:r>
        <w:r w:rsidRPr="00451AB0">
          <w:rPr>
            <w:b w:val="0"/>
            <w:bCs w:val="0"/>
            <w:webHidden/>
            <w:sz w:val="26"/>
            <w:szCs w:val="26"/>
          </w:rPr>
          <w:fldChar w:fldCharType="begin"/>
        </w:r>
        <w:r w:rsidRPr="00451AB0">
          <w:rPr>
            <w:b w:val="0"/>
            <w:bCs w:val="0"/>
            <w:webHidden/>
            <w:sz w:val="26"/>
            <w:szCs w:val="26"/>
          </w:rPr>
          <w:instrText xml:space="preserve"> PAGEREF _Toc97622830 \h </w:instrText>
        </w:r>
        <w:r w:rsidRPr="00451AB0">
          <w:rPr>
            <w:b w:val="0"/>
            <w:bCs w:val="0"/>
            <w:webHidden/>
            <w:sz w:val="26"/>
            <w:szCs w:val="26"/>
          </w:rPr>
        </w:r>
        <w:r w:rsidRPr="00451AB0">
          <w:rPr>
            <w:b w:val="0"/>
            <w:bCs w:val="0"/>
            <w:webHidden/>
            <w:sz w:val="26"/>
            <w:szCs w:val="26"/>
          </w:rPr>
          <w:fldChar w:fldCharType="separate"/>
        </w:r>
        <w:r w:rsidRPr="00451AB0">
          <w:rPr>
            <w:b w:val="0"/>
            <w:bCs w:val="0"/>
            <w:webHidden/>
            <w:sz w:val="26"/>
            <w:szCs w:val="26"/>
          </w:rPr>
          <w:t>28</w:t>
        </w:r>
        <w:r w:rsidRPr="00451AB0">
          <w:rPr>
            <w:b w:val="0"/>
            <w:bCs w:val="0"/>
            <w:webHidden/>
            <w:sz w:val="26"/>
            <w:szCs w:val="26"/>
          </w:rPr>
          <w:fldChar w:fldCharType="end"/>
        </w:r>
      </w:hyperlink>
    </w:p>
    <w:p w14:paraId="4D88D429" w14:textId="28DA459A"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31" w:history="1">
        <w:r w:rsidRPr="00451AB0">
          <w:rPr>
            <w:rStyle w:val="Hyperlink"/>
            <w:iCs/>
            <w:noProof/>
            <w:sz w:val="26"/>
            <w:szCs w:val="26"/>
            <w:lang w:val="vi-VN"/>
          </w:rPr>
          <w:t>1.6.1 Những thành tựu</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_Toc97622831 \h </w:instrText>
        </w:r>
        <w:r w:rsidRPr="00451AB0">
          <w:rPr>
            <w:noProof/>
            <w:webHidden/>
            <w:sz w:val="26"/>
            <w:szCs w:val="26"/>
          </w:rPr>
        </w:r>
        <w:r w:rsidRPr="00451AB0">
          <w:rPr>
            <w:noProof/>
            <w:webHidden/>
            <w:sz w:val="26"/>
            <w:szCs w:val="26"/>
          </w:rPr>
          <w:fldChar w:fldCharType="separate"/>
        </w:r>
        <w:r w:rsidRPr="00451AB0">
          <w:rPr>
            <w:noProof/>
            <w:webHidden/>
            <w:sz w:val="26"/>
            <w:szCs w:val="26"/>
          </w:rPr>
          <w:t>28</w:t>
        </w:r>
        <w:r w:rsidRPr="00451AB0">
          <w:rPr>
            <w:noProof/>
            <w:webHidden/>
            <w:sz w:val="26"/>
            <w:szCs w:val="26"/>
          </w:rPr>
          <w:fldChar w:fldCharType="end"/>
        </w:r>
      </w:hyperlink>
    </w:p>
    <w:p w14:paraId="153FF4A6" w14:textId="77FE795B"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32" w:history="1">
        <w:r w:rsidRPr="00451AB0">
          <w:rPr>
            <w:rStyle w:val="Hyperlink"/>
            <w:iCs/>
            <w:noProof/>
            <w:sz w:val="26"/>
            <w:szCs w:val="26"/>
            <w:lang w:val="vi-VN"/>
          </w:rPr>
          <w:t>1.6.2 Những hạn chế</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_Toc97622832 \h </w:instrText>
        </w:r>
        <w:r w:rsidRPr="00451AB0">
          <w:rPr>
            <w:noProof/>
            <w:webHidden/>
            <w:sz w:val="26"/>
            <w:szCs w:val="26"/>
          </w:rPr>
        </w:r>
        <w:r w:rsidRPr="00451AB0">
          <w:rPr>
            <w:noProof/>
            <w:webHidden/>
            <w:sz w:val="26"/>
            <w:szCs w:val="26"/>
          </w:rPr>
          <w:fldChar w:fldCharType="separate"/>
        </w:r>
        <w:r w:rsidRPr="00451AB0">
          <w:rPr>
            <w:noProof/>
            <w:webHidden/>
            <w:sz w:val="26"/>
            <w:szCs w:val="26"/>
          </w:rPr>
          <w:t>28</w:t>
        </w:r>
        <w:r w:rsidRPr="00451AB0">
          <w:rPr>
            <w:noProof/>
            <w:webHidden/>
            <w:sz w:val="26"/>
            <w:szCs w:val="26"/>
          </w:rPr>
          <w:fldChar w:fldCharType="end"/>
        </w:r>
      </w:hyperlink>
    </w:p>
    <w:p w14:paraId="51995048" w14:textId="48EB93A2" w:rsidR="00451AB0" w:rsidRPr="00451AB0" w:rsidRDefault="00451AB0" w:rsidP="00451AB0">
      <w:pPr>
        <w:pStyle w:val="TOC2"/>
        <w:spacing w:line="288" w:lineRule="auto"/>
        <w:jc w:val="both"/>
        <w:rPr>
          <w:rFonts w:asciiTheme="minorHAnsi" w:eastAsiaTheme="minorEastAsia" w:hAnsiTheme="minorHAnsi" w:cstheme="minorBidi"/>
          <w:b w:val="0"/>
          <w:bCs w:val="0"/>
          <w:spacing w:val="0"/>
          <w:sz w:val="26"/>
          <w:szCs w:val="26"/>
          <w:lang w:eastAsia="ko-KR"/>
        </w:rPr>
      </w:pPr>
      <w:hyperlink w:anchor="_Toc97622833" w:history="1">
        <w:r w:rsidRPr="00451AB0">
          <w:rPr>
            <w:rStyle w:val="Hyperlink"/>
            <w:b w:val="0"/>
            <w:bCs w:val="0"/>
            <w:sz w:val="26"/>
            <w:szCs w:val="26"/>
            <w:lang w:val="vi-VN"/>
          </w:rPr>
          <w:t>1.7 ĐÁNH GIÁ NHỮNG CƠ HỘI, THÁCH THỨC CỦA NGÀNH CÔNG NGHIỆP CHẾ BIẾN GỖ THỜI GIAN TỚI</w:t>
        </w:r>
        <w:r w:rsidRPr="00451AB0">
          <w:rPr>
            <w:b w:val="0"/>
            <w:bCs w:val="0"/>
            <w:webHidden/>
            <w:sz w:val="26"/>
            <w:szCs w:val="26"/>
          </w:rPr>
          <w:tab/>
        </w:r>
        <w:r w:rsidRPr="00451AB0">
          <w:rPr>
            <w:b w:val="0"/>
            <w:bCs w:val="0"/>
            <w:webHidden/>
            <w:sz w:val="26"/>
            <w:szCs w:val="26"/>
          </w:rPr>
          <w:fldChar w:fldCharType="begin"/>
        </w:r>
        <w:r w:rsidRPr="00451AB0">
          <w:rPr>
            <w:b w:val="0"/>
            <w:bCs w:val="0"/>
            <w:webHidden/>
            <w:sz w:val="26"/>
            <w:szCs w:val="26"/>
          </w:rPr>
          <w:instrText xml:space="preserve"> PAGEREF _Toc97622833 \h </w:instrText>
        </w:r>
        <w:r w:rsidRPr="00451AB0">
          <w:rPr>
            <w:b w:val="0"/>
            <w:bCs w:val="0"/>
            <w:webHidden/>
            <w:sz w:val="26"/>
            <w:szCs w:val="26"/>
          </w:rPr>
        </w:r>
        <w:r w:rsidRPr="00451AB0">
          <w:rPr>
            <w:b w:val="0"/>
            <w:bCs w:val="0"/>
            <w:webHidden/>
            <w:sz w:val="26"/>
            <w:szCs w:val="26"/>
          </w:rPr>
          <w:fldChar w:fldCharType="separate"/>
        </w:r>
        <w:r w:rsidRPr="00451AB0">
          <w:rPr>
            <w:b w:val="0"/>
            <w:bCs w:val="0"/>
            <w:webHidden/>
            <w:sz w:val="26"/>
            <w:szCs w:val="26"/>
          </w:rPr>
          <w:t>29</w:t>
        </w:r>
        <w:r w:rsidRPr="00451AB0">
          <w:rPr>
            <w:b w:val="0"/>
            <w:bCs w:val="0"/>
            <w:webHidden/>
            <w:sz w:val="26"/>
            <w:szCs w:val="26"/>
          </w:rPr>
          <w:fldChar w:fldCharType="end"/>
        </w:r>
      </w:hyperlink>
    </w:p>
    <w:p w14:paraId="01A9BB0B" w14:textId="782D341B" w:rsidR="00451AB0" w:rsidRPr="00451AB0" w:rsidRDefault="00451AB0" w:rsidP="00451AB0">
      <w:pPr>
        <w:pStyle w:val="TOC1"/>
        <w:spacing w:line="288" w:lineRule="auto"/>
        <w:jc w:val="both"/>
        <w:rPr>
          <w:rFonts w:asciiTheme="minorHAnsi" w:eastAsiaTheme="minorEastAsia" w:hAnsiTheme="minorHAnsi" w:cstheme="minorBidi"/>
          <w:noProof/>
          <w:sz w:val="26"/>
          <w:szCs w:val="26"/>
          <w:lang w:eastAsia="ko-KR"/>
        </w:rPr>
      </w:pPr>
      <w:hyperlink w:anchor="_Toc97622834" w:history="1">
        <w:r w:rsidRPr="00451AB0">
          <w:rPr>
            <w:rStyle w:val="Hyperlink"/>
            <w:rFonts w:ascii="Times New Roman Bold" w:hAnsi="Times New Roman Bold"/>
            <w:noProof/>
            <w:spacing w:val="-20"/>
            <w:sz w:val="26"/>
            <w:szCs w:val="26"/>
            <w:lang w:val="vi-VN"/>
          </w:rPr>
          <w:t>PHẦN 2: ĐỊNH HƯỚNG PHÁT TRIỂN NGÀNH CÔNG NGHIỆP CHẾ BIẾN GỖ TỈNH BÌNH DƯƠNG ĐẾN NĂM 2025, ĐỊNH HƯỚNG ĐẾN NĂM 2030</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_Toc97622834 \h </w:instrText>
        </w:r>
        <w:r w:rsidRPr="00451AB0">
          <w:rPr>
            <w:noProof/>
            <w:webHidden/>
            <w:sz w:val="26"/>
            <w:szCs w:val="26"/>
          </w:rPr>
        </w:r>
        <w:r w:rsidRPr="00451AB0">
          <w:rPr>
            <w:noProof/>
            <w:webHidden/>
            <w:sz w:val="26"/>
            <w:szCs w:val="26"/>
          </w:rPr>
          <w:fldChar w:fldCharType="separate"/>
        </w:r>
        <w:r w:rsidRPr="00451AB0">
          <w:rPr>
            <w:noProof/>
            <w:webHidden/>
            <w:sz w:val="26"/>
            <w:szCs w:val="26"/>
          </w:rPr>
          <w:t>31</w:t>
        </w:r>
        <w:r w:rsidRPr="00451AB0">
          <w:rPr>
            <w:noProof/>
            <w:webHidden/>
            <w:sz w:val="26"/>
            <w:szCs w:val="26"/>
          </w:rPr>
          <w:fldChar w:fldCharType="end"/>
        </w:r>
      </w:hyperlink>
    </w:p>
    <w:p w14:paraId="67794326" w14:textId="65C4D23E" w:rsidR="00451AB0" w:rsidRPr="00451AB0" w:rsidRDefault="00451AB0" w:rsidP="00451AB0">
      <w:pPr>
        <w:pStyle w:val="TOC2"/>
        <w:spacing w:line="288" w:lineRule="auto"/>
        <w:jc w:val="both"/>
        <w:rPr>
          <w:rFonts w:asciiTheme="minorHAnsi" w:eastAsiaTheme="minorEastAsia" w:hAnsiTheme="minorHAnsi" w:cstheme="minorBidi"/>
          <w:b w:val="0"/>
          <w:bCs w:val="0"/>
          <w:spacing w:val="0"/>
          <w:sz w:val="26"/>
          <w:szCs w:val="26"/>
          <w:lang w:eastAsia="ko-KR"/>
        </w:rPr>
      </w:pPr>
      <w:hyperlink w:anchor="_Toc97622835" w:history="1">
        <w:r w:rsidRPr="00451AB0">
          <w:rPr>
            <w:rStyle w:val="Hyperlink"/>
            <w:b w:val="0"/>
            <w:bCs w:val="0"/>
            <w:sz w:val="26"/>
            <w:szCs w:val="26"/>
            <w:lang w:val="vi-VN"/>
          </w:rPr>
          <w:t>2.1 NHỮNG YẾU TỐ ẢNH HƯỞNG ĐẾN PHÁT TRIỂN NGÀNH CÔNG NGHIỆP CHẾ BIẾN GỖ TỈNH BÌNH DƯƠNG ĐẾN NĂM 2025, ĐỊNH HƯỚNG ĐẾN NĂM 2030</w:t>
        </w:r>
        <w:r w:rsidRPr="00451AB0">
          <w:rPr>
            <w:b w:val="0"/>
            <w:bCs w:val="0"/>
            <w:webHidden/>
            <w:sz w:val="26"/>
            <w:szCs w:val="26"/>
          </w:rPr>
          <w:tab/>
        </w:r>
        <w:r>
          <w:rPr>
            <w:b w:val="0"/>
            <w:bCs w:val="0"/>
            <w:webHidden/>
            <w:sz w:val="26"/>
            <w:szCs w:val="26"/>
          </w:rPr>
          <w:tab/>
        </w:r>
        <w:r w:rsidRPr="00451AB0">
          <w:rPr>
            <w:b w:val="0"/>
            <w:bCs w:val="0"/>
            <w:webHidden/>
            <w:sz w:val="26"/>
            <w:szCs w:val="26"/>
          </w:rPr>
          <w:fldChar w:fldCharType="begin"/>
        </w:r>
        <w:r w:rsidRPr="00451AB0">
          <w:rPr>
            <w:b w:val="0"/>
            <w:bCs w:val="0"/>
            <w:webHidden/>
            <w:sz w:val="26"/>
            <w:szCs w:val="26"/>
          </w:rPr>
          <w:instrText xml:space="preserve"> PAGEREF _Toc97622835 \h </w:instrText>
        </w:r>
        <w:r w:rsidRPr="00451AB0">
          <w:rPr>
            <w:b w:val="0"/>
            <w:bCs w:val="0"/>
            <w:webHidden/>
            <w:sz w:val="26"/>
            <w:szCs w:val="26"/>
          </w:rPr>
        </w:r>
        <w:r w:rsidRPr="00451AB0">
          <w:rPr>
            <w:b w:val="0"/>
            <w:bCs w:val="0"/>
            <w:webHidden/>
            <w:sz w:val="26"/>
            <w:szCs w:val="26"/>
          </w:rPr>
          <w:fldChar w:fldCharType="separate"/>
        </w:r>
        <w:r w:rsidRPr="00451AB0">
          <w:rPr>
            <w:b w:val="0"/>
            <w:bCs w:val="0"/>
            <w:webHidden/>
            <w:sz w:val="26"/>
            <w:szCs w:val="26"/>
          </w:rPr>
          <w:t>31</w:t>
        </w:r>
        <w:r w:rsidRPr="00451AB0">
          <w:rPr>
            <w:b w:val="0"/>
            <w:bCs w:val="0"/>
            <w:webHidden/>
            <w:sz w:val="26"/>
            <w:szCs w:val="26"/>
          </w:rPr>
          <w:fldChar w:fldCharType="end"/>
        </w:r>
      </w:hyperlink>
    </w:p>
    <w:p w14:paraId="321204D0" w14:textId="25CAB581" w:rsidR="00451AB0" w:rsidRPr="00451AB0" w:rsidRDefault="00451AB0" w:rsidP="00451AB0">
      <w:pPr>
        <w:pStyle w:val="TOC2"/>
        <w:spacing w:line="288" w:lineRule="auto"/>
        <w:jc w:val="both"/>
        <w:rPr>
          <w:rFonts w:asciiTheme="minorHAnsi" w:eastAsiaTheme="minorEastAsia" w:hAnsiTheme="minorHAnsi" w:cstheme="minorBidi"/>
          <w:b w:val="0"/>
          <w:bCs w:val="0"/>
          <w:spacing w:val="0"/>
          <w:sz w:val="26"/>
          <w:szCs w:val="26"/>
          <w:lang w:eastAsia="ko-KR"/>
        </w:rPr>
      </w:pPr>
      <w:hyperlink w:anchor="_Toc97622836" w:history="1">
        <w:r w:rsidRPr="00451AB0">
          <w:rPr>
            <w:rStyle w:val="Hyperlink"/>
            <w:b w:val="0"/>
            <w:bCs w:val="0"/>
            <w:sz w:val="26"/>
            <w:szCs w:val="26"/>
            <w:lang w:val="vi-VN"/>
          </w:rPr>
          <w:t>2.2 QUAN ĐIỂM VÀ MỤC TIÊU PHÁT TRIỂN NGÀNH CHẾ BIẾN GỖ VIỆT NAM</w:t>
        </w:r>
        <w:r w:rsidRPr="00451AB0">
          <w:rPr>
            <w:b w:val="0"/>
            <w:bCs w:val="0"/>
            <w:webHidden/>
            <w:sz w:val="26"/>
            <w:szCs w:val="26"/>
          </w:rPr>
          <w:tab/>
        </w:r>
        <w:r>
          <w:rPr>
            <w:b w:val="0"/>
            <w:bCs w:val="0"/>
            <w:webHidden/>
            <w:sz w:val="26"/>
            <w:szCs w:val="26"/>
          </w:rPr>
          <w:tab/>
        </w:r>
        <w:r>
          <w:rPr>
            <w:b w:val="0"/>
            <w:bCs w:val="0"/>
            <w:webHidden/>
            <w:sz w:val="26"/>
            <w:szCs w:val="26"/>
          </w:rPr>
          <w:tab/>
        </w:r>
        <w:r w:rsidRPr="00451AB0">
          <w:rPr>
            <w:b w:val="0"/>
            <w:bCs w:val="0"/>
            <w:webHidden/>
            <w:sz w:val="26"/>
            <w:szCs w:val="26"/>
          </w:rPr>
          <w:fldChar w:fldCharType="begin"/>
        </w:r>
        <w:r w:rsidRPr="00451AB0">
          <w:rPr>
            <w:b w:val="0"/>
            <w:bCs w:val="0"/>
            <w:webHidden/>
            <w:sz w:val="26"/>
            <w:szCs w:val="26"/>
          </w:rPr>
          <w:instrText xml:space="preserve"> PAGEREF _Toc97622836 \h </w:instrText>
        </w:r>
        <w:r w:rsidRPr="00451AB0">
          <w:rPr>
            <w:b w:val="0"/>
            <w:bCs w:val="0"/>
            <w:webHidden/>
            <w:sz w:val="26"/>
            <w:szCs w:val="26"/>
          </w:rPr>
        </w:r>
        <w:r w:rsidRPr="00451AB0">
          <w:rPr>
            <w:b w:val="0"/>
            <w:bCs w:val="0"/>
            <w:webHidden/>
            <w:sz w:val="26"/>
            <w:szCs w:val="26"/>
          </w:rPr>
          <w:fldChar w:fldCharType="separate"/>
        </w:r>
        <w:r w:rsidRPr="00451AB0">
          <w:rPr>
            <w:b w:val="0"/>
            <w:bCs w:val="0"/>
            <w:webHidden/>
            <w:sz w:val="26"/>
            <w:szCs w:val="26"/>
          </w:rPr>
          <w:t>31</w:t>
        </w:r>
        <w:r w:rsidRPr="00451AB0">
          <w:rPr>
            <w:b w:val="0"/>
            <w:bCs w:val="0"/>
            <w:webHidden/>
            <w:sz w:val="26"/>
            <w:szCs w:val="26"/>
          </w:rPr>
          <w:fldChar w:fldCharType="end"/>
        </w:r>
      </w:hyperlink>
    </w:p>
    <w:p w14:paraId="784F761A" w14:textId="153FFA2E"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37" w:history="1">
        <w:r w:rsidRPr="00451AB0">
          <w:rPr>
            <w:rStyle w:val="Hyperlink"/>
            <w:noProof/>
            <w:sz w:val="26"/>
            <w:szCs w:val="26"/>
            <w:lang w:val="vi-VN"/>
          </w:rPr>
          <w:t>2.2.1 Quan điểm phát triển ngành chế biến gỗ Việt Nam</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_Toc97622837 \h </w:instrText>
        </w:r>
        <w:r w:rsidRPr="00451AB0">
          <w:rPr>
            <w:noProof/>
            <w:webHidden/>
            <w:sz w:val="26"/>
            <w:szCs w:val="26"/>
          </w:rPr>
        </w:r>
        <w:r w:rsidRPr="00451AB0">
          <w:rPr>
            <w:noProof/>
            <w:webHidden/>
            <w:sz w:val="26"/>
            <w:szCs w:val="26"/>
          </w:rPr>
          <w:fldChar w:fldCharType="separate"/>
        </w:r>
        <w:r w:rsidRPr="00451AB0">
          <w:rPr>
            <w:noProof/>
            <w:webHidden/>
            <w:sz w:val="26"/>
            <w:szCs w:val="26"/>
          </w:rPr>
          <w:t>31</w:t>
        </w:r>
        <w:r w:rsidRPr="00451AB0">
          <w:rPr>
            <w:noProof/>
            <w:webHidden/>
            <w:sz w:val="26"/>
            <w:szCs w:val="26"/>
          </w:rPr>
          <w:fldChar w:fldCharType="end"/>
        </w:r>
      </w:hyperlink>
    </w:p>
    <w:p w14:paraId="1B72BBC8" w14:textId="44539A28" w:rsidR="00451AB0" w:rsidRPr="00451AB0" w:rsidRDefault="00451AB0" w:rsidP="00451AB0">
      <w:pPr>
        <w:pStyle w:val="TOC2"/>
        <w:spacing w:line="288" w:lineRule="auto"/>
        <w:jc w:val="both"/>
        <w:rPr>
          <w:rFonts w:asciiTheme="minorHAnsi" w:eastAsiaTheme="minorEastAsia" w:hAnsiTheme="minorHAnsi" w:cstheme="minorBidi"/>
          <w:b w:val="0"/>
          <w:bCs w:val="0"/>
          <w:spacing w:val="0"/>
          <w:sz w:val="26"/>
          <w:szCs w:val="26"/>
          <w:lang w:eastAsia="ko-KR"/>
        </w:rPr>
      </w:pPr>
      <w:hyperlink w:anchor="_Toc97622838" w:history="1">
        <w:r w:rsidRPr="00451AB0">
          <w:rPr>
            <w:rStyle w:val="Hyperlink"/>
            <w:b w:val="0"/>
            <w:bCs w:val="0"/>
            <w:sz w:val="26"/>
            <w:szCs w:val="26"/>
            <w:lang w:val="vi-VN"/>
          </w:rPr>
          <w:t>2.3 QUAN ĐIỂM VÀ MỤC TIÊU PHÁT TRIỂN NGÀNH CHẾ BIẾN GỖ TỈNH BÌNH DƯƠNG</w:t>
        </w:r>
        <w:r w:rsidRPr="00451AB0">
          <w:rPr>
            <w:b w:val="0"/>
            <w:bCs w:val="0"/>
            <w:webHidden/>
            <w:sz w:val="26"/>
            <w:szCs w:val="26"/>
          </w:rPr>
          <w:tab/>
        </w:r>
        <w:r w:rsidRPr="00451AB0">
          <w:rPr>
            <w:b w:val="0"/>
            <w:bCs w:val="0"/>
            <w:webHidden/>
            <w:sz w:val="26"/>
            <w:szCs w:val="26"/>
          </w:rPr>
          <w:fldChar w:fldCharType="begin"/>
        </w:r>
        <w:r w:rsidRPr="00451AB0">
          <w:rPr>
            <w:b w:val="0"/>
            <w:bCs w:val="0"/>
            <w:webHidden/>
            <w:sz w:val="26"/>
            <w:szCs w:val="26"/>
          </w:rPr>
          <w:instrText xml:space="preserve"> PAGEREF _Toc97622838 \h </w:instrText>
        </w:r>
        <w:r w:rsidRPr="00451AB0">
          <w:rPr>
            <w:b w:val="0"/>
            <w:bCs w:val="0"/>
            <w:webHidden/>
            <w:sz w:val="26"/>
            <w:szCs w:val="26"/>
          </w:rPr>
        </w:r>
        <w:r w:rsidRPr="00451AB0">
          <w:rPr>
            <w:b w:val="0"/>
            <w:bCs w:val="0"/>
            <w:webHidden/>
            <w:sz w:val="26"/>
            <w:szCs w:val="26"/>
          </w:rPr>
          <w:fldChar w:fldCharType="separate"/>
        </w:r>
        <w:r w:rsidRPr="00451AB0">
          <w:rPr>
            <w:b w:val="0"/>
            <w:bCs w:val="0"/>
            <w:webHidden/>
            <w:sz w:val="26"/>
            <w:szCs w:val="26"/>
          </w:rPr>
          <w:t>32</w:t>
        </w:r>
        <w:r w:rsidRPr="00451AB0">
          <w:rPr>
            <w:b w:val="0"/>
            <w:bCs w:val="0"/>
            <w:webHidden/>
            <w:sz w:val="26"/>
            <w:szCs w:val="26"/>
          </w:rPr>
          <w:fldChar w:fldCharType="end"/>
        </w:r>
      </w:hyperlink>
    </w:p>
    <w:p w14:paraId="1B9AB6B5" w14:textId="1FEDC289"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39" w:history="1">
        <w:r w:rsidRPr="00451AB0">
          <w:rPr>
            <w:rStyle w:val="Hyperlink"/>
            <w:noProof/>
            <w:sz w:val="26"/>
            <w:szCs w:val="26"/>
            <w:lang w:val="vi-VN"/>
          </w:rPr>
          <w:t>2.3.1 Quan điểm phát triển</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_Toc97622839 \h </w:instrText>
        </w:r>
        <w:r w:rsidRPr="00451AB0">
          <w:rPr>
            <w:noProof/>
            <w:webHidden/>
            <w:sz w:val="26"/>
            <w:szCs w:val="26"/>
          </w:rPr>
        </w:r>
        <w:r w:rsidRPr="00451AB0">
          <w:rPr>
            <w:noProof/>
            <w:webHidden/>
            <w:sz w:val="26"/>
            <w:szCs w:val="26"/>
          </w:rPr>
          <w:fldChar w:fldCharType="separate"/>
        </w:r>
        <w:r w:rsidRPr="00451AB0">
          <w:rPr>
            <w:noProof/>
            <w:webHidden/>
            <w:sz w:val="26"/>
            <w:szCs w:val="26"/>
          </w:rPr>
          <w:t>32</w:t>
        </w:r>
        <w:r w:rsidRPr="00451AB0">
          <w:rPr>
            <w:noProof/>
            <w:webHidden/>
            <w:sz w:val="26"/>
            <w:szCs w:val="26"/>
          </w:rPr>
          <w:fldChar w:fldCharType="end"/>
        </w:r>
      </w:hyperlink>
    </w:p>
    <w:p w14:paraId="1960096F" w14:textId="7667B185"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40" w:history="1">
        <w:r w:rsidRPr="00451AB0">
          <w:rPr>
            <w:rStyle w:val="Hyperlink"/>
            <w:noProof/>
            <w:sz w:val="26"/>
            <w:szCs w:val="26"/>
            <w:lang w:val="vi-VN"/>
          </w:rPr>
          <w:t>2.3.2 Mục tiêu phát triển ngành chế biến gỗ tỉnh Bình Dương</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_Toc97622840 \h </w:instrText>
        </w:r>
        <w:r w:rsidRPr="00451AB0">
          <w:rPr>
            <w:noProof/>
            <w:webHidden/>
            <w:sz w:val="26"/>
            <w:szCs w:val="26"/>
          </w:rPr>
        </w:r>
        <w:r w:rsidRPr="00451AB0">
          <w:rPr>
            <w:noProof/>
            <w:webHidden/>
            <w:sz w:val="26"/>
            <w:szCs w:val="26"/>
          </w:rPr>
          <w:fldChar w:fldCharType="separate"/>
        </w:r>
        <w:r w:rsidRPr="00451AB0">
          <w:rPr>
            <w:noProof/>
            <w:webHidden/>
            <w:sz w:val="26"/>
            <w:szCs w:val="26"/>
          </w:rPr>
          <w:t>32</w:t>
        </w:r>
        <w:r w:rsidRPr="00451AB0">
          <w:rPr>
            <w:noProof/>
            <w:webHidden/>
            <w:sz w:val="26"/>
            <w:szCs w:val="26"/>
          </w:rPr>
          <w:fldChar w:fldCharType="end"/>
        </w:r>
      </w:hyperlink>
    </w:p>
    <w:p w14:paraId="1456AC56" w14:textId="04482A67"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41" w:history="1">
        <w:r w:rsidRPr="00451AB0">
          <w:rPr>
            <w:rStyle w:val="Hyperlink"/>
            <w:noProof/>
            <w:sz w:val="26"/>
            <w:szCs w:val="26"/>
            <w:lang w:val="vi-VN"/>
          </w:rPr>
          <w:t>2.3.3 Đề xuất mô hình tăng trưởng mới</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_Toc97622841 \h </w:instrText>
        </w:r>
        <w:r w:rsidRPr="00451AB0">
          <w:rPr>
            <w:noProof/>
            <w:webHidden/>
            <w:sz w:val="26"/>
            <w:szCs w:val="26"/>
          </w:rPr>
        </w:r>
        <w:r w:rsidRPr="00451AB0">
          <w:rPr>
            <w:noProof/>
            <w:webHidden/>
            <w:sz w:val="26"/>
            <w:szCs w:val="26"/>
          </w:rPr>
          <w:fldChar w:fldCharType="separate"/>
        </w:r>
        <w:r w:rsidRPr="00451AB0">
          <w:rPr>
            <w:noProof/>
            <w:webHidden/>
            <w:sz w:val="26"/>
            <w:szCs w:val="26"/>
          </w:rPr>
          <w:t>33</w:t>
        </w:r>
        <w:r w:rsidRPr="00451AB0">
          <w:rPr>
            <w:noProof/>
            <w:webHidden/>
            <w:sz w:val="26"/>
            <w:szCs w:val="26"/>
          </w:rPr>
          <w:fldChar w:fldCharType="end"/>
        </w:r>
      </w:hyperlink>
    </w:p>
    <w:p w14:paraId="5C1E1DE1" w14:textId="531A9317" w:rsidR="00451AB0" w:rsidRPr="00451AB0" w:rsidRDefault="00451AB0" w:rsidP="00451AB0">
      <w:pPr>
        <w:pStyle w:val="TOC2"/>
        <w:spacing w:line="288" w:lineRule="auto"/>
        <w:jc w:val="both"/>
        <w:rPr>
          <w:rFonts w:asciiTheme="minorHAnsi" w:eastAsiaTheme="minorEastAsia" w:hAnsiTheme="minorHAnsi" w:cstheme="minorBidi"/>
          <w:b w:val="0"/>
          <w:bCs w:val="0"/>
          <w:spacing w:val="0"/>
          <w:sz w:val="26"/>
          <w:szCs w:val="26"/>
          <w:lang w:eastAsia="ko-KR"/>
        </w:rPr>
      </w:pPr>
      <w:hyperlink w:anchor="_Toc97622842" w:history="1">
        <w:r w:rsidRPr="00451AB0">
          <w:rPr>
            <w:rStyle w:val="Hyperlink"/>
            <w:b w:val="0"/>
            <w:bCs w:val="0"/>
            <w:sz w:val="26"/>
            <w:szCs w:val="26"/>
            <w:lang w:val="vi-VN"/>
          </w:rPr>
          <w:t>2.4 ĐỊNH HƯỚNG PHÁT TRIỂN</w:t>
        </w:r>
        <w:r w:rsidRPr="00451AB0">
          <w:rPr>
            <w:b w:val="0"/>
            <w:bCs w:val="0"/>
            <w:webHidden/>
            <w:sz w:val="26"/>
            <w:szCs w:val="26"/>
          </w:rPr>
          <w:tab/>
        </w:r>
        <w:r w:rsidRPr="00451AB0">
          <w:rPr>
            <w:b w:val="0"/>
            <w:bCs w:val="0"/>
            <w:webHidden/>
            <w:sz w:val="26"/>
            <w:szCs w:val="26"/>
          </w:rPr>
          <w:fldChar w:fldCharType="begin"/>
        </w:r>
        <w:r w:rsidRPr="00451AB0">
          <w:rPr>
            <w:b w:val="0"/>
            <w:bCs w:val="0"/>
            <w:webHidden/>
            <w:sz w:val="26"/>
            <w:szCs w:val="26"/>
          </w:rPr>
          <w:instrText xml:space="preserve"> PAGEREF _Toc97622842 \h </w:instrText>
        </w:r>
        <w:r w:rsidRPr="00451AB0">
          <w:rPr>
            <w:b w:val="0"/>
            <w:bCs w:val="0"/>
            <w:webHidden/>
            <w:sz w:val="26"/>
            <w:szCs w:val="26"/>
          </w:rPr>
        </w:r>
        <w:r w:rsidRPr="00451AB0">
          <w:rPr>
            <w:b w:val="0"/>
            <w:bCs w:val="0"/>
            <w:webHidden/>
            <w:sz w:val="26"/>
            <w:szCs w:val="26"/>
          </w:rPr>
          <w:fldChar w:fldCharType="separate"/>
        </w:r>
        <w:r w:rsidRPr="00451AB0">
          <w:rPr>
            <w:b w:val="0"/>
            <w:bCs w:val="0"/>
            <w:webHidden/>
            <w:sz w:val="26"/>
            <w:szCs w:val="26"/>
          </w:rPr>
          <w:t>34</w:t>
        </w:r>
        <w:r w:rsidRPr="00451AB0">
          <w:rPr>
            <w:b w:val="0"/>
            <w:bCs w:val="0"/>
            <w:webHidden/>
            <w:sz w:val="26"/>
            <w:szCs w:val="26"/>
          </w:rPr>
          <w:fldChar w:fldCharType="end"/>
        </w:r>
      </w:hyperlink>
    </w:p>
    <w:p w14:paraId="0A6D3B40" w14:textId="1FB0F655"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43" w:history="1">
        <w:r w:rsidRPr="00451AB0">
          <w:rPr>
            <w:rStyle w:val="Hyperlink"/>
            <w:noProof/>
            <w:sz w:val="26"/>
            <w:szCs w:val="26"/>
            <w:lang w:val="vi-VN"/>
          </w:rPr>
          <w:t>2.4.1 Ngành chế biến gỗ nguyên liệu</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_Toc97622843 \h </w:instrText>
        </w:r>
        <w:r w:rsidRPr="00451AB0">
          <w:rPr>
            <w:noProof/>
            <w:webHidden/>
            <w:sz w:val="26"/>
            <w:szCs w:val="26"/>
          </w:rPr>
        </w:r>
        <w:r w:rsidRPr="00451AB0">
          <w:rPr>
            <w:noProof/>
            <w:webHidden/>
            <w:sz w:val="26"/>
            <w:szCs w:val="26"/>
          </w:rPr>
          <w:fldChar w:fldCharType="separate"/>
        </w:r>
        <w:r w:rsidRPr="00451AB0">
          <w:rPr>
            <w:noProof/>
            <w:webHidden/>
            <w:sz w:val="26"/>
            <w:szCs w:val="26"/>
          </w:rPr>
          <w:t>34</w:t>
        </w:r>
        <w:r w:rsidRPr="00451AB0">
          <w:rPr>
            <w:noProof/>
            <w:webHidden/>
            <w:sz w:val="26"/>
            <w:szCs w:val="26"/>
          </w:rPr>
          <w:fldChar w:fldCharType="end"/>
        </w:r>
      </w:hyperlink>
    </w:p>
    <w:p w14:paraId="1B86B90E" w14:textId="71B01EF1"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44" w:history="1">
        <w:r w:rsidRPr="00451AB0">
          <w:rPr>
            <w:rStyle w:val="Hyperlink"/>
            <w:noProof/>
            <w:sz w:val="26"/>
            <w:szCs w:val="26"/>
            <w:lang w:val="vi-VN"/>
          </w:rPr>
          <w:t>2.4.2 Ngành sản xuất sản phẩm từ gỗ, đồ mỹ nghệ</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_Toc97622844 \h </w:instrText>
        </w:r>
        <w:r w:rsidRPr="00451AB0">
          <w:rPr>
            <w:noProof/>
            <w:webHidden/>
            <w:sz w:val="26"/>
            <w:szCs w:val="26"/>
          </w:rPr>
        </w:r>
        <w:r w:rsidRPr="00451AB0">
          <w:rPr>
            <w:noProof/>
            <w:webHidden/>
            <w:sz w:val="26"/>
            <w:szCs w:val="26"/>
          </w:rPr>
          <w:fldChar w:fldCharType="separate"/>
        </w:r>
        <w:r w:rsidRPr="00451AB0">
          <w:rPr>
            <w:noProof/>
            <w:webHidden/>
            <w:sz w:val="26"/>
            <w:szCs w:val="26"/>
          </w:rPr>
          <w:t>35</w:t>
        </w:r>
        <w:r w:rsidRPr="00451AB0">
          <w:rPr>
            <w:noProof/>
            <w:webHidden/>
            <w:sz w:val="26"/>
            <w:szCs w:val="26"/>
          </w:rPr>
          <w:fldChar w:fldCharType="end"/>
        </w:r>
      </w:hyperlink>
    </w:p>
    <w:p w14:paraId="1A760769" w14:textId="0DFCE310" w:rsidR="00451AB0" w:rsidRPr="00451AB0" w:rsidRDefault="00451AB0" w:rsidP="00451AB0">
      <w:pPr>
        <w:pStyle w:val="TOC2"/>
        <w:spacing w:line="288" w:lineRule="auto"/>
        <w:jc w:val="both"/>
        <w:rPr>
          <w:rFonts w:asciiTheme="minorHAnsi" w:eastAsiaTheme="minorEastAsia" w:hAnsiTheme="minorHAnsi" w:cstheme="minorBidi"/>
          <w:b w:val="0"/>
          <w:bCs w:val="0"/>
          <w:spacing w:val="0"/>
          <w:sz w:val="26"/>
          <w:szCs w:val="26"/>
          <w:lang w:eastAsia="ko-KR"/>
        </w:rPr>
      </w:pPr>
      <w:hyperlink w:anchor="_Toc97622845" w:history="1">
        <w:r w:rsidRPr="00451AB0">
          <w:rPr>
            <w:rStyle w:val="Hyperlink"/>
            <w:b w:val="0"/>
            <w:bCs w:val="0"/>
            <w:sz w:val="26"/>
            <w:szCs w:val="26"/>
            <w:lang w:val="vi-VN"/>
          </w:rPr>
          <w:t>2.5 PHÁT TRIỂN CÁC KHU, CỤM CÔNG NGHIỆP NGÀNH CHẾ BIẾN GỖ</w:t>
        </w:r>
        <w:r w:rsidRPr="00451AB0">
          <w:rPr>
            <w:b w:val="0"/>
            <w:bCs w:val="0"/>
            <w:webHidden/>
            <w:sz w:val="26"/>
            <w:szCs w:val="26"/>
          </w:rPr>
          <w:tab/>
        </w:r>
        <w:r w:rsidRPr="00451AB0">
          <w:rPr>
            <w:b w:val="0"/>
            <w:bCs w:val="0"/>
            <w:webHidden/>
            <w:sz w:val="26"/>
            <w:szCs w:val="26"/>
          </w:rPr>
          <w:fldChar w:fldCharType="begin"/>
        </w:r>
        <w:r w:rsidRPr="00451AB0">
          <w:rPr>
            <w:b w:val="0"/>
            <w:bCs w:val="0"/>
            <w:webHidden/>
            <w:sz w:val="26"/>
            <w:szCs w:val="26"/>
          </w:rPr>
          <w:instrText xml:space="preserve"> PAGEREF _Toc97622845 \h </w:instrText>
        </w:r>
        <w:r w:rsidRPr="00451AB0">
          <w:rPr>
            <w:b w:val="0"/>
            <w:bCs w:val="0"/>
            <w:webHidden/>
            <w:sz w:val="26"/>
            <w:szCs w:val="26"/>
          </w:rPr>
        </w:r>
        <w:r w:rsidRPr="00451AB0">
          <w:rPr>
            <w:b w:val="0"/>
            <w:bCs w:val="0"/>
            <w:webHidden/>
            <w:sz w:val="26"/>
            <w:szCs w:val="26"/>
          </w:rPr>
          <w:fldChar w:fldCharType="separate"/>
        </w:r>
        <w:r w:rsidRPr="00451AB0">
          <w:rPr>
            <w:b w:val="0"/>
            <w:bCs w:val="0"/>
            <w:webHidden/>
            <w:sz w:val="26"/>
            <w:szCs w:val="26"/>
          </w:rPr>
          <w:t>35</w:t>
        </w:r>
        <w:r w:rsidRPr="00451AB0">
          <w:rPr>
            <w:b w:val="0"/>
            <w:bCs w:val="0"/>
            <w:webHidden/>
            <w:sz w:val="26"/>
            <w:szCs w:val="26"/>
          </w:rPr>
          <w:fldChar w:fldCharType="end"/>
        </w:r>
      </w:hyperlink>
    </w:p>
    <w:p w14:paraId="3D06F8E6" w14:textId="4010E19B"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46" w:history="1">
        <w:r w:rsidRPr="00451AB0">
          <w:rPr>
            <w:rStyle w:val="Hyperlink"/>
            <w:noProof/>
            <w:sz w:val="26"/>
            <w:szCs w:val="26"/>
            <w:lang w:val="vi-VN"/>
          </w:rPr>
          <w:t>2.5.1 Định hướng phát triển</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_Toc97622846 \h </w:instrText>
        </w:r>
        <w:r w:rsidRPr="00451AB0">
          <w:rPr>
            <w:noProof/>
            <w:webHidden/>
            <w:sz w:val="26"/>
            <w:szCs w:val="26"/>
          </w:rPr>
        </w:r>
        <w:r w:rsidRPr="00451AB0">
          <w:rPr>
            <w:noProof/>
            <w:webHidden/>
            <w:sz w:val="26"/>
            <w:szCs w:val="26"/>
          </w:rPr>
          <w:fldChar w:fldCharType="separate"/>
        </w:r>
        <w:r w:rsidRPr="00451AB0">
          <w:rPr>
            <w:noProof/>
            <w:webHidden/>
            <w:sz w:val="26"/>
            <w:szCs w:val="26"/>
          </w:rPr>
          <w:t>35</w:t>
        </w:r>
        <w:r w:rsidRPr="00451AB0">
          <w:rPr>
            <w:noProof/>
            <w:webHidden/>
            <w:sz w:val="26"/>
            <w:szCs w:val="26"/>
          </w:rPr>
          <w:fldChar w:fldCharType="end"/>
        </w:r>
      </w:hyperlink>
    </w:p>
    <w:p w14:paraId="4F875A68" w14:textId="19961C74"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47" w:history="1">
        <w:r w:rsidRPr="00451AB0">
          <w:rPr>
            <w:rStyle w:val="Hyperlink"/>
            <w:noProof/>
            <w:sz w:val="26"/>
            <w:szCs w:val="26"/>
            <w:lang w:val="vi-VN"/>
          </w:rPr>
          <w:t>2.5.2 Phát triển các khu, cụm công nghiệp ngành chế biến gỗ</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_Toc97622847 \h </w:instrText>
        </w:r>
        <w:r w:rsidRPr="00451AB0">
          <w:rPr>
            <w:noProof/>
            <w:webHidden/>
            <w:sz w:val="26"/>
            <w:szCs w:val="26"/>
          </w:rPr>
        </w:r>
        <w:r w:rsidRPr="00451AB0">
          <w:rPr>
            <w:noProof/>
            <w:webHidden/>
            <w:sz w:val="26"/>
            <w:szCs w:val="26"/>
          </w:rPr>
          <w:fldChar w:fldCharType="separate"/>
        </w:r>
        <w:r w:rsidRPr="00451AB0">
          <w:rPr>
            <w:noProof/>
            <w:webHidden/>
            <w:sz w:val="26"/>
            <w:szCs w:val="26"/>
          </w:rPr>
          <w:t>36</w:t>
        </w:r>
        <w:r w:rsidRPr="00451AB0">
          <w:rPr>
            <w:noProof/>
            <w:webHidden/>
            <w:sz w:val="26"/>
            <w:szCs w:val="26"/>
          </w:rPr>
          <w:fldChar w:fldCharType="end"/>
        </w:r>
      </w:hyperlink>
    </w:p>
    <w:p w14:paraId="16A4333B" w14:textId="7C2D5781" w:rsidR="00451AB0" w:rsidRPr="00451AB0" w:rsidRDefault="00451AB0" w:rsidP="00451AB0">
      <w:pPr>
        <w:pStyle w:val="TOC2"/>
        <w:spacing w:line="288" w:lineRule="auto"/>
        <w:jc w:val="both"/>
        <w:rPr>
          <w:rFonts w:asciiTheme="minorHAnsi" w:eastAsiaTheme="minorEastAsia" w:hAnsiTheme="minorHAnsi" w:cstheme="minorBidi"/>
          <w:b w:val="0"/>
          <w:bCs w:val="0"/>
          <w:spacing w:val="0"/>
          <w:sz w:val="26"/>
          <w:szCs w:val="26"/>
          <w:lang w:eastAsia="ko-KR"/>
        </w:rPr>
      </w:pPr>
      <w:hyperlink w:anchor="_Toc97622848" w:history="1">
        <w:r w:rsidRPr="00451AB0">
          <w:rPr>
            <w:rStyle w:val="Hyperlink"/>
            <w:b w:val="0"/>
            <w:bCs w:val="0"/>
            <w:sz w:val="26"/>
            <w:szCs w:val="26"/>
            <w:lang w:val="vi-VN"/>
          </w:rPr>
          <w:t>2.6. Danh mục các dự án ưu tiên đầu tư</w:t>
        </w:r>
        <w:r w:rsidRPr="00451AB0">
          <w:rPr>
            <w:b w:val="0"/>
            <w:bCs w:val="0"/>
            <w:webHidden/>
            <w:sz w:val="26"/>
            <w:szCs w:val="26"/>
          </w:rPr>
          <w:tab/>
        </w:r>
        <w:r w:rsidRPr="00451AB0">
          <w:rPr>
            <w:b w:val="0"/>
            <w:bCs w:val="0"/>
            <w:webHidden/>
            <w:sz w:val="26"/>
            <w:szCs w:val="26"/>
          </w:rPr>
          <w:fldChar w:fldCharType="begin"/>
        </w:r>
        <w:r w:rsidRPr="00451AB0">
          <w:rPr>
            <w:b w:val="0"/>
            <w:bCs w:val="0"/>
            <w:webHidden/>
            <w:sz w:val="26"/>
            <w:szCs w:val="26"/>
          </w:rPr>
          <w:instrText xml:space="preserve"> PAGEREF _Toc97622848 \h </w:instrText>
        </w:r>
        <w:r w:rsidRPr="00451AB0">
          <w:rPr>
            <w:b w:val="0"/>
            <w:bCs w:val="0"/>
            <w:webHidden/>
            <w:sz w:val="26"/>
            <w:szCs w:val="26"/>
          </w:rPr>
        </w:r>
        <w:r w:rsidRPr="00451AB0">
          <w:rPr>
            <w:b w:val="0"/>
            <w:bCs w:val="0"/>
            <w:webHidden/>
            <w:sz w:val="26"/>
            <w:szCs w:val="26"/>
          </w:rPr>
          <w:fldChar w:fldCharType="separate"/>
        </w:r>
        <w:r w:rsidRPr="00451AB0">
          <w:rPr>
            <w:b w:val="0"/>
            <w:bCs w:val="0"/>
            <w:webHidden/>
            <w:sz w:val="26"/>
            <w:szCs w:val="26"/>
          </w:rPr>
          <w:t>37</w:t>
        </w:r>
        <w:r w:rsidRPr="00451AB0">
          <w:rPr>
            <w:b w:val="0"/>
            <w:bCs w:val="0"/>
            <w:webHidden/>
            <w:sz w:val="26"/>
            <w:szCs w:val="26"/>
          </w:rPr>
          <w:fldChar w:fldCharType="end"/>
        </w:r>
      </w:hyperlink>
    </w:p>
    <w:p w14:paraId="344E240B" w14:textId="3ED1C9CC"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49" w:history="1">
        <w:r w:rsidRPr="00451AB0">
          <w:rPr>
            <w:rStyle w:val="Hyperlink"/>
            <w:noProof/>
            <w:sz w:val="26"/>
            <w:szCs w:val="26"/>
            <w:lang w:val="vi-VN"/>
          </w:rPr>
          <w:t>2.6.1. Đối với các nhà máy hiện hữu</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_Toc97622849 \h </w:instrText>
        </w:r>
        <w:r w:rsidRPr="00451AB0">
          <w:rPr>
            <w:noProof/>
            <w:webHidden/>
            <w:sz w:val="26"/>
            <w:szCs w:val="26"/>
          </w:rPr>
        </w:r>
        <w:r w:rsidRPr="00451AB0">
          <w:rPr>
            <w:noProof/>
            <w:webHidden/>
            <w:sz w:val="26"/>
            <w:szCs w:val="26"/>
          </w:rPr>
          <w:fldChar w:fldCharType="separate"/>
        </w:r>
        <w:r w:rsidRPr="00451AB0">
          <w:rPr>
            <w:noProof/>
            <w:webHidden/>
            <w:sz w:val="26"/>
            <w:szCs w:val="26"/>
          </w:rPr>
          <w:t>37</w:t>
        </w:r>
        <w:r w:rsidRPr="00451AB0">
          <w:rPr>
            <w:noProof/>
            <w:webHidden/>
            <w:sz w:val="26"/>
            <w:szCs w:val="26"/>
          </w:rPr>
          <w:fldChar w:fldCharType="end"/>
        </w:r>
      </w:hyperlink>
    </w:p>
    <w:p w14:paraId="34C98A05" w14:textId="093F29AF"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50" w:history="1">
        <w:r w:rsidRPr="00451AB0">
          <w:rPr>
            <w:rStyle w:val="Hyperlink"/>
            <w:noProof/>
            <w:sz w:val="26"/>
            <w:szCs w:val="26"/>
            <w:lang w:val="vi-VN"/>
          </w:rPr>
          <w:t>2.6.2. Đối với các nhà máy mới</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_Toc97622850 \h </w:instrText>
        </w:r>
        <w:r w:rsidRPr="00451AB0">
          <w:rPr>
            <w:noProof/>
            <w:webHidden/>
            <w:sz w:val="26"/>
            <w:szCs w:val="26"/>
          </w:rPr>
        </w:r>
        <w:r w:rsidRPr="00451AB0">
          <w:rPr>
            <w:noProof/>
            <w:webHidden/>
            <w:sz w:val="26"/>
            <w:szCs w:val="26"/>
          </w:rPr>
          <w:fldChar w:fldCharType="separate"/>
        </w:r>
        <w:r w:rsidRPr="00451AB0">
          <w:rPr>
            <w:noProof/>
            <w:webHidden/>
            <w:sz w:val="26"/>
            <w:szCs w:val="26"/>
          </w:rPr>
          <w:t>37</w:t>
        </w:r>
        <w:r w:rsidRPr="00451AB0">
          <w:rPr>
            <w:noProof/>
            <w:webHidden/>
            <w:sz w:val="26"/>
            <w:szCs w:val="26"/>
          </w:rPr>
          <w:fldChar w:fldCharType="end"/>
        </w:r>
      </w:hyperlink>
    </w:p>
    <w:p w14:paraId="32C0BB5B" w14:textId="49E60E89" w:rsidR="00451AB0" w:rsidRPr="00451AB0" w:rsidRDefault="00451AB0" w:rsidP="00451AB0">
      <w:pPr>
        <w:pStyle w:val="TOC1"/>
        <w:spacing w:line="288" w:lineRule="auto"/>
        <w:jc w:val="both"/>
        <w:rPr>
          <w:rFonts w:asciiTheme="minorHAnsi" w:eastAsiaTheme="minorEastAsia" w:hAnsiTheme="minorHAnsi" w:cstheme="minorBidi"/>
          <w:noProof/>
          <w:sz w:val="26"/>
          <w:szCs w:val="26"/>
          <w:lang w:eastAsia="ko-KR"/>
        </w:rPr>
      </w:pPr>
      <w:hyperlink w:anchor="_Toc97622851" w:history="1">
        <w:r w:rsidRPr="00451AB0">
          <w:rPr>
            <w:rStyle w:val="Hyperlink"/>
            <w:noProof/>
            <w:sz w:val="26"/>
            <w:szCs w:val="26"/>
            <w:lang w:val="vi-VN"/>
          </w:rPr>
          <w:t>PHẦN 3: GIẢI PHÁP VÀ TỔ CHỨC THỰC HIỆN</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_Toc97622851 \h </w:instrText>
        </w:r>
        <w:r w:rsidRPr="00451AB0">
          <w:rPr>
            <w:noProof/>
            <w:webHidden/>
            <w:sz w:val="26"/>
            <w:szCs w:val="26"/>
          </w:rPr>
        </w:r>
        <w:r w:rsidRPr="00451AB0">
          <w:rPr>
            <w:noProof/>
            <w:webHidden/>
            <w:sz w:val="26"/>
            <w:szCs w:val="26"/>
          </w:rPr>
          <w:fldChar w:fldCharType="separate"/>
        </w:r>
        <w:r w:rsidRPr="00451AB0">
          <w:rPr>
            <w:noProof/>
            <w:webHidden/>
            <w:sz w:val="26"/>
            <w:szCs w:val="26"/>
          </w:rPr>
          <w:t>38</w:t>
        </w:r>
        <w:r w:rsidRPr="00451AB0">
          <w:rPr>
            <w:noProof/>
            <w:webHidden/>
            <w:sz w:val="26"/>
            <w:szCs w:val="26"/>
          </w:rPr>
          <w:fldChar w:fldCharType="end"/>
        </w:r>
      </w:hyperlink>
    </w:p>
    <w:p w14:paraId="26E06E39" w14:textId="027894EA" w:rsidR="00451AB0" w:rsidRPr="00451AB0" w:rsidRDefault="00451AB0" w:rsidP="00451AB0">
      <w:pPr>
        <w:pStyle w:val="TOC2"/>
        <w:spacing w:line="288" w:lineRule="auto"/>
        <w:jc w:val="both"/>
        <w:rPr>
          <w:rFonts w:asciiTheme="minorHAnsi" w:eastAsiaTheme="minorEastAsia" w:hAnsiTheme="minorHAnsi" w:cstheme="minorBidi"/>
          <w:b w:val="0"/>
          <w:bCs w:val="0"/>
          <w:spacing w:val="0"/>
          <w:sz w:val="26"/>
          <w:szCs w:val="26"/>
          <w:lang w:eastAsia="ko-KR"/>
        </w:rPr>
      </w:pPr>
      <w:hyperlink w:anchor="_Toc97622852" w:history="1">
        <w:r w:rsidRPr="00451AB0">
          <w:rPr>
            <w:rStyle w:val="Hyperlink"/>
            <w:b w:val="0"/>
            <w:bCs w:val="0"/>
            <w:iCs/>
            <w:sz w:val="26"/>
            <w:szCs w:val="26"/>
            <w:lang w:val="vi-VN"/>
          </w:rPr>
          <w:t>3.1 Đề xuất các nhóm giải pháp</w:t>
        </w:r>
        <w:r w:rsidRPr="00451AB0">
          <w:rPr>
            <w:b w:val="0"/>
            <w:bCs w:val="0"/>
            <w:webHidden/>
            <w:sz w:val="26"/>
            <w:szCs w:val="26"/>
          </w:rPr>
          <w:tab/>
        </w:r>
        <w:r w:rsidRPr="00451AB0">
          <w:rPr>
            <w:b w:val="0"/>
            <w:bCs w:val="0"/>
            <w:webHidden/>
            <w:sz w:val="26"/>
            <w:szCs w:val="26"/>
          </w:rPr>
          <w:fldChar w:fldCharType="begin"/>
        </w:r>
        <w:r w:rsidRPr="00451AB0">
          <w:rPr>
            <w:b w:val="0"/>
            <w:bCs w:val="0"/>
            <w:webHidden/>
            <w:sz w:val="26"/>
            <w:szCs w:val="26"/>
          </w:rPr>
          <w:instrText xml:space="preserve"> PAGEREF _Toc97622852 \h </w:instrText>
        </w:r>
        <w:r w:rsidRPr="00451AB0">
          <w:rPr>
            <w:b w:val="0"/>
            <w:bCs w:val="0"/>
            <w:webHidden/>
            <w:sz w:val="26"/>
            <w:szCs w:val="26"/>
          </w:rPr>
        </w:r>
        <w:r w:rsidRPr="00451AB0">
          <w:rPr>
            <w:b w:val="0"/>
            <w:bCs w:val="0"/>
            <w:webHidden/>
            <w:sz w:val="26"/>
            <w:szCs w:val="26"/>
          </w:rPr>
          <w:fldChar w:fldCharType="separate"/>
        </w:r>
        <w:r w:rsidRPr="00451AB0">
          <w:rPr>
            <w:b w:val="0"/>
            <w:bCs w:val="0"/>
            <w:webHidden/>
            <w:sz w:val="26"/>
            <w:szCs w:val="26"/>
          </w:rPr>
          <w:t>38</w:t>
        </w:r>
        <w:r w:rsidRPr="00451AB0">
          <w:rPr>
            <w:b w:val="0"/>
            <w:bCs w:val="0"/>
            <w:webHidden/>
            <w:sz w:val="26"/>
            <w:szCs w:val="26"/>
          </w:rPr>
          <w:fldChar w:fldCharType="end"/>
        </w:r>
      </w:hyperlink>
    </w:p>
    <w:p w14:paraId="0AF14439" w14:textId="3FE77B7F"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53" w:history="1">
        <w:r w:rsidRPr="00451AB0">
          <w:rPr>
            <w:rStyle w:val="Hyperlink"/>
            <w:iCs/>
            <w:noProof/>
            <w:sz w:val="26"/>
            <w:szCs w:val="26"/>
            <w:lang w:val="vi-VN"/>
          </w:rPr>
          <w:t>3.1.1. Nhóm giải pháp về đổi mới công nghệ</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_Toc97622853 \h </w:instrText>
        </w:r>
        <w:r w:rsidRPr="00451AB0">
          <w:rPr>
            <w:noProof/>
            <w:webHidden/>
            <w:sz w:val="26"/>
            <w:szCs w:val="26"/>
          </w:rPr>
        </w:r>
        <w:r w:rsidRPr="00451AB0">
          <w:rPr>
            <w:noProof/>
            <w:webHidden/>
            <w:sz w:val="26"/>
            <w:szCs w:val="26"/>
          </w:rPr>
          <w:fldChar w:fldCharType="separate"/>
        </w:r>
        <w:r w:rsidRPr="00451AB0">
          <w:rPr>
            <w:noProof/>
            <w:webHidden/>
            <w:sz w:val="26"/>
            <w:szCs w:val="26"/>
          </w:rPr>
          <w:t>38</w:t>
        </w:r>
        <w:r w:rsidRPr="00451AB0">
          <w:rPr>
            <w:noProof/>
            <w:webHidden/>
            <w:sz w:val="26"/>
            <w:szCs w:val="26"/>
          </w:rPr>
          <w:fldChar w:fldCharType="end"/>
        </w:r>
      </w:hyperlink>
    </w:p>
    <w:p w14:paraId="64D2E512" w14:textId="18FAC2EC"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54" w:history="1">
        <w:r w:rsidRPr="00451AB0">
          <w:rPr>
            <w:rStyle w:val="Hyperlink"/>
            <w:iCs/>
            <w:noProof/>
            <w:sz w:val="26"/>
            <w:szCs w:val="26"/>
            <w:lang w:val="vi-VN"/>
          </w:rPr>
          <w:t>3.1.2. Nhóm giải pháp về đào tạo nguồn nhân lực</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_Toc97622854 \h </w:instrText>
        </w:r>
        <w:r w:rsidRPr="00451AB0">
          <w:rPr>
            <w:noProof/>
            <w:webHidden/>
            <w:sz w:val="26"/>
            <w:szCs w:val="26"/>
          </w:rPr>
        </w:r>
        <w:r w:rsidRPr="00451AB0">
          <w:rPr>
            <w:noProof/>
            <w:webHidden/>
            <w:sz w:val="26"/>
            <w:szCs w:val="26"/>
          </w:rPr>
          <w:fldChar w:fldCharType="separate"/>
        </w:r>
        <w:r w:rsidRPr="00451AB0">
          <w:rPr>
            <w:noProof/>
            <w:webHidden/>
            <w:sz w:val="26"/>
            <w:szCs w:val="26"/>
          </w:rPr>
          <w:t>38</w:t>
        </w:r>
        <w:r w:rsidRPr="00451AB0">
          <w:rPr>
            <w:noProof/>
            <w:webHidden/>
            <w:sz w:val="26"/>
            <w:szCs w:val="26"/>
          </w:rPr>
          <w:fldChar w:fldCharType="end"/>
        </w:r>
      </w:hyperlink>
    </w:p>
    <w:p w14:paraId="09AABD62" w14:textId="42B02135"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55" w:history="1">
        <w:r w:rsidRPr="00451AB0">
          <w:rPr>
            <w:rStyle w:val="Hyperlink"/>
            <w:iCs/>
            <w:noProof/>
            <w:sz w:val="26"/>
            <w:szCs w:val="26"/>
            <w:lang w:val="vi-VN"/>
          </w:rPr>
          <w:t>3.1.3 Giải pháp đối với doanh nghiệp chế biến gỗ</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_Toc97622855 \h </w:instrText>
        </w:r>
        <w:r w:rsidRPr="00451AB0">
          <w:rPr>
            <w:noProof/>
            <w:webHidden/>
            <w:sz w:val="26"/>
            <w:szCs w:val="26"/>
          </w:rPr>
        </w:r>
        <w:r w:rsidRPr="00451AB0">
          <w:rPr>
            <w:noProof/>
            <w:webHidden/>
            <w:sz w:val="26"/>
            <w:szCs w:val="26"/>
          </w:rPr>
          <w:fldChar w:fldCharType="separate"/>
        </w:r>
        <w:r w:rsidRPr="00451AB0">
          <w:rPr>
            <w:noProof/>
            <w:webHidden/>
            <w:sz w:val="26"/>
            <w:szCs w:val="26"/>
          </w:rPr>
          <w:t>39</w:t>
        </w:r>
        <w:r w:rsidRPr="00451AB0">
          <w:rPr>
            <w:noProof/>
            <w:webHidden/>
            <w:sz w:val="26"/>
            <w:szCs w:val="26"/>
          </w:rPr>
          <w:fldChar w:fldCharType="end"/>
        </w:r>
      </w:hyperlink>
    </w:p>
    <w:p w14:paraId="763003E8" w14:textId="3D0B8290"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56" w:history="1">
        <w:r w:rsidRPr="00451AB0">
          <w:rPr>
            <w:rStyle w:val="Hyperlink"/>
            <w:iCs/>
            <w:noProof/>
            <w:sz w:val="26"/>
            <w:szCs w:val="26"/>
            <w:lang w:val="vi-VN"/>
          </w:rPr>
          <w:t>3.1.4 Nhóm giải pháp về vùng nguyên liệu gỗ lớn</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_Toc97622856 \h </w:instrText>
        </w:r>
        <w:r w:rsidRPr="00451AB0">
          <w:rPr>
            <w:noProof/>
            <w:webHidden/>
            <w:sz w:val="26"/>
            <w:szCs w:val="26"/>
          </w:rPr>
        </w:r>
        <w:r w:rsidRPr="00451AB0">
          <w:rPr>
            <w:noProof/>
            <w:webHidden/>
            <w:sz w:val="26"/>
            <w:szCs w:val="26"/>
          </w:rPr>
          <w:fldChar w:fldCharType="separate"/>
        </w:r>
        <w:r w:rsidRPr="00451AB0">
          <w:rPr>
            <w:noProof/>
            <w:webHidden/>
            <w:sz w:val="26"/>
            <w:szCs w:val="26"/>
          </w:rPr>
          <w:t>39</w:t>
        </w:r>
        <w:r w:rsidRPr="00451AB0">
          <w:rPr>
            <w:noProof/>
            <w:webHidden/>
            <w:sz w:val="26"/>
            <w:szCs w:val="26"/>
          </w:rPr>
          <w:fldChar w:fldCharType="end"/>
        </w:r>
      </w:hyperlink>
    </w:p>
    <w:p w14:paraId="2B12DB09" w14:textId="0CEED61B"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57" w:history="1">
        <w:r w:rsidRPr="00451AB0">
          <w:rPr>
            <w:rStyle w:val="Hyperlink"/>
            <w:iCs/>
            <w:noProof/>
            <w:sz w:val="26"/>
            <w:szCs w:val="26"/>
            <w:lang w:val="vi-VN"/>
          </w:rPr>
          <w:t>3.1.5. Nhóm giải pháp về thị trường tiêu thụ và sản phẩm</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_Toc97622857 \h </w:instrText>
        </w:r>
        <w:r w:rsidRPr="00451AB0">
          <w:rPr>
            <w:noProof/>
            <w:webHidden/>
            <w:sz w:val="26"/>
            <w:szCs w:val="26"/>
          </w:rPr>
        </w:r>
        <w:r w:rsidRPr="00451AB0">
          <w:rPr>
            <w:noProof/>
            <w:webHidden/>
            <w:sz w:val="26"/>
            <w:szCs w:val="26"/>
          </w:rPr>
          <w:fldChar w:fldCharType="separate"/>
        </w:r>
        <w:r w:rsidRPr="00451AB0">
          <w:rPr>
            <w:noProof/>
            <w:webHidden/>
            <w:sz w:val="26"/>
            <w:szCs w:val="26"/>
          </w:rPr>
          <w:t>39</w:t>
        </w:r>
        <w:r w:rsidRPr="00451AB0">
          <w:rPr>
            <w:noProof/>
            <w:webHidden/>
            <w:sz w:val="26"/>
            <w:szCs w:val="26"/>
          </w:rPr>
          <w:fldChar w:fldCharType="end"/>
        </w:r>
      </w:hyperlink>
    </w:p>
    <w:p w14:paraId="0D69B693" w14:textId="618F4F0A"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58" w:history="1">
        <w:r w:rsidRPr="00451AB0">
          <w:rPr>
            <w:rStyle w:val="Hyperlink"/>
            <w:iCs/>
            <w:noProof/>
            <w:sz w:val="26"/>
            <w:szCs w:val="26"/>
            <w:lang w:val="vi-VN"/>
          </w:rPr>
          <w:t>3.1.7. Nhóm giải pháp xây dựng, hoàn thiện chuỗi cung ứng</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_Toc97622858 \h </w:instrText>
        </w:r>
        <w:r w:rsidRPr="00451AB0">
          <w:rPr>
            <w:noProof/>
            <w:webHidden/>
            <w:sz w:val="26"/>
            <w:szCs w:val="26"/>
          </w:rPr>
        </w:r>
        <w:r w:rsidRPr="00451AB0">
          <w:rPr>
            <w:noProof/>
            <w:webHidden/>
            <w:sz w:val="26"/>
            <w:szCs w:val="26"/>
          </w:rPr>
          <w:fldChar w:fldCharType="separate"/>
        </w:r>
        <w:r w:rsidRPr="00451AB0">
          <w:rPr>
            <w:noProof/>
            <w:webHidden/>
            <w:sz w:val="26"/>
            <w:szCs w:val="26"/>
          </w:rPr>
          <w:t>41</w:t>
        </w:r>
        <w:r w:rsidRPr="00451AB0">
          <w:rPr>
            <w:noProof/>
            <w:webHidden/>
            <w:sz w:val="26"/>
            <w:szCs w:val="26"/>
          </w:rPr>
          <w:fldChar w:fldCharType="end"/>
        </w:r>
      </w:hyperlink>
    </w:p>
    <w:p w14:paraId="2B8DD1C3" w14:textId="19590239"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59" w:history="1">
        <w:r w:rsidRPr="00451AB0">
          <w:rPr>
            <w:rStyle w:val="Hyperlink"/>
            <w:iCs/>
            <w:noProof/>
            <w:sz w:val="26"/>
            <w:szCs w:val="26"/>
            <w:lang w:val="vi-VN"/>
          </w:rPr>
          <w:t>3.1.8. Nhóm giải pháp về phát triển công nghiệp hỗ trợ</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_Toc97622859 \h </w:instrText>
        </w:r>
        <w:r w:rsidRPr="00451AB0">
          <w:rPr>
            <w:noProof/>
            <w:webHidden/>
            <w:sz w:val="26"/>
            <w:szCs w:val="26"/>
          </w:rPr>
        </w:r>
        <w:r w:rsidRPr="00451AB0">
          <w:rPr>
            <w:noProof/>
            <w:webHidden/>
            <w:sz w:val="26"/>
            <w:szCs w:val="26"/>
          </w:rPr>
          <w:fldChar w:fldCharType="separate"/>
        </w:r>
        <w:r w:rsidRPr="00451AB0">
          <w:rPr>
            <w:noProof/>
            <w:webHidden/>
            <w:sz w:val="26"/>
            <w:szCs w:val="26"/>
          </w:rPr>
          <w:t>41</w:t>
        </w:r>
        <w:r w:rsidRPr="00451AB0">
          <w:rPr>
            <w:noProof/>
            <w:webHidden/>
            <w:sz w:val="26"/>
            <w:szCs w:val="26"/>
          </w:rPr>
          <w:fldChar w:fldCharType="end"/>
        </w:r>
      </w:hyperlink>
    </w:p>
    <w:p w14:paraId="7AB4EDB1" w14:textId="50518CC9"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60" w:history="1">
        <w:r w:rsidRPr="00451AB0">
          <w:rPr>
            <w:rStyle w:val="Hyperlink"/>
            <w:iCs/>
            <w:noProof/>
            <w:sz w:val="26"/>
            <w:szCs w:val="26"/>
            <w:lang w:val="vi-VN"/>
          </w:rPr>
          <w:t>3.1.9. Nhóm giải pháp về bảo vệ môi trường</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_Toc97622860 \h </w:instrText>
        </w:r>
        <w:r w:rsidRPr="00451AB0">
          <w:rPr>
            <w:noProof/>
            <w:webHidden/>
            <w:sz w:val="26"/>
            <w:szCs w:val="26"/>
          </w:rPr>
        </w:r>
        <w:r w:rsidRPr="00451AB0">
          <w:rPr>
            <w:noProof/>
            <w:webHidden/>
            <w:sz w:val="26"/>
            <w:szCs w:val="26"/>
          </w:rPr>
          <w:fldChar w:fldCharType="separate"/>
        </w:r>
        <w:r w:rsidRPr="00451AB0">
          <w:rPr>
            <w:noProof/>
            <w:webHidden/>
            <w:sz w:val="26"/>
            <w:szCs w:val="26"/>
          </w:rPr>
          <w:t>42</w:t>
        </w:r>
        <w:r w:rsidRPr="00451AB0">
          <w:rPr>
            <w:noProof/>
            <w:webHidden/>
            <w:sz w:val="26"/>
            <w:szCs w:val="26"/>
          </w:rPr>
          <w:fldChar w:fldCharType="end"/>
        </w:r>
      </w:hyperlink>
    </w:p>
    <w:p w14:paraId="0A0FA6ED" w14:textId="522DAA96"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61" w:history="1">
        <w:r w:rsidRPr="00451AB0">
          <w:rPr>
            <w:rStyle w:val="Hyperlink"/>
            <w:iCs/>
            <w:noProof/>
            <w:sz w:val="26"/>
            <w:szCs w:val="26"/>
            <w:lang w:val="vi-VN"/>
          </w:rPr>
          <w:t>3.1.10. Nhóm giải pháp về phát triển hạ tầng, giao thông, logistic</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_Toc97622861 \h </w:instrText>
        </w:r>
        <w:r w:rsidRPr="00451AB0">
          <w:rPr>
            <w:noProof/>
            <w:webHidden/>
            <w:sz w:val="26"/>
            <w:szCs w:val="26"/>
          </w:rPr>
        </w:r>
        <w:r w:rsidRPr="00451AB0">
          <w:rPr>
            <w:noProof/>
            <w:webHidden/>
            <w:sz w:val="26"/>
            <w:szCs w:val="26"/>
          </w:rPr>
          <w:fldChar w:fldCharType="separate"/>
        </w:r>
        <w:r w:rsidRPr="00451AB0">
          <w:rPr>
            <w:noProof/>
            <w:webHidden/>
            <w:sz w:val="26"/>
            <w:szCs w:val="26"/>
          </w:rPr>
          <w:t>42</w:t>
        </w:r>
        <w:r w:rsidRPr="00451AB0">
          <w:rPr>
            <w:noProof/>
            <w:webHidden/>
            <w:sz w:val="26"/>
            <w:szCs w:val="26"/>
          </w:rPr>
          <w:fldChar w:fldCharType="end"/>
        </w:r>
      </w:hyperlink>
    </w:p>
    <w:p w14:paraId="15837CE2" w14:textId="37E3C4D3"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62" w:history="1">
        <w:r w:rsidRPr="00451AB0">
          <w:rPr>
            <w:rStyle w:val="Hyperlink"/>
            <w:iCs/>
            <w:noProof/>
            <w:sz w:val="26"/>
            <w:szCs w:val="26"/>
            <w:lang w:val="vi-VN"/>
          </w:rPr>
          <w:t>3.1.11. Nhóm giải pháp về đẩy mạnh công tác quản lý nhà nước, công tác tuyên truyền, quảng bá, vận động người dân và doanh nghiệp</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_Toc97622862 \h </w:instrText>
        </w:r>
        <w:r w:rsidRPr="00451AB0">
          <w:rPr>
            <w:noProof/>
            <w:webHidden/>
            <w:sz w:val="26"/>
            <w:szCs w:val="26"/>
          </w:rPr>
        </w:r>
        <w:r w:rsidRPr="00451AB0">
          <w:rPr>
            <w:noProof/>
            <w:webHidden/>
            <w:sz w:val="26"/>
            <w:szCs w:val="26"/>
          </w:rPr>
          <w:fldChar w:fldCharType="separate"/>
        </w:r>
        <w:r w:rsidRPr="00451AB0">
          <w:rPr>
            <w:noProof/>
            <w:webHidden/>
            <w:sz w:val="26"/>
            <w:szCs w:val="26"/>
          </w:rPr>
          <w:t>42</w:t>
        </w:r>
        <w:r w:rsidRPr="00451AB0">
          <w:rPr>
            <w:noProof/>
            <w:webHidden/>
            <w:sz w:val="26"/>
            <w:szCs w:val="26"/>
          </w:rPr>
          <w:fldChar w:fldCharType="end"/>
        </w:r>
      </w:hyperlink>
    </w:p>
    <w:p w14:paraId="705AB913" w14:textId="0C390851" w:rsidR="00451AB0" w:rsidRPr="00451AB0" w:rsidRDefault="00451AB0" w:rsidP="00451AB0">
      <w:pPr>
        <w:pStyle w:val="TOC2"/>
        <w:spacing w:line="288" w:lineRule="auto"/>
        <w:jc w:val="both"/>
        <w:rPr>
          <w:rFonts w:asciiTheme="minorHAnsi" w:eastAsiaTheme="minorEastAsia" w:hAnsiTheme="minorHAnsi" w:cstheme="minorBidi"/>
          <w:b w:val="0"/>
          <w:bCs w:val="0"/>
          <w:spacing w:val="0"/>
          <w:sz w:val="26"/>
          <w:szCs w:val="26"/>
          <w:lang w:eastAsia="ko-KR"/>
        </w:rPr>
      </w:pPr>
      <w:hyperlink w:anchor="_Toc97622863" w:history="1">
        <w:r w:rsidRPr="00451AB0">
          <w:rPr>
            <w:rStyle w:val="Hyperlink"/>
            <w:b w:val="0"/>
            <w:bCs w:val="0"/>
            <w:sz w:val="26"/>
            <w:szCs w:val="26"/>
            <w:lang w:val="vi-VN"/>
          </w:rPr>
          <w:t>3.2 Tổ chức thực hiện</w:t>
        </w:r>
        <w:r w:rsidRPr="00451AB0">
          <w:rPr>
            <w:b w:val="0"/>
            <w:bCs w:val="0"/>
            <w:webHidden/>
            <w:sz w:val="26"/>
            <w:szCs w:val="26"/>
          </w:rPr>
          <w:tab/>
        </w:r>
        <w:r w:rsidRPr="00451AB0">
          <w:rPr>
            <w:b w:val="0"/>
            <w:bCs w:val="0"/>
            <w:webHidden/>
            <w:sz w:val="26"/>
            <w:szCs w:val="26"/>
          </w:rPr>
          <w:fldChar w:fldCharType="begin"/>
        </w:r>
        <w:r w:rsidRPr="00451AB0">
          <w:rPr>
            <w:b w:val="0"/>
            <w:bCs w:val="0"/>
            <w:webHidden/>
            <w:sz w:val="26"/>
            <w:szCs w:val="26"/>
          </w:rPr>
          <w:instrText xml:space="preserve"> PAGEREF _Toc97622863 \h </w:instrText>
        </w:r>
        <w:r w:rsidRPr="00451AB0">
          <w:rPr>
            <w:b w:val="0"/>
            <w:bCs w:val="0"/>
            <w:webHidden/>
            <w:sz w:val="26"/>
            <w:szCs w:val="26"/>
          </w:rPr>
        </w:r>
        <w:r w:rsidRPr="00451AB0">
          <w:rPr>
            <w:b w:val="0"/>
            <w:bCs w:val="0"/>
            <w:webHidden/>
            <w:sz w:val="26"/>
            <w:szCs w:val="26"/>
          </w:rPr>
          <w:fldChar w:fldCharType="separate"/>
        </w:r>
        <w:r w:rsidRPr="00451AB0">
          <w:rPr>
            <w:b w:val="0"/>
            <w:bCs w:val="0"/>
            <w:webHidden/>
            <w:sz w:val="26"/>
            <w:szCs w:val="26"/>
          </w:rPr>
          <w:t>43</w:t>
        </w:r>
        <w:r w:rsidRPr="00451AB0">
          <w:rPr>
            <w:b w:val="0"/>
            <w:bCs w:val="0"/>
            <w:webHidden/>
            <w:sz w:val="26"/>
            <w:szCs w:val="26"/>
          </w:rPr>
          <w:fldChar w:fldCharType="end"/>
        </w:r>
      </w:hyperlink>
    </w:p>
    <w:p w14:paraId="637AF8F9" w14:textId="683408BC"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64" w:history="1">
        <w:r w:rsidRPr="00451AB0">
          <w:rPr>
            <w:rStyle w:val="Hyperlink"/>
            <w:noProof/>
            <w:sz w:val="26"/>
            <w:szCs w:val="26"/>
            <w:lang w:val="vi-VN"/>
          </w:rPr>
          <w:t>3.2.1 Cơ quan chủ trì</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_Toc97622864 \h </w:instrText>
        </w:r>
        <w:r w:rsidRPr="00451AB0">
          <w:rPr>
            <w:noProof/>
            <w:webHidden/>
            <w:sz w:val="26"/>
            <w:szCs w:val="26"/>
          </w:rPr>
        </w:r>
        <w:r w:rsidRPr="00451AB0">
          <w:rPr>
            <w:noProof/>
            <w:webHidden/>
            <w:sz w:val="26"/>
            <w:szCs w:val="26"/>
          </w:rPr>
          <w:fldChar w:fldCharType="separate"/>
        </w:r>
        <w:r w:rsidRPr="00451AB0">
          <w:rPr>
            <w:noProof/>
            <w:webHidden/>
            <w:sz w:val="26"/>
            <w:szCs w:val="26"/>
          </w:rPr>
          <w:t>43</w:t>
        </w:r>
        <w:r w:rsidRPr="00451AB0">
          <w:rPr>
            <w:noProof/>
            <w:webHidden/>
            <w:sz w:val="26"/>
            <w:szCs w:val="26"/>
          </w:rPr>
          <w:fldChar w:fldCharType="end"/>
        </w:r>
      </w:hyperlink>
    </w:p>
    <w:p w14:paraId="7FAE5806" w14:textId="11B83C73" w:rsidR="00451AB0" w:rsidRPr="00451AB0" w:rsidRDefault="00451AB0" w:rsidP="00451AB0">
      <w:pPr>
        <w:pStyle w:val="TOC3"/>
        <w:spacing w:line="288" w:lineRule="auto"/>
        <w:rPr>
          <w:rFonts w:asciiTheme="minorHAnsi" w:eastAsiaTheme="minorEastAsia" w:hAnsiTheme="minorHAnsi" w:cstheme="minorBidi"/>
          <w:noProof/>
          <w:sz w:val="26"/>
          <w:szCs w:val="26"/>
          <w:lang w:eastAsia="ko-KR"/>
        </w:rPr>
      </w:pPr>
      <w:hyperlink w:anchor="_Toc97622865" w:history="1">
        <w:r w:rsidRPr="00451AB0">
          <w:rPr>
            <w:rStyle w:val="Hyperlink"/>
            <w:noProof/>
            <w:sz w:val="26"/>
            <w:szCs w:val="26"/>
            <w:lang w:val="vi-VN"/>
          </w:rPr>
          <w:t>3.2.2 Cơ quan phối hợp</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_Toc97622865 \h </w:instrText>
        </w:r>
        <w:r w:rsidRPr="00451AB0">
          <w:rPr>
            <w:noProof/>
            <w:webHidden/>
            <w:sz w:val="26"/>
            <w:szCs w:val="26"/>
          </w:rPr>
        </w:r>
        <w:r w:rsidRPr="00451AB0">
          <w:rPr>
            <w:noProof/>
            <w:webHidden/>
            <w:sz w:val="26"/>
            <w:szCs w:val="26"/>
          </w:rPr>
          <w:fldChar w:fldCharType="separate"/>
        </w:r>
        <w:r w:rsidRPr="00451AB0">
          <w:rPr>
            <w:noProof/>
            <w:webHidden/>
            <w:sz w:val="26"/>
            <w:szCs w:val="26"/>
          </w:rPr>
          <w:t>43</w:t>
        </w:r>
        <w:r w:rsidRPr="00451AB0">
          <w:rPr>
            <w:noProof/>
            <w:webHidden/>
            <w:sz w:val="26"/>
            <w:szCs w:val="26"/>
          </w:rPr>
          <w:fldChar w:fldCharType="end"/>
        </w:r>
      </w:hyperlink>
    </w:p>
    <w:p w14:paraId="5E73C9C6" w14:textId="39EFD764" w:rsidR="00451AB0" w:rsidRPr="00451AB0" w:rsidRDefault="00451AB0" w:rsidP="00451AB0">
      <w:pPr>
        <w:pStyle w:val="TOC1"/>
        <w:spacing w:line="288" w:lineRule="auto"/>
        <w:jc w:val="both"/>
        <w:rPr>
          <w:rFonts w:asciiTheme="minorHAnsi" w:eastAsiaTheme="minorEastAsia" w:hAnsiTheme="minorHAnsi" w:cstheme="minorBidi"/>
          <w:noProof/>
          <w:sz w:val="26"/>
          <w:szCs w:val="26"/>
          <w:lang w:eastAsia="ko-KR"/>
        </w:rPr>
      </w:pPr>
      <w:hyperlink w:anchor="_Toc97622866" w:history="1">
        <w:r w:rsidRPr="00451AB0">
          <w:rPr>
            <w:rStyle w:val="Hyperlink"/>
            <w:noProof/>
            <w:sz w:val="26"/>
            <w:szCs w:val="26"/>
            <w:lang w:val="vi-VN"/>
          </w:rPr>
          <w:t>KẾT LUẬN</w:t>
        </w:r>
        <w:r w:rsidRPr="00451AB0">
          <w:rPr>
            <w:noProof/>
            <w:webHidden/>
            <w:sz w:val="26"/>
            <w:szCs w:val="26"/>
          </w:rPr>
          <w:tab/>
        </w:r>
        <w:r w:rsidRPr="00451AB0">
          <w:rPr>
            <w:noProof/>
            <w:webHidden/>
            <w:sz w:val="26"/>
            <w:szCs w:val="26"/>
          </w:rPr>
          <w:fldChar w:fldCharType="begin"/>
        </w:r>
        <w:r w:rsidRPr="00451AB0">
          <w:rPr>
            <w:noProof/>
            <w:webHidden/>
            <w:sz w:val="26"/>
            <w:szCs w:val="26"/>
          </w:rPr>
          <w:instrText xml:space="preserve"> PAGEREF _Toc97622866 \h </w:instrText>
        </w:r>
        <w:r w:rsidRPr="00451AB0">
          <w:rPr>
            <w:noProof/>
            <w:webHidden/>
            <w:sz w:val="26"/>
            <w:szCs w:val="26"/>
          </w:rPr>
        </w:r>
        <w:r w:rsidRPr="00451AB0">
          <w:rPr>
            <w:noProof/>
            <w:webHidden/>
            <w:sz w:val="26"/>
            <w:szCs w:val="26"/>
          </w:rPr>
          <w:fldChar w:fldCharType="separate"/>
        </w:r>
        <w:r w:rsidRPr="00451AB0">
          <w:rPr>
            <w:noProof/>
            <w:webHidden/>
            <w:sz w:val="26"/>
            <w:szCs w:val="26"/>
          </w:rPr>
          <w:t>44</w:t>
        </w:r>
        <w:r w:rsidRPr="00451AB0">
          <w:rPr>
            <w:noProof/>
            <w:webHidden/>
            <w:sz w:val="26"/>
            <w:szCs w:val="26"/>
          </w:rPr>
          <w:fldChar w:fldCharType="end"/>
        </w:r>
      </w:hyperlink>
    </w:p>
    <w:p w14:paraId="29F8961F" w14:textId="1B10AAD7" w:rsidR="005E688A" w:rsidRPr="007A5314" w:rsidRDefault="005E688A" w:rsidP="00451AB0">
      <w:pPr>
        <w:spacing w:line="288" w:lineRule="auto"/>
        <w:jc w:val="both"/>
        <w:rPr>
          <w:sz w:val="26"/>
          <w:szCs w:val="26"/>
          <w:lang w:eastAsia="x-none"/>
        </w:rPr>
        <w:sectPr w:rsidR="005E688A" w:rsidRPr="007A5314" w:rsidSect="007A5314">
          <w:pgSz w:w="11907" w:h="16840" w:code="9"/>
          <w:pgMar w:top="1418" w:right="1134" w:bottom="1418" w:left="1701" w:header="720" w:footer="720" w:gutter="0"/>
          <w:pgNumType w:fmt="lowerRoman"/>
          <w:cols w:space="720"/>
          <w:docGrid w:linePitch="360"/>
        </w:sectPr>
      </w:pPr>
      <w:r w:rsidRPr="00451AB0">
        <w:rPr>
          <w:sz w:val="26"/>
          <w:szCs w:val="26"/>
          <w:lang w:eastAsia="x-none"/>
        </w:rPr>
        <w:fldChar w:fldCharType="end"/>
      </w:r>
    </w:p>
    <w:p w14:paraId="40A3DE88" w14:textId="77777777" w:rsidR="00345396" w:rsidRPr="007A5314" w:rsidRDefault="00345396" w:rsidP="004F1211">
      <w:pPr>
        <w:spacing w:after="0" w:line="312" w:lineRule="auto"/>
        <w:ind w:firstLine="567"/>
        <w:jc w:val="center"/>
        <w:outlineLvl w:val="0"/>
        <w:rPr>
          <w:b/>
          <w:sz w:val="26"/>
          <w:szCs w:val="26"/>
        </w:rPr>
      </w:pPr>
      <w:bookmarkStart w:id="6" w:name="_Toc5975632"/>
      <w:bookmarkStart w:id="7" w:name="_Toc19996889"/>
      <w:bookmarkStart w:id="8" w:name="_Toc36542931"/>
      <w:bookmarkStart w:id="9" w:name="_Toc36543244"/>
      <w:bookmarkStart w:id="10" w:name="_Toc36543358"/>
      <w:bookmarkStart w:id="11" w:name="_Toc97622773"/>
      <w:r w:rsidRPr="007A5314">
        <w:rPr>
          <w:b/>
          <w:sz w:val="26"/>
          <w:szCs w:val="26"/>
        </w:rPr>
        <w:lastRenderedPageBreak/>
        <w:t>DANH MỤC CÁC CHỮ VIẾT TẮT</w:t>
      </w:r>
      <w:bookmarkEnd w:id="6"/>
      <w:bookmarkEnd w:id="7"/>
      <w:bookmarkEnd w:id="8"/>
      <w:bookmarkEnd w:id="9"/>
      <w:bookmarkEnd w:id="10"/>
      <w:bookmarkEnd w:id="11"/>
    </w:p>
    <w:p w14:paraId="699CD4E1" w14:textId="77777777" w:rsidR="00703FAC" w:rsidRPr="007A5314" w:rsidRDefault="00703FAC" w:rsidP="00703FAC">
      <w:pPr>
        <w:rPr>
          <w:sz w:val="26"/>
          <w:szCs w:val="26"/>
          <w:lang w:eastAsia="x-none"/>
        </w:rPr>
      </w:pPr>
    </w:p>
    <w:tbl>
      <w:tblPr>
        <w:tblStyle w:val="TableGrid"/>
        <w:tblW w:w="8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14"/>
        <w:gridCol w:w="6482"/>
      </w:tblGrid>
      <w:tr w:rsidR="00B07007" w:rsidRPr="007A5314" w14:paraId="76FC712C" w14:textId="77777777" w:rsidTr="0017624F">
        <w:trPr>
          <w:jc w:val="center"/>
        </w:trPr>
        <w:tc>
          <w:tcPr>
            <w:tcW w:w="1710" w:type="dxa"/>
          </w:tcPr>
          <w:p w14:paraId="1111AF2F" w14:textId="698173FC" w:rsidR="008C79C8" w:rsidRPr="007A5314" w:rsidRDefault="008C79C8" w:rsidP="00821787">
            <w:pPr>
              <w:rPr>
                <w:sz w:val="26"/>
                <w:szCs w:val="26"/>
                <w:lang w:eastAsia="x-none"/>
              </w:rPr>
            </w:pPr>
            <w:r w:rsidRPr="007A5314">
              <w:rPr>
                <w:sz w:val="26"/>
                <w:szCs w:val="26"/>
                <w:lang w:eastAsia="x-none"/>
              </w:rPr>
              <w:t>ASEAN</w:t>
            </w:r>
          </w:p>
        </w:tc>
        <w:tc>
          <w:tcPr>
            <w:tcW w:w="414" w:type="dxa"/>
          </w:tcPr>
          <w:p w14:paraId="6E7A5FA2" w14:textId="264B73F9" w:rsidR="008C79C8" w:rsidRPr="007A5314" w:rsidRDefault="008C79C8" w:rsidP="00821787">
            <w:pPr>
              <w:rPr>
                <w:sz w:val="26"/>
                <w:szCs w:val="26"/>
                <w:lang w:eastAsia="x-none"/>
              </w:rPr>
            </w:pPr>
            <w:r w:rsidRPr="007A5314">
              <w:rPr>
                <w:sz w:val="26"/>
                <w:szCs w:val="26"/>
                <w:lang w:eastAsia="x-none"/>
              </w:rPr>
              <w:t>:</w:t>
            </w:r>
          </w:p>
        </w:tc>
        <w:tc>
          <w:tcPr>
            <w:tcW w:w="6482" w:type="dxa"/>
          </w:tcPr>
          <w:p w14:paraId="67B3C794" w14:textId="124849F3" w:rsidR="008C79C8" w:rsidRPr="007A5314" w:rsidRDefault="008C79C8" w:rsidP="003939FE">
            <w:pPr>
              <w:spacing w:after="120"/>
              <w:rPr>
                <w:sz w:val="26"/>
                <w:szCs w:val="26"/>
                <w:lang w:eastAsia="x-none"/>
              </w:rPr>
            </w:pPr>
            <w:r w:rsidRPr="007A5314">
              <w:rPr>
                <w:sz w:val="26"/>
                <w:szCs w:val="26"/>
                <w:lang w:eastAsia="x-none"/>
              </w:rPr>
              <w:t xml:space="preserve">HIệp hội các quốc gia Đông Nam Á </w:t>
            </w:r>
          </w:p>
        </w:tc>
      </w:tr>
      <w:tr w:rsidR="00B07007" w:rsidRPr="007A5314" w14:paraId="61BDBC3F" w14:textId="77777777" w:rsidTr="0017624F">
        <w:trPr>
          <w:jc w:val="center"/>
        </w:trPr>
        <w:tc>
          <w:tcPr>
            <w:tcW w:w="1710" w:type="dxa"/>
          </w:tcPr>
          <w:p w14:paraId="409FB4E6" w14:textId="77777777" w:rsidR="00D0328F" w:rsidRPr="007A5314" w:rsidRDefault="00D0328F" w:rsidP="00821787">
            <w:pPr>
              <w:rPr>
                <w:sz w:val="26"/>
                <w:szCs w:val="26"/>
                <w:lang w:eastAsia="x-none"/>
              </w:rPr>
            </w:pPr>
            <w:r w:rsidRPr="007A5314">
              <w:rPr>
                <w:sz w:val="26"/>
                <w:szCs w:val="26"/>
                <w:lang w:eastAsia="x-none"/>
              </w:rPr>
              <w:t>BQL</w:t>
            </w:r>
          </w:p>
        </w:tc>
        <w:tc>
          <w:tcPr>
            <w:tcW w:w="414" w:type="dxa"/>
          </w:tcPr>
          <w:p w14:paraId="49EBAA61" w14:textId="77777777" w:rsidR="00D0328F" w:rsidRPr="007A5314" w:rsidRDefault="00D0328F" w:rsidP="00821787">
            <w:pPr>
              <w:rPr>
                <w:sz w:val="26"/>
                <w:szCs w:val="26"/>
                <w:lang w:eastAsia="x-none"/>
              </w:rPr>
            </w:pPr>
            <w:r w:rsidRPr="007A5314">
              <w:rPr>
                <w:sz w:val="26"/>
                <w:szCs w:val="26"/>
                <w:lang w:eastAsia="x-none"/>
              </w:rPr>
              <w:t>:</w:t>
            </w:r>
          </w:p>
        </w:tc>
        <w:tc>
          <w:tcPr>
            <w:tcW w:w="6482" w:type="dxa"/>
          </w:tcPr>
          <w:p w14:paraId="70F4285F" w14:textId="77777777" w:rsidR="00D0328F" w:rsidRPr="007A5314" w:rsidRDefault="00D0328F" w:rsidP="003939FE">
            <w:pPr>
              <w:spacing w:after="120"/>
              <w:rPr>
                <w:sz w:val="26"/>
                <w:szCs w:val="26"/>
                <w:lang w:eastAsia="x-none"/>
              </w:rPr>
            </w:pPr>
            <w:r w:rsidRPr="007A5314">
              <w:rPr>
                <w:sz w:val="26"/>
                <w:szCs w:val="26"/>
                <w:lang w:eastAsia="x-none"/>
              </w:rPr>
              <w:t xml:space="preserve">Ban Quản lý </w:t>
            </w:r>
          </w:p>
        </w:tc>
      </w:tr>
      <w:tr w:rsidR="00B07007" w:rsidRPr="007A5314" w14:paraId="7A6118CE" w14:textId="77777777" w:rsidTr="0017624F">
        <w:trPr>
          <w:jc w:val="center"/>
        </w:trPr>
        <w:tc>
          <w:tcPr>
            <w:tcW w:w="1710" w:type="dxa"/>
          </w:tcPr>
          <w:p w14:paraId="46EBA0EA" w14:textId="77777777" w:rsidR="00341D18" w:rsidRPr="007A5314" w:rsidRDefault="00341D18" w:rsidP="00703FAC">
            <w:pPr>
              <w:rPr>
                <w:sz w:val="26"/>
                <w:szCs w:val="26"/>
                <w:lang w:eastAsia="x-none"/>
              </w:rPr>
            </w:pPr>
            <w:r w:rsidRPr="007A5314">
              <w:rPr>
                <w:sz w:val="26"/>
                <w:szCs w:val="26"/>
                <w:lang w:eastAsia="x-none"/>
              </w:rPr>
              <w:t>CCN</w:t>
            </w:r>
          </w:p>
        </w:tc>
        <w:tc>
          <w:tcPr>
            <w:tcW w:w="414" w:type="dxa"/>
          </w:tcPr>
          <w:p w14:paraId="58891DA7" w14:textId="77777777" w:rsidR="00341D18" w:rsidRPr="007A5314" w:rsidRDefault="00341D18" w:rsidP="00703FAC">
            <w:pPr>
              <w:rPr>
                <w:sz w:val="26"/>
                <w:szCs w:val="26"/>
                <w:lang w:eastAsia="x-none"/>
              </w:rPr>
            </w:pPr>
            <w:r w:rsidRPr="007A5314">
              <w:rPr>
                <w:sz w:val="26"/>
                <w:szCs w:val="26"/>
                <w:lang w:eastAsia="x-none"/>
              </w:rPr>
              <w:t>:</w:t>
            </w:r>
          </w:p>
        </w:tc>
        <w:tc>
          <w:tcPr>
            <w:tcW w:w="6482" w:type="dxa"/>
          </w:tcPr>
          <w:p w14:paraId="1F43780C" w14:textId="77777777" w:rsidR="00341D18" w:rsidRPr="007A5314" w:rsidRDefault="00341D18" w:rsidP="003939FE">
            <w:pPr>
              <w:spacing w:after="120"/>
              <w:rPr>
                <w:sz w:val="26"/>
                <w:szCs w:val="26"/>
                <w:lang w:eastAsia="x-none"/>
              </w:rPr>
            </w:pPr>
            <w:r w:rsidRPr="007A5314">
              <w:rPr>
                <w:sz w:val="26"/>
                <w:szCs w:val="26"/>
                <w:lang w:eastAsia="x-none"/>
              </w:rPr>
              <w:t xml:space="preserve">Cụm công nghiệp </w:t>
            </w:r>
          </w:p>
        </w:tc>
      </w:tr>
      <w:tr w:rsidR="00B07007" w:rsidRPr="007A5314" w14:paraId="546417F7" w14:textId="77777777" w:rsidTr="0017624F">
        <w:trPr>
          <w:jc w:val="center"/>
        </w:trPr>
        <w:tc>
          <w:tcPr>
            <w:tcW w:w="1710" w:type="dxa"/>
          </w:tcPr>
          <w:p w14:paraId="7A019CBB" w14:textId="77777777" w:rsidR="00341D18" w:rsidRPr="007A5314" w:rsidRDefault="00341D18" w:rsidP="00703FAC">
            <w:pPr>
              <w:rPr>
                <w:sz w:val="26"/>
                <w:szCs w:val="26"/>
                <w:lang w:eastAsia="x-none"/>
              </w:rPr>
            </w:pPr>
            <w:r w:rsidRPr="007A5314">
              <w:rPr>
                <w:sz w:val="26"/>
                <w:szCs w:val="26"/>
                <w:lang w:eastAsia="x-none"/>
              </w:rPr>
              <w:t>CNHT</w:t>
            </w:r>
          </w:p>
        </w:tc>
        <w:tc>
          <w:tcPr>
            <w:tcW w:w="414" w:type="dxa"/>
          </w:tcPr>
          <w:p w14:paraId="2AE6A28D" w14:textId="77777777" w:rsidR="00341D18" w:rsidRPr="007A5314" w:rsidRDefault="00341D18" w:rsidP="00703FAC">
            <w:pPr>
              <w:rPr>
                <w:sz w:val="26"/>
                <w:szCs w:val="26"/>
                <w:lang w:eastAsia="x-none"/>
              </w:rPr>
            </w:pPr>
            <w:r w:rsidRPr="007A5314">
              <w:rPr>
                <w:sz w:val="26"/>
                <w:szCs w:val="26"/>
                <w:lang w:eastAsia="x-none"/>
              </w:rPr>
              <w:t>:</w:t>
            </w:r>
          </w:p>
        </w:tc>
        <w:tc>
          <w:tcPr>
            <w:tcW w:w="6482" w:type="dxa"/>
          </w:tcPr>
          <w:p w14:paraId="6CF6D55C" w14:textId="77777777" w:rsidR="00341D18" w:rsidRPr="007A5314" w:rsidRDefault="00341D18" w:rsidP="003939FE">
            <w:pPr>
              <w:spacing w:after="120"/>
              <w:rPr>
                <w:sz w:val="26"/>
                <w:szCs w:val="26"/>
                <w:lang w:eastAsia="x-none"/>
              </w:rPr>
            </w:pPr>
            <w:r w:rsidRPr="007A5314">
              <w:rPr>
                <w:sz w:val="26"/>
                <w:szCs w:val="26"/>
                <w:lang w:eastAsia="x-none"/>
              </w:rPr>
              <w:t xml:space="preserve">Công nghiệp hỗ trợ </w:t>
            </w:r>
          </w:p>
        </w:tc>
      </w:tr>
      <w:tr w:rsidR="00B07007" w:rsidRPr="007A5314" w14:paraId="069EDF43" w14:textId="77777777" w:rsidTr="0017624F">
        <w:trPr>
          <w:jc w:val="center"/>
        </w:trPr>
        <w:tc>
          <w:tcPr>
            <w:tcW w:w="1710" w:type="dxa"/>
          </w:tcPr>
          <w:p w14:paraId="145EF449" w14:textId="31E1F47A" w:rsidR="008C79C8" w:rsidRPr="007A5314" w:rsidRDefault="008C79C8" w:rsidP="00703FAC">
            <w:pPr>
              <w:rPr>
                <w:sz w:val="26"/>
                <w:szCs w:val="26"/>
                <w:lang w:eastAsia="x-none"/>
              </w:rPr>
            </w:pPr>
            <w:r w:rsidRPr="007A5314">
              <w:rPr>
                <w:sz w:val="26"/>
                <w:szCs w:val="26"/>
                <w:lang w:eastAsia="x-none"/>
              </w:rPr>
              <w:t>CPTPP</w:t>
            </w:r>
          </w:p>
        </w:tc>
        <w:tc>
          <w:tcPr>
            <w:tcW w:w="414" w:type="dxa"/>
          </w:tcPr>
          <w:p w14:paraId="19CE4108" w14:textId="446CB899" w:rsidR="008C79C8" w:rsidRPr="007A5314" w:rsidRDefault="008C79C8" w:rsidP="00703FAC">
            <w:pPr>
              <w:rPr>
                <w:sz w:val="26"/>
                <w:szCs w:val="26"/>
                <w:lang w:eastAsia="x-none"/>
              </w:rPr>
            </w:pPr>
            <w:r w:rsidRPr="007A5314">
              <w:rPr>
                <w:sz w:val="26"/>
                <w:szCs w:val="26"/>
                <w:lang w:eastAsia="x-none"/>
              </w:rPr>
              <w:t>:</w:t>
            </w:r>
          </w:p>
        </w:tc>
        <w:tc>
          <w:tcPr>
            <w:tcW w:w="6482" w:type="dxa"/>
          </w:tcPr>
          <w:p w14:paraId="18A17F57" w14:textId="4905AAA6" w:rsidR="008C79C8" w:rsidRPr="007A5314" w:rsidRDefault="008C79C8" w:rsidP="008C79C8">
            <w:pPr>
              <w:spacing w:after="120"/>
              <w:jc w:val="both"/>
              <w:rPr>
                <w:sz w:val="26"/>
                <w:szCs w:val="26"/>
                <w:lang w:eastAsia="x-none"/>
              </w:rPr>
            </w:pPr>
            <w:r w:rsidRPr="007A5314">
              <w:rPr>
                <w:sz w:val="26"/>
                <w:szCs w:val="26"/>
                <w:lang w:eastAsia="x-none"/>
              </w:rPr>
              <w:t xml:space="preserve">Hiệp định Đối tác Toàn diện và Tiến bộ Xuyên Thái Bình Dương </w:t>
            </w:r>
          </w:p>
        </w:tc>
      </w:tr>
      <w:tr w:rsidR="00B07007" w:rsidRPr="007A5314" w14:paraId="0B68A0DA" w14:textId="77777777" w:rsidTr="0017624F">
        <w:trPr>
          <w:jc w:val="center"/>
        </w:trPr>
        <w:tc>
          <w:tcPr>
            <w:tcW w:w="1710" w:type="dxa"/>
          </w:tcPr>
          <w:p w14:paraId="1EF84E27" w14:textId="77777777" w:rsidR="00341D18" w:rsidRPr="007A5314" w:rsidRDefault="00341D18" w:rsidP="00703FAC">
            <w:pPr>
              <w:rPr>
                <w:sz w:val="26"/>
                <w:szCs w:val="26"/>
                <w:lang w:eastAsia="x-none"/>
              </w:rPr>
            </w:pPr>
            <w:r w:rsidRPr="007A5314">
              <w:rPr>
                <w:sz w:val="26"/>
                <w:szCs w:val="26"/>
                <w:lang w:eastAsia="x-none"/>
              </w:rPr>
              <w:t>DN</w:t>
            </w:r>
          </w:p>
        </w:tc>
        <w:tc>
          <w:tcPr>
            <w:tcW w:w="414" w:type="dxa"/>
          </w:tcPr>
          <w:p w14:paraId="36DAE577" w14:textId="77777777" w:rsidR="00341D18" w:rsidRPr="007A5314" w:rsidRDefault="00341D18" w:rsidP="00703FAC">
            <w:pPr>
              <w:rPr>
                <w:sz w:val="26"/>
                <w:szCs w:val="26"/>
                <w:lang w:eastAsia="x-none"/>
              </w:rPr>
            </w:pPr>
            <w:r w:rsidRPr="007A5314">
              <w:rPr>
                <w:sz w:val="26"/>
                <w:szCs w:val="26"/>
                <w:lang w:eastAsia="x-none"/>
              </w:rPr>
              <w:t>:</w:t>
            </w:r>
          </w:p>
        </w:tc>
        <w:tc>
          <w:tcPr>
            <w:tcW w:w="6482" w:type="dxa"/>
          </w:tcPr>
          <w:p w14:paraId="06A1E205" w14:textId="77777777" w:rsidR="00341D18" w:rsidRPr="007A5314" w:rsidRDefault="00341D18" w:rsidP="003939FE">
            <w:pPr>
              <w:spacing w:after="120"/>
              <w:rPr>
                <w:sz w:val="26"/>
                <w:szCs w:val="26"/>
                <w:lang w:eastAsia="x-none"/>
              </w:rPr>
            </w:pPr>
            <w:r w:rsidRPr="007A5314">
              <w:rPr>
                <w:sz w:val="26"/>
                <w:szCs w:val="26"/>
                <w:lang w:eastAsia="x-none"/>
              </w:rPr>
              <w:t xml:space="preserve">Doanh nghiệp </w:t>
            </w:r>
          </w:p>
        </w:tc>
      </w:tr>
      <w:tr w:rsidR="00B07007" w:rsidRPr="007A5314" w14:paraId="2B72CA43" w14:textId="77777777" w:rsidTr="0017624F">
        <w:trPr>
          <w:jc w:val="center"/>
        </w:trPr>
        <w:tc>
          <w:tcPr>
            <w:tcW w:w="1710" w:type="dxa"/>
          </w:tcPr>
          <w:p w14:paraId="6C3AA952" w14:textId="684BBDBB" w:rsidR="0028714C" w:rsidRPr="007A5314" w:rsidRDefault="0028714C" w:rsidP="00703FAC">
            <w:pPr>
              <w:rPr>
                <w:sz w:val="26"/>
                <w:szCs w:val="26"/>
                <w:lang w:eastAsia="x-none"/>
              </w:rPr>
            </w:pPr>
            <w:r w:rsidRPr="007A5314">
              <w:rPr>
                <w:sz w:val="26"/>
                <w:szCs w:val="26"/>
                <w:lang w:eastAsia="x-none"/>
              </w:rPr>
              <w:t>EU</w:t>
            </w:r>
          </w:p>
        </w:tc>
        <w:tc>
          <w:tcPr>
            <w:tcW w:w="414" w:type="dxa"/>
          </w:tcPr>
          <w:p w14:paraId="217E9FDC" w14:textId="3CBA8A92" w:rsidR="0028714C" w:rsidRPr="007A5314" w:rsidRDefault="0028714C" w:rsidP="00703FAC">
            <w:pPr>
              <w:rPr>
                <w:sz w:val="26"/>
                <w:szCs w:val="26"/>
                <w:lang w:eastAsia="x-none"/>
              </w:rPr>
            </w:pPr>
            <w:r w:rsidRPr="007A5314">
              <w:rPr>
                <w:sz w:val="26"/>
                <w:szCs w:val="26"/>
                <w:lang w:eastAsia="x-none"/>
              </w:rPr>
              <w:t>:</w:t>
            </w:r>
          </w:p>
        </w:tc>
        <w:tc>
          <w:tcPr>
            <w:tcW w:w="6482" w:type="dxa"/>
          </w:tcPr>
          <w:p w14:paraId="11C77226" w14:textId="63E906C5" w:rsidR="0028714C" w:rsidRPr="007A5314" w:rsidRDefault="0028714C" w:rsidP="003939FE">
            <w:pPr>
              <w:spacing w:after="120"/>
              <w:rPr>
                <w:sz w:val="26"/>
                <w:szCs w:val="26"/>
                <w:lang w:eastAsia="x-none"/>
              </w:rPr>
            </w:pPr>
            <w:r w:rsidRPr="007A5314">
              <w:rPr>
                <w:sz w:val="26"/>
                <w:szCs w:val="26"/>
                <w:lang w:eastAsia="x-none"/>
              </w:rPr>
              <w:t>Liên minh Châu Âu</w:t>
            </w:r>
          </w:p>
        </w:tc>
      </w:tr>
      <w:tr w:rsidR="00B07007" w:rsidRPr="007A5314" w14:paraId="224ED718" w14:textId="77777777" w:rsidTr="0017624F">
        <w:trPr>
          <w:jc w:val="center"/>
        </w:trPr>
        <w:tc>
          <w:tcPr>
            <w:tcW w:w="1710" w:type="dxa"/>
          </w:tcPr>
          <w:p w14:paraId="7293F3A5" w14:textId="4B7688AD" w:rsidR="0028714C" w:rsidRPr="007A5314" w:rsidRDefault="0028714C" w:rsidP="00703FAC">
            <w:pPr>
              <w:rPr>
                <w:sz w:val="26"/>
                <w:szCs w:val="26"/>
                <w:lang w:eastAsia="x-none"/>
              </w:rPr>
            </w:pPr>
            <w:r w:rsidRPr="007A5314">
              <w:rPr>
                <w:sz w:val="26"/>
                <w:szCs w:val="26"/>
                <w:lang w:eastAsia="x-none"/>
              </w:rPr>
              <w:t>FDI</w:t>
            </w:r>
          </w:p>
        </w:tc>
        <w:tc>
          <w:tcPr>
            <w:tcW w:w="414" w:type="dxa"/>
          </w:tcPr>
          <w:p w14:paraId="30F6E379" w14:textId="1D663AAD" w:rsidR="0028714C" w:rsidRPr="007A5314" w:rsidRDefault="0028714C" w:rsidP="00703FAC">
            <w:pPr>
              <w:rPr>
                <w:sz w:val="26"/>
                <w:szCs w:val="26"/>
                <w:lang w:eastAsia="x-none"/>
              </w:rPr>
            </w:pPr>
            <w:r w:rsidRPr="007A5314">
              <w:rPr>
                <w:sz w:val="26"/>
                <w:szCs w:val="26"/>
                <w:lang w:eastAsia="x-none"/>
              </w:rPr>
              <w:t>:</w:t>
            </w:r>
          </w:p>
        </w:tc>
        <w:tc>
          <w:tcPr>
            <w:tcW w:w="6482" w:type="dxa"/>
          </w:tcPr>
          <w:p w14:paraId="0A816D68" w14:textId="5CE49200" w:rsidR="0028714C" w:rsidRPr="007A5314" w:rsidRDefault="0028714C" w:rsidP="003939FE">
            <w:pPr>
              <w:spacing w:after="120"/>
              <w:rPr>
                <w:sz w:val="26"/>
                <w:szCs w:val="26"/>
                <w:lang w:eastAsia="x-none"/>
              </w:rPr>
            </w:pPr>
            <w:r w:rsidRPr="007A5314">
              <w:rPr>
                <w:sz w:val="26"/>
                <w:szCs w:val="26"/>
                <w:lang w:eastAsia="x-none"/>
              </w:rPr>
              <w:t xml:space="preserve">Đầu tư trực tiếp nước ngoài </w:t>
            </w:r>
          </w:p>
        </w:tc>
      </w:tr>
      <w:tr w:rsidR="00B07007" w:rsidRPr="007A5314" w14:paraId="322BD659" w14:textId="77777777" w:rsidTr="0017624F">
        <w:trPr>
          <w:jc w:val="center"/>
        </w:trPr>
        <w:tc>
          <w:tcPr>
            <w:tcW w:w="1710" w:type="dxa"/>
          </w:tcPr>
          <w:p w14:paraId="3DFFD920" w14:textId="77E9DF98" w:rsidR="0028714C" w:rsidRPr="007A5314" w:rsidRDefault="0028714C" w:rsidP="00703FAC">
            <w:pPr>
              <w:rPr>
                <w:sz w:val="26"/>
                <w:szCs w:val="26"/>
                <w:lang w:eastAsia="x-none"/>
              </w:rPr>
            </w:pPr>
            <w:r w:rsidRPr="007A5314">
              <w:rPr>
                <w:sz w:val="26"/>
                <w:szCs w:val="26"/>
                <w:lang w:eastAsia="x-none"/>
              </w:rPr>
              <w:t>FTA</w:t>
            </w:r>
          </w:p>
        </w:tc>
        <w:tc>
          <w:tcPr>
            <w:tcW w:w="414" w:type="dxa"/>
          </w:tcPr>
          <w:p w14:paraId="1B39694F" w14:textId="6233CA7F" w:rsidR="0028714C" w:rsidRPr="007A5314" w:rsidRDefault="0028714C" w:rsidP="00703FAC">
            <w:pPr>
              <w:rPr>
                <w:sz w:val="26"/>
                <w:szCs w:val="26"/>
                <w:lang w:eastAsia="x-none"/>
              </w:rPr>
            </w:pPr>
            <w:r w:rsidRPr="007A5314">
              <w:rPr>
                <w:sz w:val="26"/>
                <w:szCs w:val="26"/>
                <w:lang w:eastAsia="x-none"/>
              </w:rPr>
              <w:t>:</w:t>
            </w:r>
          </w:p>
        </w:tc>
        <w:tc>
          <w:tcPr>
            <w:tcW w:w="6482" w:type="dxa"/>
          </w:tcPr>
          <w:p w14:paraId="0489B686" w14:textId="59CC0FDC" w:rsidR="0028714C" w:rsidRPr="007A5314" w:rsidRDefault="008C79C8" w:rsidP="003939FE">
            <w:pPr>
              <w:spacing w:after="120"/>
              <w:rPr>
                <w:sz w:val="26"/>
                <w:szCs w:val="26"/>
                <w:lang w:eastAsia="x-none"/>
              </w:rPr>
            </w:pPr>
            <w:r w:rsidRPr="007A5314">
              <w:rPr>
                <w:sz w:val="26"/>
                <w:szCs w:val="26"/>
                <w:lang w:eastAsia="x-none"/>
              </w:rPr>
              <w:t xml:space="preserve">Hiệp định thương mại Tự do </w:t>
            </w:r>
          </w:p>
        </w:tc>
      </w:tr>
      <w:tr w:rsidR="00B07007" w:rsidRPr="007A5314" w14:paraId="1A64693D" w14:textId="77777777" w:rsidTr="0017624F">
        <w:trPr>
          <w:jc w:val="center"/>
        </w:trPr>
        <w:tc>
          <w:tcPr>
            <w:tcW w:w="1710" w:type="dxa"/>
          </w:tcPr>
          <w:p w14:paraId="47EF862A" w14:textId="77777777" w:rsidR="00703FAC" w:rsidRPr="007A5314" w:rsidRDefault="00703FAC" w:rsidP="00703FAC">
            <w:pPr>
              <w:rPr>
                <w:sz w:val="26"/>
                <w:szCs w:val="26"/>
                <w:lang w:eastAsia="x-none"/>
              </w:rPr>
            </w:pPr>
            <w:r w:rsidRPr="007A5314">
              <w:rPr>
                <w:sz w:val="26"/>
                <w:szCs w:val="26"/>
                <w:lang w:eastAsia="x-none"/>
              </w:rPr>
              <w:t xml:space="preserve">KT – XH </w:t>
            </w:r>
          </w:p>
        </w:tc>
        <w:tc>
          <w:tcPr>
            <w:tcW w:w="414" w:type="dxa"/>
          </w:tcPr>
          <w:p w14:paraId="4AFAD139" w14:textId="77777777" w:rsidR="00703FAC" w:rsidRPr="007A5314" w:rsidRDefault="00703FAC" w:rsidP="00703FAC">
            <w:pPr>
              <w:rPr>
                <w:sz w:val="26"/>
                <w:szCs w:val="26"/>
              </w:rPr>
            </w:pPr>
            <w:r w:rsidRPr="007A5314">
              <w:rPr>
                <w:sz w:val="26"/>
                <w:szCs w:val="26"/>
                <w:lang w:eastAsia="x-none"/>
              </w:rPr>
              <w:t>:</w:t>
            </w:r>
          </w:p>
        </w:tc>
        <w:tc>
          <w:tcPr>
            <w:tcW w:w="6482" w:type="dxa"/>
          </w:tcPr>
          <w:p w14:paraId="13395AFD" w14:textId="77777777" w:rsidR="00703FAC" w:rsidRPr="007A5314" w:rsidRDefault="00703FAC" w:rsidP="003939FE">
            <w:pPr>
              <w:spacing w:after="120"/>
              <w:rPr>
                <w:sz w:val="26"/>
                <w:szCs w:val="26"/>
                <w:lang w:eastAsia="x-none"/>
              </w:rPr>
            </w:pPr>
            <w:r w:rsidRPr="007A5314">
              <w:rPr>
                <w:sz w:val="26"/>
                <w:szCs w:val="26"/>
                <w:lang w:eastAsia="x-none"/>
              </w:rPr>
              <w:t>Kinh tế - Xã hội</w:t>
            </w:r>
          </w:p>
        </w:tc>
      </w:tr>
      <w:tr w:rsidR="00B07007" w:rsidRPr="007A5314" w14:paraId="5CCC31D3" w14:textId="77777777" w:rsidTr="0017624F">
        <w:trPr>
          <w:jc w:val="center"/>
        </w:trPr>
        <w:tc>
          <w:tcPr>
            <w:tcW w:w="1710" w:type="dxa"/>
          </w:tcPr>
          <w:p w14:paraId="19260E06" w14:textId="77777777" w:rsidR="00703FAC" w:rsidRPr="007A5314" w:rsidRDefault="00341D18" w:rsidP="00703FAC">
            <w:pPr>
              <w:rPr>
                <w:sz w:val="26"/>
                <w:szCs w:val="26"/>
                <w:lang w:eastAsia="x-none"/>
              </w:rPr>
            </w:pPr>
            <w:r w:rsidRPr="007A5314">
              <w:rPr>
                <w:sz w:val="26"/>
                <w:szCs w:val="26"/>
                <w:lang w:eastAsia="x-none"/>
              </w:rPr>
              <w:t>K</w:t>
            </w:r>
            <w:r w:rsidR="00703FAC" w:rsidRPr="007A5314">
              <w:rPr>
                <w:sz w:val="26"/>
                <w:szCs w:val="26"/>
                <w:lang w:eastAsia="x-none"/>
              </w:rPr>
              <w:t>CN</w:t>
            </w:r>
          </w:p>
        </w:tc>
        <w:tc>
          <w:tcPr>
            <w:tcW w:w="414" w:type="dxa"/>
          </w:tcPr>
          <w:p w14:paraId="63F4ACE2" w14:textId="77777777" w:rsidR="00703FAC" w:rsidRPr="007A5314" w:rsidRDefault="00703FAC" w:rsidP="00703FAC">
            <w:pPr>
              <w:rPr>
                <w:sz w:val="26"/>
                <w:szCs w:val="26"/>
              </w:rPr>
            </w:pPr>
            <w:r w:rsidRPr="007A5314">
              <w:rPr>
                <w:sz w:val="26"/>
                <w:szCs w:val="26"/>
                <w:lang w:eastAsia="x-none"/>
              </w:rPr>
              <w:t>:</w:t>
            </w:r>
          </w:p>
        </w:tc>
        <w:tc>
          <w:tcPr>
            <w:tcW w:w="6482" w:type="dxa"/>
          </w:tcPr>
          <w:p w14:paraId="3C99367D" w14:textId="77777777" w:rsidR="00703FAC" w:rsidRPr="007A5314" w:rsidRDefault="00341D18" w:rsidP="003939FE">
            <w:pPr>
              <w:spacing w:after="120"/>
              <w:rPr>
                <w:sz w:val="26"/>
                <w:szCs w:val="26"/>
                <w:lang w:eastAsia="x-none"/>
              </w:rPr>
            </w:pPr>
            <w:r w:rsidRPr="007A5314">
              <w:rPr>
                <w:sz w:val="26"/>
                <w:szCs w:val="26"/>
                <w:lang w:eastAsia="x-none"/>
              </w:rPr>
              <w:t xml:space="preserve">Khu công nghiệp </w:t>
            </w:r>
          </w:p>
        </w:tc>
      </w:tr>
      <w:tr w:rsidR="00B07007" w:rsidRPr="007A5314" w14:paraId="08DEF19A" w14:textId="77777777" w:rsidTr="0017624F">
        <w:trPr>
          <w:jc w:val="center"/>
        </w:trPr>
        <w:tc>
          <w:tcPr>
            <w:tcW w:w="1710" w:type="dxa"/>
          </w:tcPr>
          <w:p w14:paraId="3311E3F9" w14:textId="1E0DE101" w:rsidR="00E063A1" w:rsidRPr="007A5314" w:rsidRDefault="00E063A1" w:rsidP="00703FAC">
            <w:pPr>
              <w:rPr>
                <w:sz w:val="26"/>
                <w:szCs w:val="26"/>
                <w:lang w:eastAsia="x-none"/>
              </w:rPr>
            </w:pPr>
            <w:r w:rsidRPr="007A5314">
              <w:rPr>
                <w:sz w:val="26"/>
                <w:szCs w:val="26"/>
                <w:lang w:eastAsia="x-none"/>
              </w:rPr>
              <w:t>KCX</w:t>
            </w:r>
          </w:p>
        </w:tc>
        <w:tc>
          <w:tcPr>
            <w:tcW w:w="414" w:type="dxa"/>
          </w:tcPr>
          <w:p w14:paraId="5063A81D" w14:textId="157D9678" w:rsidR="00E063A1" w:rsidRPr="007A5314" w:rsidRDefault="00E063A1" w:rsidP="00703FAC">
            <w:pPr>
              <w:rPr>
                <w:sz w:val="26"/>
                <w:szCs w:val="26"/>
                <w:lang w:eastAsia="x-none"/>
              </w:rPr>
            </w:pPr>
            <w:r w:rsidRPr="007A5314">
              <w:rPr>
                <w:sz w:val="26"/>
                <w:szCs w:val="26"/>
                <w:lang w:eastAsia="x-none"/>
              </w:rPr>
              <w:t>:</w:t>
            </w:r>
          </w:p>
        </w:tc>
        <w:tc>
          <w:tcPr>
            <w:tcW w:w="6482" w:type="dxa"/>
          </w:tcPr>
          <w:p w14:paraId="1A354684" w14:textId="41C43F34" w:rsidR="00E063A1" w:rsidRPr="007A5314" w:rsidRDefault="00E063A1" w:rsidP="003939FE">
            <w:pPr>
              <w:spacing w:after="0"/>
              <w:rPr>
                <w:sz w:val="26"/>
                <w:szCs w:val="26"/>
                <w:lang w:eastAsia="x-none"/>
              </w:rPr>
            </w:pPr>
            <w:r w:rsidRPr="007A5314">
              <w:rPr>
                <w:sz w:val="26"/>
                <w:szCs w:val="26"/>
                <w:lang w:eastAsia="x-none"/>
              </w:rPr>
              <w:t>Khu chế xuất</w:t>
            </w:r>
          </w:p>
        </w:tc>
      </w:tr>
      <w:tr w:rsidR="00B07007" w:rsidRPr="007A5314" w14:paraId="71F37008" w14:textId="77777777" w:rsidTr="0017624F">
        <w:trPr>
          <w:jc w:val="center"/>
        </w:trPr>
        <w:tc>
          <w:tcPr>
            <w:tcW w:w="1710" w:type="dxa"/>
          </w:tcPr>
          <w:p w14:paraId="20A05262" w14:textId="77777777" w:rsidR="007D0A9E" w:rsidRPr="007A5314" w:rsidRDefault="007D0A9E" w:rsidP="00703FAC">
            <w:pPr>
              <w:rPr>
                <w:sz w:val="26"/>
                <w:szCs w:val="26"/>
                <w:lang w:eastAsia="x-none"/>
              </w:rPr>
            </w:pPr>
            <w:r w:rsidRPr="007A5314">
              <w:rPr>
                <w:sz w:val="26"/>
                <w:szCs w:val="26"/>
                <w:lang w:eastAsia="x-none"/>
              </w:rPr>
              <w:t>SWOT</w:t>
            </w:r>
          </w:p>
        </w:tc>
        <w:tc>
          <w:tcPr>
            <w:tcW w:w="414" w:type="dxa"/>
          </w:tcPr>
          <w:p w14:paraId="41852E34" w14:textId="77777777" w:rsidR="007D0A9E" w:rsidRPr="007A5314" w:rsidRDefault="007D0A9E" w:rsidP="00703FAC">
            <w:pPr>
              <w:rPr>
                <w:sz w:val="26"/>
                <w:szCs w:val="26"/>
                <w:lang w:eastAsia="x-none"/>
              </w:rPr>
            </w:pPr>
            <w:r w:rsidRPr="007A5314">
              <w:rPr>
                <w:sz w:val="26"/>
                <w:szCs w:val="26"/>
                <w:lang w:eastAsia="x-none"/>
              </w:rPr>
              <w:t>:</w:t>
            </w:r>
          </w:p>
        </w:tc>
        <w:tc>
          <w:tcPr>
            <w:tcW w:w="6482" w:type="dxa"/>
          </w:tcPr>
          <w:p w14:paraId="2D4A4800" w14:textId="77777777" w:rsidR="007D0A9E" w:rsidRPr="007A5314" w:rsidRDefault="007D0A9E" w:rsidP="003939FE">
            <w:pPr>
              <w:spacing w:after="0"/>
              <w:rPr>
                <w:sz w:val="26"/>
                <w:szCs w:val="26"/>
                <w:lang w:eastAsia="x-none"/>
              </w:rPr>
            </w:pPr>
            <w:r w:rsidRPr="007A5314">
              <w:rPr>
                <w:sz w:val="26"/>
                <w:szCs w:val="26"/>
                <w:lang w:eastAsia="x-none"/>
              </w:rPr>
              <w:t>Điểm mạnh, điểm yếu, cơ hội và thách thức</w:t>
            </w:r>
          </w:p>
          <w:p w14:paraId="15B8E9F1" w14:textId="77777777" w:rsidR="007D0A9E" w:rsidRPr="007A5314" w:rsidRDefault="007D0A9E" w:rsidP="00703FAC">
            <w:pPr>
              <w:rPr>
                <w:sz w:val="26"/>
                <w:szCs w:val="26"/>
                <w:lang w:eastAsia="x-none"/>
              </w:rPr>
            </w:pPr>
            <w:r w:rsidRPr="007A5314">
              <w:rPr>
                <w:sz w:val="26"/>
                <w:szCs w:val="26"/>
                <w:lang w:eastAsia="x-none"/>
              </w:rPr>
              <w:t>(</w:t>
            </w:r>
            <w:r w:rsidR="003939FE" w:rsidRPr="007A5314">
              <w:rPr>
                <w:sz w:val="26"/>
                <w:szCs w:val="26"/>
                <w:lang w:eastAsia="x-none"/>
              </w:rPr>
              <w:t>Strengths, Weaknesses, Opportunities &amp; Threats)</w:t>
            </w:r>
          </w:p>
        </w:tc>
      </w:tr>
      <w:tr w:rsidR="00B07007" w:rsidRPr="007A5314" w14:paraId="533E01AC" w14:textId="77777777" w:rsidTr="0017624F">
        <w:trPr>
          <w:jc w:val="center"/>
        </w:trPr>
        <w:tc>
          <w:tcPr>
            <w:tcW w:w="1710" w:type="dxa"/>
          </w:tcPr>
          <w:p w14:paraId="231DC690" w14:textId="77777777" w:rsidR="00341D18" w:rsidRPr="007A5314" w:rsidRDefault="00341D18" w:rsidP="00703FAC">
            <w:pPr>
              <w:rPr>
                <w:sz w:val="26"/>
                <w:szCs w:val="26"/>
                <w:lang w:eastAsia="x-none"/>
              </w:rPr>
            </w:pPr>
            <w:r w:rsidRPr="007A5314">
              <w:rPr>
                <w:sz w:val="26"/>
                <w:szCs w:val="26"/>
                <w:lang w:eastAsia="x-none"/>
              </w:rPr>
              <w:t>SX</w:t>
            </w:r>
          </w:p>
        </w:tc>
        <w:tc>
          <w:tcPr>
            <w:tcW w:w="414" w:type="dxa"/>
          </w:tcPr>
          <w:p w14:paraId="48574C44" w14:textId="77777777" w:rsidR="00341D18" w:rsidRPr="007A5314" w:rsidRDefault="00341D18" w:rsidP="00703FAC">
            <w:pPr>
              <w:rPr>
                <w:sz w:val="26"/>
                <w:szCs w:val="26"/>
                <w:lang w:eastAsia="x-none"/>
              </w:rPr>
            </w:pPr>
            <w:r w:rsidRPr="007A5314">
              <w:rPr>
                <w:sz w:val="26"/>
                <w:szCs w:val="26"/>
                <w:lang w:eastAsia="x-none"/>
              </w:rPr>
              <w:t>:</w:t>
            </w:r>
          </w:p>
        </w:tc>
        <w:tc>
          <w:tcPr>
            <w:tcW w:w="6482" w:type="dxa"/>
          </w:tcPr>
          <w:p w14:paraId="5815B141" w14:textId="77777777" w:rsidR="00341D18" w:rsidRPr="007A5314" w:rsidRDefault="00341D18" w:rsidP="00703FAC">
            <w:pPr>
              <w:rPr>
                <w:sz w:val="26"/>
                <w:szCs w:val="26"/>
                <w:lang w:eastAsia="x-none"/>
              </w:rPr>
            </w:pPr>
            <w:r w:rsidRPr="007A5314">
              <w:rPr>
                <w:sz w:val="26"/>
                <w:szCs w:val="26"/>
                <w:lang w:eastAsia="x-none"/>
              </w:rPr>
              <w:t xml:space="preserve">Sản xuất </w:t>
            </w:r>
          </w:p>
        </w:tc>
      </w:tr>
      <w:tr w:rsidR="00B07007" w:rsidRPr="007A5314" w14:paraId="3E4E974F" w14:textId="77777777" w:rsidTr="0017624F">
        <w:trPr>
          <w:jc w:val="center"/>
        </w:trPr>
        <w:tc>
          <w:tcPr>
            <w:tcW w:w="1710" w:type="dxa"/>
          </w:tcPr>
          <w:p w14:paraId="0CD31561" w14:textId="77777777" w:rsidR="00863D1D" w:rsidRPr="007A5314" w:rsidRDefault="00863D1D" w:rsidP="00703FAC">
            <w:pPr>
              <w:rPr>
                <w:sz w:val="26"/>
                <w:szCs w:val="26"/>
                <w:lang w:eastAsia="x-none"/>
              </w:rPr>
            </w:pPr>
            <w:r w:rsidRPr="007A5314">
              <w:rPr>
                <w:sz w:val="26"/>
                <w:szCs w:val="26"/>
                <w:lang w:eastAsia="x-none"/>
              </w:rPr>
              <w:t>TM-DV</w:t>
            </w:r>
          </w:p>
        </w:tc>
        <w:tc>
          <w:tcPr>
            <w:tcW w:w="414" w:type="dxa"/>
          </w:tcPr>
          <w:p w14:paraId="18E7E150" w14:textId="77777777" w:rsidR="00863D1D" w:rsidRPr="007A5314" w:rsidRDefault="00863D1D" w:rsidP="00703FAC">
            <w:pPr>
              <w:rPr>
                <w:sz w:val="26"/>
                <w:szCs w:val="26"/>
                <w:lang w:eastAsia="x-none"/>
              </w:rPr>
            </w:pPr>
            <w:r w:rsidRPr="007A5314">
              <w:rPr>
                <w:sz w:val="26"/>
                <w:szCs w:val="26"/>
                <w:lang w:eastAsia="x-none"/>
              </w:rPr>
              <w:t>:</w:t>
            </w:r>
          </w:p>
        </w:tc>
        <w:tc>
          <w:tcPr>
            <w:tcW w:w="6482" w:type="dxa"/>
          </w:tcPr>
          <w:p w14:paraId="12BB80F3" w14:textId="506B4907" w:rsidR="00863D1D" w:rsidRPr="007A5314" w:rsidRDefault="00863D1D" w:rsidP="00D415BB">
            <w:pPr>
              <w:rPr>
                <w:sz w:val="26"/>
                <w:szCs w:val="26"/>
                <w:lang w:eastAsia="x-none"/>
              </w:rPr>
            </w:pPr>
            <w:r w:rsidRPr="007A5314">
              <w:rPr>
                <w:sz w:val="26"/>
                <w:szCs w:val="26"/>
                <w:lang w:eastAsia="x-none"/>
              </w:rPr>
              <w:t xml:space="preserve">Thương mại </w:t>
            </w:r>
            <w:r w:rsidR="00D415BB" w:rsidRPr="007A5314">
              <w:rPr>
                <w:sz w:val="26"/>
                <w:szCs w:val="26"/>
                <w:lang w:val="vi-VN" w:eastAsia="x-none"/>
              </w:rPr>
              <w:t>-</w:t>
            </w:r>
            <w:r w:rsidRPr="007A5314">
              <w:rPr>
                <w:sz w:val="26"/>
                <w:szCs w:val="26"/>
                <w:lang w:eastAsia="x-none"/>
              </w:rPr>
              <w:t xml:space="preserve"> Dịch vụ </w:t>
            </w:r>
          </w:p>
        </w:tc>
      </w:tr>
      <w:tr w:rsidR="00B07007" w:rsidRPr="007A5314" w14:paraId="16936689" w14:textId="77777777" w:rsidTr="0017624F">
        <w:trPr>
          <w:jc w:val="center"/>
        </w:trPr>
        <w:tc>
          <w:tcPr>
            <w:tcW w:w="1710" w:type="dxa"/>
          </w:tcPr>
          <w:p w14:paraId="680F91E8" w14:textId="77777777" w:rsidR="00703FAC" w:rsidRPr="007A5314" w:rsidRDefault="003D5E8D" w:rsidP="00703FAC">
            <w:pPr>
              <w:rPr>
                <w:sz w:val="26"/>
                <w:szCs w:val="26"/>
                <w:lang w:eastAsia="x-none"/>
              </w:rPr>
            </w:pPr>
            <w:r w:rsidRPr="007A5314">
              <w:rPr>
                <w:sz w:val="26"/>
                <w:szCs w:val="26"/>
                <w:lang w:eastAsia="x-none"/>
              </w:rPr>
              <w:t>UBND</w:t>
            </w:r>
          </w:p>
        </w:tc>
        <w:tc>
          <w:tcPr>
            <w:tcW w:w="414" w:type="dxa"/>
          </w:tcPr>
          <w:p w14:paraId="385D53D0" w14:textId="77777777" w:rsidR="00703FAC" w:rsidRPr="007A5314" w:rsidRDefault="00703FAC" w:rsidP="00703FAC">
            <w:pPr>
              <w:rPr>
                <w:sz w:val="26"/>
                <w:szCs w:val="26"/>
              </w:rPr>
            </w:pPr>
            <w:r w:rsidRPr="007A5314">
              <w:rPr>
                <w:sz w:val="26"/>
                <w:szCs w:val="26"/>
                <w:lang w:eastAsia="x-none"/>
              </w:rPr>
              <w:t>:</w:t>
            </w:r>
          </w:p>
        </w:tc>
        <w:tc>
          <w:tcPr>
            <w:tcW w:w="6482" w:type="dxa"/>
          </w:tcPr>
          <w:p w14:paraId="6F6526EE" w14:textId="77777777" w:rsidR="00703FAC" w:rsidRPr="007A5314" w:rsidRDefault="003D5E8D" w:rsidP="00703FAC">
            <w:pPr>
              <w:rPr>
                <w:sz w:val="26"/>
                <w:szCs w:val="26"/>
                <w:lang w:eastAsia="x-none"/>
              </w:rPr>
            </w:pPr>
            <w:r w:rsidRPr="007A5314">
              <w:rPr>
                <w:sz w:val="26"/>
                <w:szCs w:val="26"/>
                <w:lang w:eastAsia="x-none"/>
              </w:rPr>
              <w:t>Ủy ban nhân dân</w:t>
            </w:r>
          </w:p>
        </w:tc>
      </w:tr>
      <w:tr w:rsidR="008C79C8" w:rsidRPr="007A5314" w14:paraId="7E2FC98B" w14:textId="77777777" w:rsidTr="0017624F">
        <w:trPr>
          <w:jc w:val="center"/>
        </w:trPr>
        <w:tc>
          <w:tcPr>
            <w:tcW w:w="1710" w:type="dxa"/>
          </w:tcPr>
          <w:p w14:paraId="2BFA2DE1" w14:textId="76712CDF" w:rsidR="008C79C8" w:rsidRPr="007A5314" w:rsidRDefault="008C79C8" w:rsidP="00703FAC">
            <w:pPr>
              <w:rPr>
                <w:sz w:val="26"/>
                <w:szCs w:val="26"/>
                <w:lang w:eastAsia="x-none"/>
              </w:rPr>
            </w:pPr>
            <w:r w:rsidRPr="007A5314">
              <w:rPr>
                <w:sz w:val="26"/>
                <w:szCs w:val="26"/>
                <w:lang w:eastAsia="x-none"/>
              </w:rPr>
              <w:t>WTO</w:t>
            </w:r>
          </w:p>
        </w:tc>
        <w:tc>
          <w:tcPr>
            <w:tcW w:w="414" w:type="dxa"/>
          </w:tcPr>
          <w:p w14:paraId="37BEEBA1" w14:textId="6ED36B68" w:rsidR="008C79C8" w:rsidRPr="007A5314" w:rsidRDefault="008C79C8" w:rsidP="00703FAC">
            <w:pPr>
              <w:rPr>
                <w:sz w:val="26"/>
                <w:szCs w:val="26"/>
                <w:lang w:eastAsia="x-none"/>
              </w:rPr>
            </w:pPr>
            <w:r w:rsidRPr="007A5314">
              <w:rPr>
                <w:sz w:val="26"/>
                <w:szCs w:val="26"/>
                <w:lang w:eastAsia="x-none"/>
              </w:rPr>
              <w:t>:</w:t>
            </w:r>
          </w:p>
        </w:tc>
        <w:tc>
          <w:tcPr>
            <w:tcW w:w="6482" w:type="dxa"/>
          </w:tcPr>
          <w:p w14:paraId="32623FA1" w14:textId="71DB1EBE" w:rsidR="008C79C8" w:rsidRPr="007A5314" w:rsidRDefault="008C79C8" w:rsidP="00703FAC">
            <w:pPr>
              <w:rPr>
                <w:sz w:val="26"/>
                <w:szCs w:val="26"/>
                <w:lang w:eastAsia="x-none"/>
              </w:rPr>
            </w:pPr>
            <w:r w:rsidRPr="007A5314">
              <w:rPr>
                <w:sz w:val="26"/>
                <w:szCs w:val="26"/>
                <w:lang w:eastAsia="x-none"/>
              </w:rPr>
              <w:t xml:space="preserve">Tổ chức thương mại Thế giới </w:t>
            </w:r>
          </w:p>
        </w:tc>
      </w:tr>
    </w:tbl>
    <w:p w14:paraId="2FD142CE" w14:textId="77777777" w:rsidR="00703FAC" w:rsidRPr="007A5314" w:rsidRDefault="00703FAC" w:rsidP="00703FAC">
      <w:pPr>
        <w:rPr>
          <w:sz w:val="26"/>
          <w:szCs w:val="26"/>
          <w:lang w:eastAsia="x-none"/>
        </w:rPr>
      </w:pPr>
    </w:p>
    <w:p w14:paraId="64A86F50" w14:textId="249C599E" w:rsidR="0066664C" w:rsidRPr="007A5314" w:rsidRDefault="00345396" w:rsidP="003A1A15">
      <w:pPr>
        <w:spacing w:before="80" w:after="160" w:line="360" w:lineRule="auto"/>
        <w:ind w:firstLine="567"/>
        <w:jc w:val="both"/>
        <w:rPr>
          <w:b/>
          <w:bCs/>
          <w:sz w:val="26"/>
          <w:szCs w:val="26"/>
        </w:rPr>
      </w:pPr>
      <w:r w:rsidRPr="007A5314">
        <w:rPr>
          <w:b/>
          <w:spacing w:val="-8"/>
          <w:sz w:val="26"/>
          <w:szCs w:val="26"/>
        </w:rPr>
        <w:br w:type="page"/>
      </w:r>
    </w:p>
    <w:p w14:paraId="2CC3307F" w14:textId="77777777" w:rsidR="0066664C" w:rsidRPr="007A5314" w:rsidRDefault="0066664C" w:rsidP="00516EE3">
      <w:pPr>
        <w:jc w:val="center"/>
        <w:outlineLvl w:val="0"/>
        <w:rPr>
          <w:b/>
          <w:bCs/>
          <w:sz w:val="26"/>
          <w:szCs w:val="26"/>
        </w:rPr>
        <w:sectPr w:rsidR="0066664C" w:rsidRPr="007A5314" w:rsidSect="007A5314">
          <w:pgSz w:w="11907" w:h="16840" w:code="9"/>
          <w:pgMar w:top="1418" w:right="1134" w:bottom="1418" w:left="1701" w:header="720" w:footer="720" w:gutter="0"/>
          <w:pgNumType w:fmt="lowerRoman"/>
          <w:cols w:space="720"/>
          <w:docGrid w:linePitch="360"/>
        </w:sectPr>
      </w:pPr>
    </w:p>
    <w:p w14:paraId="4D6557D6" w14:textId="1BD66622" w:rsidR="00D236FF" w:rsidRPr="007A5314" w:rsidRDefault="00D20F27" w:rsidP="00BB24DE">
      <w:pPr>
        <w:pStyle w:val="Heading1"/>
        <w:spacing w:before="120" w:after="120" w:line="360" w:lineRule="auto"/>
        <w:ind w:left="284" w:right="284" w:firstLine="720"/>
        <w:jc w:val="center"/>
        <w:rPr>
          <w:rFonts w:ascii="Times New Roman" w:eastAsia="Arial" w:hAnsi="Times New Roman"/>
          <w:color w:val="auto"/>
          <w:spacing w:val="-8"/>
          <w:sz w:val="26"/>
          <w:szCs w:val="26"/>
          <w:lang w:eastAsia="en-US"/>
        </w:rPr>
      </w:pPr>
      <w:bookmarkStart w:id="12" w:name="_Toc36542934"/>
      <w:bookmarkStart w:id="13" w:name="_Toc36543247"/>
      <w:bookmarkStart w:id="14" w:name="_Toc36543361"/>
      <w:bookmarkStart w:id="15" w:name="_Toc97622774"/>
      <w:r w:rsidRPr="007A5314">
        <w:rPr>
          <w:rFonts w:ascii="Times New Roman" w:hAnsi="Times New Roman"/>
          <w:color w:val="auto"/>
          <w:sz w:val="26"/>
          <w:szCs w:val="26"/>
        </w:rPr>
        <w:lastRenderedPageBreak/>
        <w:t>MỞ ĐẦU</w:t>
      </w:r>
      <w:bookmarkEnd w:id="12"/>
      <w:bookmarkEnd w:id="13"/>
      <w:bookmarkEnd w:id="14"/>
      <w:bookmarkEnd w:id="15"/>
      <w:r w:rsidRPr="007A5314">
        <w:rPr>
          <w:rFonts w:ascii="Times New Roman" w:eastAsia="Arial" w:hAnsi="Times New Roman"/>
          <w:color w:val="auto"/>
          <w:spacing w:val="-8"/>
          <w:sz w:val="26"/>
          <w:szCs w:val="26"/>
          <w:lang w:eastAsia="en-US"/>
        </w:rPr>
        <w:t xml:space="preserve"> </w:t>
      </w:r>
    </w:p>
    <w:p w14:paraId="239BD0E2" w14:textId="77777777" w:rsidR="00345396" w:rsidRPr="007A5314" w:rsidRDefault="00674DA7" w:rsidP="00A119DC">
      <w:pPr>
        <w:pStyle w:val="Heading1"/>
        <w:spacing w:before="120" w:after="120"/>
        <w:ind w:right="-244"/>
        <w:rPr>
          <w:rFonts w:ascii="Times New Roman" w:hAnsi="Times New Roman"/>
          <w:color w:val="auto"/>
          <w:sz w:val="26"/>
          <w:szCs w:val="26"/>
        </w:rPr>
      </w:pPr>
      <w:bookmarkStart w:id="16" w:name="_Toc5975637"/>
      <w:bookmarkStart w:id="17" w:name="_Toc19996894"/>
      <w:bookmarkStart w:id="18" w:name="_Toc36542935"/>
      <w:bookmarkStart w:id="19" w:name="_Toc36543248"/>
      <w:bookmarkStart w:id="20" w:name="_Toc36543362"/>
      <w:bookmarkStart w:id="21" w:name="_Toc97622775"/>
      <w:r w:rsidRPr="007A5314">
        <w:rPr>
          <w:rFonts w:ascii="Times New Roman" w:hAnsi="Times New Roman"/>
          <w:color w:val="auto"/>
          <w:sz w:val="26"/>
          <w:szCs w:val="26"/>
        </w:rPr>
        <w:t xml:space="preserve">1.1 </w:t>
      </w:r>
      <w:r w:rsidR="00345396" w:rsidRPr="007A5314">
        <w:rPr>
          <w:rFonts w:ascii="Times New Roman" w:hAnsi="Times New Roman"/>
          <w:color w:val="auto"/>
          <w:sz w:val="26"/>
          <w:szCs w:val="26"/>
        </w:rPr>
        <w:t>T</w:t>
      </w:r>
      <w:bookmarkEnd w:id="16"/>
      <w:bookmarkEnd w:id="17"/>
      <w:r w:rsidR="00D20F27" w:rsidRPr="007A5314">
        <w:rPr>
          <w:rFonts w:ascii="Times New Roman" w:hAnsi="Times New Roman"/>
          <w:color w:val="auto"/>
          <w:sz w:val="26"/>
          <w:szCs w:val="26"/>
        </w:rPr>
        <w:t>ên đề án</w:t>
      </w:r>
      <w:bookmarkEnd w:id="18"/>
      <w:bookmarkEnd w:id="19"/>
      <w:bookmarkEnd w:id="20"/>
      <w:bookmarkEnd w:id="21"/>
      <w:r w:rsidR="00D20F27" w:rsidRPr="007A5314">
        <w:rPr>
          <w:rFonts w:ascii="Times New Roman" w:hAnsi="Times New Roman"/>
          <w:color w:val="auto"/>
          <w:sz w:val="26"/>
          <w:szCs w:val="26"/>
        </w:rPr>
        <w:t xml:space="preserve"> </w:t>
      </w:r>
    </w:p>
    <w:p w14:paraId="2BA9404D" w14:textId="77777777" w:rsidR="00A53C2F" w:rsidRPr="007A5314" w:rsidRDefault="00D20F27" w:rsidP="00A119DC">
      <w:pPr>
        <w:shd w:val="clear" w:color="auto" w:fill="FFFFFF"/>
        <w:spacing w:before="120" w:after="120" w:line="240" w:lineRule="auto"/>
        <w:ind w:firstLine="567"/>
        <w:jc w:val="both"/>
        <w:textAlignment w:val="baseline"/>
        <w:rPr>
          <w:rFonts w:eastAsia="Times New Roman"/>
          <w:sz w:val="26"/>
          <w:szCs w:val="26"/>
        </w:rPr>
      </w:pPr>
      <w:bookmarkStart w:id="22" w:name="_Hlk13127598"/>
      <w:r w:rsidRPr="007A5314">
        <w:rPr>
          <w:rFonts w:eastAsia="Times New Roman"/>
          <w:sz w:val="26"/>
          <w:szCs w:val="26"/>
        </w:rPr>
        <w:t xml:space="preserve">Phát triển ngành công nghiệp chế biến gỗ tỉnh Bình Dương đến năm 2025, định hướng đến năm 2030. </w:t>
      </w:r>
    </w:p>
    <w:p w14:paraId="1714876B" w14:textId="77777777" w:rsidR="00D20F27" w:rsidRPr="007A5314" w:rsidRDefault="00D20F27" w:rsidP="00A119DC">
      <w:pPr>
        <w:pStyle w:val="Heading1"/>
        <w:spacing w:before="120" w:after="120"/>
        <w:ind w:right="-244"/>
        <w:rPr>
          <w:rFonts w:ascii="Times New Roman" w:hAnsi="Times New Roman"/>
          <w:color w:val="auto"/>
          <w:sz w:val="26"/>
          <w:szCs w:val="26"/>
        </w:rPr>
      </w:pPr>
      <w:bookmarkStart w:id="23" w:name="_Toc36542936"/>
      <w:bookmarkStart w:id="24" w:name="_Toc36543249"/>
      <w:bookmarkStart w:id="25" w:name="_Toc36543363"/>
      <w:bookmarkStart w:id="26" w:name="_Toc97622776"/>
      <w:r w:rsidRPr="007A5314">
        <w:rPr>
          <w:rFonts w:ascii="Times New Roman" w:hAnsi="Times New Roman"/>
          <w:color w:val="auto"/>
          <w:sz w:val="26"/>
          <w:szCs w:val="26"/>
        </w:rPr>
        <w:t>1.2 Sự cần thiết xây dựng đề án Phát triển công nghiệp chế biến gỗ tỉnh Bình Dương đến năm 2025, định hướng đến năm 2030</w:t>
      </w:r>
      <w:bookmarkEnd w:id="23"/>
      <w:bookmarkEnd w:id="24"/>
      <w:bookmarkEnd w:id="25"/>
      <w:bookmarkEnd w:id="26"/>
      <w:r w:rsidRPr="007A5314">
        <w:rPr>
          <w:rFonts w:ascii="Times New Roman" w:hAnsi="Times New Roman"/>
          <w:color w:val="auto"/>
          <w:sz w:val="26"/>
          <w:szCs w:val="26"/>
        </w:rPr>
        <w:t xml:space="preserve"> </w:t>
      </w:r>
    </w:p>
    <w:p w14:paraId="4B063FF4" w14:textId="3F99401B" w:rsidR="005C5E37" w:rsidRPr="007A5314" w:rsidRDefault="00C3598A" w:rsidP="00A119DC">
      <w:pPr>
        <w:spacing w:before="120" w:after="120" w:line="240" w:lineRule="auto"/>
        <w:ind w:firstLine="567"/>
        <w:jc w:val="both"/>
        <w:rPr>
          <w:spacing w:val="-2"/>
          <w:sz w:val="26"/>
          <w:szCs w:val="26"/>
        </w:rPr>
      </w:pPr>
      <w:r w:rsidRPr="007A5314">
        <w:rPr>
          <w:spacing w:val="-2"/>
          <w:sz w:val="26"/>
          <w:szCs w:val="26"/>
        </w:rPr>
        <w:t xml:space="preserve">Xuất khẩu gỗ và sản phẩm gỗ của Việt Nam được </w:t>
      </w:r>
      <w:r w:rsidR="009D2B9E" w:rsidRPr="007A5314">
        <w:rPr>
          <w:spacing w:val="-2"/>
          <w:sz w:val="26"/>
          <w:szCs w:val="26"/>
          <w:lang w:val="vi-VN"/>
        </w:rPr>
        <w:t>xem</w:t>
      </w:r>
      <w:r w:rsidRPr="007A5314">
        <w:rPr>
          <w:spacing w:val="-2"/>
          <w:sz w:val="26"/>
          <w:szCs w:val="26"/>
        </w:rPr>
        <w:t xml:space="preserve"> là một trong những ngành công nghiệp mũi nhọn, là ngành hàng xuất khẩu quan trọng thứ 6 của Việt Nam</w:t>
      </w:r>
      <w:r w:rsidR="00AF671B" w:rsidRPr="007A5314">
        <w:rPr>
          <w:spacing w:val="-2"/>
          <w:sz w:val="26"/>
          <w:szCs w:val="26"/>
        </w:rPr>
        <w:t>.</w:t>
      </w:r>
      <w:r w:rsidR="0076640D" w:rsidRPr="007A5314">
        <w:rPr>
          <w:spacing w:val="-2"/>
          <w:sz w:val="26"/>
          <w:szCs w:val="26"/>
        </w:rPr>
        <w:t xml:space="preserve"> Năm 20</w:t>
      </w:r>
      <w:r w:rsidR="0076640D" w:rsidRPr="007A5314">
        <w:rPr>
          <w:spacing w:val="-2"/>
          <w:sz w:val="26"/>
          <w:szCs w:val="26"/>
          <w:lang w:val="vi-VN"/>
        </w:rPr>
        <w:t>20</w:t>
      </w:r>
      <w:r w:rsidR="0076640D" w:rsidRPr="007A5314">
        <w:rPr>
          <w:spacing w:val="-2"/>
          <w:sz w:val="26"/>
          <w:szCs w:val="26"/>
        </w:rPr>
        <w:t xml:space="preserve">, tổng kim ngạch xuất khẩu ngành công nghiệp chế biến gỗ và lâm sản đạt </w:t>
      </w:r>
      <w:r w:rsidR="0076640D" w:rsidRPr="007A5314">
        <w:rPr>
          <w:spacing w:val="-2"/>
          <w:sz w:val="26"/>
          <w:szCs w:val="26"/>
          <w:lang w:val="vi-VN"/>
        </w:rPr>
        <w:t>12,5</w:t>
      </w:r>
      <w:r w:rsidR="0076640D" w:rsidRPr="007A5314">
        <w:rPr>
          <w:spacing w:val="-2"/>
          <w:sz w:val="26"/>
          <w:szCs w:val="26"/>
        </w:rPr>
        <w:t xml:space="preserve"> tỷ USD, tăng 15,9% so với năm 201</w:t>
      </w:r>
      <w:r w:rsidR="0076640D" w:rsidRPr="007A5314">
        <w:rPr>
          <w:spacing w:val="-2"/>
          <w:sz w:val="26"/>
          <w:szCs w:val="26"/>
          <w:lang w:val="vi-VN"/>
        </w:rPr>
        <w:t>9</w:t>
      </w:r>
      <w:r w:rsidR="0076640D" w:rsidRPr="007A5314">
        <w:rPr>
          <w:spacing w:val="-2"/>
          <w:sz w:val="26"/>
          <w:szCs w:val="26"/>
        </w:rPr>
        <w:t>,</w:t>
      </w:r>
      <w:r w:rsidR="005C5E37" w:rsidRPr="007A5314">
        <w:rPr>
          <w:spacing w:val="-2"/>
          <w:sz w:val="26"/>
          <w:szCs w:val="26"/>
        </w:rPr>
        <w:t xml:space="preserve"> chiếm hơn 23% giá trị xuất khẩu của các ngành hàng thuộc ngành Nông nghiệp và phát triển nông thôn. Riêng gỗ và sản phẩm gỗ đạt khoảng 8.909 tỷ USD, chiếm 85% giá trị xuất siêu của toàn ngành. </w:t>
      </w:r>
      <w:r w:rsidR="00AF671B" w:rsidRPr="007A5314">
        <w:rPr>
          <w:spacing w:val="-2"/>
          <w:sz w:val="26"/>
          <w:szCs w:val="26"/>
        </w:rPr>
        <w:t xml:space="preserve">Theo số liệu thống kê của Tổng cục Hải quan, năm 2021, kim ngạch xuất khẩu gỗ và sản phẩm gỗ </w:t>
      </w:r>
      <w:r w:rsidR="00165CCB" w:rsidRPr="007A5314">
        <w:rPr>
          <w:spacing w:val="-2"/>
          <w:sz w:val="26"/>
          <w:szCs w:val="26"/>
        </w:rPr>
        <w:t xml:space="preserve">cả nước </w:t>
      </w:r>
      <w:r w:rsidR="00AF671B" w:rsidRPr="007A5314">
        <w:rPr>
          <w:spacing w:val="-2"/>
          <w:sz w:val="26"/>
          <w:szCs w:val="26"/>
        </w:rPr>
        <w:t>đạt</w:t>
      </w:r>
      <w:r w:rsidR="0040488E" w:rsidRPr="007A5314">
        <w:rPr>
          <w:spacing w:val="-2"/>
          <w:sz w:val="26"/>
          <w:szCs w:val="26"/>
        </w:rPr>
        <w:t xml:space="preserve"> 15,6</w:t>
      </w:r>
      <w:r w:rsidR="00AF671B" w:rsidRPr="007A5314">
        <w:rPr>
          <w:spacing w:val="-2"/>
          <w:sz w:val="26"/>
          <w:szCs w:val="26"/>
        </w:rPr>
        <w:t xml:space="preserve"> tỷ USD, tăng 21,1% so với cùng kỳ năm trước, đứng thứ 6 về giá trị kim ngạch trong số các mặt hàng/nhóm mặt hàng xuất khẩu của Việt Nam trong 11 tháng năm 2021</w:t>
      </w:r>
      <w:r w:rsidR="003B6AAB" w:rsidRPr="007A5314">
        <w:rPr>
          <w:spacing w:val="-2"/>
          <w:sz w:val="26"/>
          <w:szCs w:val="26"/>
        </w:rPr>
        <w:t>.</w:t>
      </w:r>
      <w:r w:rsidR="00D41C51" w:rsidRPr="007A5314">
        <w:rPr>
          <w:spacing w:val="-2"/>
          <w:sz w:val="26"/>
          <w:szCs w:val="26"/>
        </w:rPr>
        <w:t xml:space="preserve"> </w:t>
      </w:r>
      <w:r w:rsidR="003B6AAB" w:rsidRPr="007A5314">
        <w:rPr>
          <w:spacing w:val="-2"/>
          <w:sz w:val="26"/>
          <w:szCs w:val="26"/>
        </w:rPr>
        <w:t>T</w:t>
      </w:r>
      <w:r w:rsidR="00D41C51" w:rsidRPr="007A5314">
        <w:rPr>
          <w:spacing w:val="-2"/>
          <w:sz w:val="26"/>
          <w:szCs w:val="26"/>
        </w:rPr>
        <w:t>rong đó kim ngạch xuất khẩu sản phẩm gỗ đạt 9,985 tỷ USD, tăng 17,6% so với cùng kỳ năm 2020</w:t>
      </w:r>
      <w:r w:rsidR="00523FF0" w:rsidRPr="007A5314">
        <w:rPr>
          <w:spacing w:val="-2"/>
          <w:sz w:val="26"/>
          <w:szCs w:val="26"/>
        </w:rPr>
        <w:t>, chiếm 74,73% tổng kim ngạch xuất khẩu gỗ và sản phẩm gỗ, giảm nhẹ so với tỷ trọng này của cùng kỳ năm 2020 đạt 76,87%</w:t>
      </w:r>
      <w:r w:rsidR="00AF671B" w:rsidRPr="007A5314">
        <w:rPr>
          <w:spacing w:val="-2"/>
          <w:sz w:val="26"/>
          <w:szCs w:val="26"/>
        </w:rPr>
        <w:t xml:space="preserve">. </w:t>
      </w:r>
      <w:r w:rsidR="005C5E37" w:rsidRPr="007A5314">
        <w:rPr>
          <w:spacing w:val="-2"/>
          <w:sz w:val="26"/>
          <w:szCs w:val="26"/>
        </w:rPr>
        <w:t>Sản phẩm gỗ của Việt Nam xuất khẩu đến 120 quốc gia và vùng lãnh thổ, đứng thứ 2 Châu Á và thứ 5 trên Thế giới về kim ngạch xuất khẩu; chiếm 6% thị phần sản phẩm gỗ toàn cầu và còn nhiều dư địa để phát triển</w:t>
      </w:r>
      <w:r w:rsidR="00C07CC0" w:rsidRPr="007A5314">
        <w:rPr>
          <w:spacing w:val="-2"/>
          <w:sz w:val="26"/>
          <w:szCs w:val="26"/>
        </w:rPr>
        <w:t xml:space="preserve"> (Thủ tướng Chính phủ, 2019)</w:t>
      </w:r>
      <w:r w:rsidR="005C5E37" w:rsidRPr="007A5314">
        <w:rPr>
          <w:spacing w:val="-2"/>
          <w:sz w:val="26"/>
          <w:szCs w:val="26"/>
        </w:rPr>
        <w:t>.</w:t>
      </w:r>
      <w:r w:rsidR="00866091" w:rsidRPr="007A5314">
        <w:rPr>
          <w:spacing w:val="-2"/>
          <w:sz w:val="26"/>
          <w:szCs w:val="26"/>
        </w:rPr>
        <w:t xml:space="preserve"> </w:t>
      </w:r>
    </w:p>
    <w:p w14:paraId="48836A8E" w14:textId="2D0507C6" w:rsidR="00861AB2" w:rsidRPr="007A5314" w:rsidRDefault="00D20F27" w:rsidP="00A119DC">
      <w:pPr>
        <w:spacing w:before="120" w:after="120" w:line="240" w:lineRule="auto"/>
        <w:ind w:firstLine="567"/>
        <w:jc w:val="both"/>
        <w:rPr>
          <w:spacing w:val="-2"/>
          <w:sz w:val="26"/>
          <w:szCs w:val="26"/>
        </w:rPr>
      </w:pPr>
      <w:r w:rsidRPr="007A5314">
        <w:rPr>
          <w:spacing w:val="-2"/>
          <w:sz w:val="26"/>
          <w:szCs w:val="26"/>
        </w:rPr>
        <w:t xml:space="preserve">Tỉnh Bình Dương là địa phương có thế mạnh về chế biến gỗ và là một trong những địa phương hàng đầu của cả nước về xuất khẩu đồ gỗ. Kim ngạch xuất khẩu </w:t>
      </w:r>
      <w:r w:rsidR="000C5657" w:rsidRPr="007A5314">
        <w:rPr>
          <w:spacing w:val="-2"/>
          <w:sz w:val="26"/>
          <w:szCs w:val="26"/>
          <w:lang w:val="vi-VN"/>
        </w:rPr>
        <w:t xml:space="preserve">gỗ và </w:t>
      </w:r>
      <w:r w:rsidR="00897B41" w:rsidRPr="007A5314">
        <w:rPr>
          <w:spacing w:val="-2"/>
          <w:sz w:val="26"/>
          <w:szCs w:val="26"/>
        </w:rPr>
        <w:t xml:space="preserve">sản phẩm </w:t>
      </w:r>
      <w:r w:rsidR="000C5657" w:rsidRPr="007A5314">
        <w:rPr>
          <w:spacing w:val="-2"/>
          <w:sz w:val="26"/>
          <w:szCs w:val="26"/>
          <w:lang w:val="vi-VN"/>
        </w:rPr>
        <w:t xml:space="preserve">từ </w:t>
      </w:r>
      <w:r w:rsidR="00897B41" w:rsidRPr="007A5314">
        <w:rPr>
          <w:spacing w:val="-2"/>
          <w:sz w:val="26"/>
          <w:szCs w:val="26"/>
        </w:rPr>
        <w:t xml:space="preserve">gỗ năm </w:t>
      </w:r>
      <w:r w:rsidR="005C3984" w:rsidRPr="007A5314">
        <w:rPr>
          <w:spacing w:val="-2"/>
          <w:sz w:val="26"/>
          <w:szCs w:val="26"/>
        </w:rPr>
        <w:t>2020</w:t>
      </w:r>
      <w:r w:rsidR="00897B41" w:rsidRPr="007A5314">
        <w:rPr>
          <w:spacing w:val="-2"/>
          <w:sz w:val="26"/>
          <w:szCs w:val="26"/>
        </w:rPr>
        <w:t xml:space="preserve"> </w:t>
      </w:r>
      <w:r w:rsidRPr="007A5314">
        <w:rPr>
          <w:spacing w:val="-2"/>
          <w:sz w:val="26"/>
          <w:szCs w:val="26"/>
        </w:rPr>
        <w:t>trên địa bàn tỉnh Bình Dương đạt 3,</w:t>
      </w:r>
      <w:r w:rsidR="000C5657" w:rsidRPr="007A5314">
        <w:rPr>
          <w:spacing w:val="-2"/>
          <w:sz w:val="26"/>
          <w:szCs w:val="26"/>
          <w:lang w:val="vi-VN"/>
        </w:rPr>
        <w:t>38</w:t>
      </w:r>
      <w:r w:rsidR="00BD4EE8" w:rsidRPr="007A5314">
        <w:rPr>
          <w:spacing w:val="-2"/>
          <w:sz w:val="26"/>
          <w:szCs w:val="26"/>
          <w:lang w:val="vi-VN"/>
        </w:rPr>
        <w:t>1</w:t>
      </w:r>
      <w:r w:rsidRPr="007A5314">
        <w:rPr>
          <w:spacing w:val="-2"/>
          <w:sz w:val="26"/>
          <w:szCs w:val="26"/>
        </w:rPr>
        <w:t xml:space="preserve"> tỷ</w:t>
      </w:r>
      <w:r w:rsidR="00DD6ECE" w:rsidRPr="007A5314">
        <w:rPr>
          <w:spacing w:val="-2"/>
          <w:sz w:val="26"/>
          <w:szCs w:val="26"/>
        </w:rPr>
        <w:t xml:space="preserve"> U</w:t>
      </w:r>
      <w:r w:rsidRPr="007A5314">
        <w:rPr>
          <w:spacing w:val="-2"/>
          <w:sz w:val="26"/>
          <w:szCs w:val="26"/>
        </w:rPr>
        <w:t>SD</w:t>
      </w:r>
      <w:r w:rsidR="00C07CC0" w:rsidRPr="007A5314">
        <w:rPr>
          <w:spacing w:val="-2"/>
          <w:sz w:val="26"/>
          <w:szCs w:val="26"/>
        </w:rPr>
        <w:t xml:space="preserve"> (Sở Công thương Bình Dương, 2019)</w:t>
      </w:r>
      <w:r w:rsidR="00897B41" w:rsidRPr="007A5314">
        <w:rPr>
          <w:spacing w:val="-2"/>
          <w:sz w:val="26"/>
          <w:szCs w:val="26"/>
        </w:rPr>
        <w:t xml:space="preserve">, </w:t>
      </w:r>
      <w:r w:rsidR="007503E1" w:rsidRPr="007A5314">
        <w:rPr>
          <w:spacing w:val="-2"/>
          <w:sz w:val="26"/>
          <w:szCs w:val="26"/>
        </w:rPr>
        <w:t>tăng 1</w:t>
      </w:r>
      <w:r w:rsidR="000C5657" w:rsidRPr="007A5314">
        <w:rPr>
          <w:spacing w:val="-2"/>
          <w:sz w:val="26"/>
          <w:szCs w:val="26"/>
          <w:lang w:val="vi-VN"/>
        </w:rPr>
        <w:t>5,5</w:t>
      </w:r>
      <w:r w:rsidR="00BD4EE8" w:rsidRPr="007A5314">
        <w:rPr>
          <w:spacing w:val="-2"/>
          <w:sz w:val="26"/>
          <w:szCs w:val="26"/>
          <w:lang w:val="vi-VN"/>
        </w:rPr>
        <w:t>5</w:t>
      </w:r>
      <w:r w:rsidR="007503E1" w:rsidRPr="007A5314">
        <w:rPr>
          <w:spacing w:val="-2"/>
          <w:sz w:val="26"/>
          <w:szCs w:val="26"/>
        </w:rPr>
        <w:t>% so với cùng kỳ, chiếm tỷ trọng 1</w:t>
      </w:r>
      <w:r w:rsidR="000C5657" w:rsidRPr="007A5314">
        <w:rPr>
          <w:spacing w:val="-2"/>
          <w:sz w:val="26"/>
          <w:szCs w:val="26"/>
          <w:lang w:val="vi-VN"/>
        </w:rPr>
        <w:t>2</w:t>
      </w:r>
      <w:r w:rsidR="007503E1" w:rsidRPr="007A5314">
        <w:rPr>
          <w:spacing w:val="-2"/>
          <w:sz w:val="26"/>
          <w:szCs w:val="26"/>
        </w:rPr>
        <w:t>,</w:t>
      </w:r>
      <w:r w:rsidR="00BD4EE8" w:rsidRPr="007A5314">
        <w:rPr>
          <w:spacing w:val="-2"/>
          <w:sz w:val="26"/>
          <w:szCs w:val="26"/>
          <w:lang w:val="vi-VN"/>
        </w:rPr>
        <w:t>17</w:t>
      </w:r>
      <w:r w:rsidR="007503E1" w:rsidRPr="007A5314">
        <w:rPr>
          <w:spacing w:val="-2"/>
          <w:sz w:val="26"/>
          <w:szCs w:val="26"/>
        </w:rPr>
        <w:t>% t</w:t>
      </w:r>
      <w:r w:rsidR="00E01F6C" w:rsidRPr="007A5314">
        <w:rPr>
          <w:spacing w:val="-2"/>
          <w:sz w:val="26"/>
          <w:szCs w:val="26"/>
        </w:rPr>
        <w:t>ổ</w:t>
      </w:r>
      <w:r w:rsidR="007503E1" w:rsidRPr="007A5314">
        <w:rPr>
          <w:spacing w:val="-2"/>
          <w:sz w:val="26"/>
          <w:szCs w:val="26"/>
        </w:rPr>
        <w:t>ng kim ngạch xuất khẩu</w:t>
      </w:r>
      <w:r w:rsidRPr="007A5314">
        <w:rPr>
          <w:spacing w:val="-2"/>
          <w:sz w:val="26"/>
          <w:szCs w:val="26"/>
        </w:rPr>
        <w:t xml:space="preserve">. </w:t>
      </w:r>
      <w:r w:rsidR="00861AB2" w:rsidRPr="007A5314">
        <w:rPr>
          <w:spacing w:val="-2"/>
          <w:sz w:val="26"/>
          <w:szCs w:val="26"/>
        </w:rPr>
        <w:t xml:space="preserve">Các thị trường xuất khẩu chính như Mỹ, Châu Âu, Nhật Bản, Hàn Quốc, Đài Loan … tiếp tục duy trì ở mức tăng trưởng tốt. Tính đến thời điểm hiện nay, cuộc chiến tranh thương mại Mỹ - Trung vẫn đang tạo ra những lợi thế nhất định đối với ngành chế biến gỗ xuất khẩu, nhất là trong thu hút đầu tư </w:t>
      </w:r>
      <w:r w:rsidR="00984BE1" w:rsidRPr="007A5314">
        <w:rPr>
          <w:spacing w:val="-2"/>
          <w:sz w:val="26"/>
          <w:szCs w:val="26"/>
          <w:lang w:val="vi-VN"/>
        </w:rPr>
        <w:t>và</w:t>
      </w:r>
      <w:r w:rsidR="00861AB2" w:rsidRPr="007A5314">
        <w:rPr>
          <w:spacing w:val="-2"/>
          <w:sz w:val="26"/>
          <w:szCs w:val="26"/>
        </w:rPr>
        <w:t xml:space="preserve"> đơn hàng xuất khẩu tiếp tục tăng trưởng tích cực do các nhà nhập khẩu Mỹ đẩy mạnh tìm kiếm hàng hóa thay thế hàng Trung Quốc. </w:t>
      </w:r>
    </w:p>
    <w:p w14:paraId="37EAF6A0" w14:textId="60FEDCC9" w:rsidR="00D20F27" w:rsidRPr="007A5314" w:rsidRDefault="00D20F27" w:rsidP="00A119DC">
      <w:pPr>
        <w:spacing w:before="120" w:after="120" w:line="240" w:lineRule="auto"/>
        <w:ind w:firstLine="567"/>
        <w:jc w:val="both"/>
        <w:rPr>
          <w:spacing w:val="-2"/>
          <w:sz w:val="26"/>
          <w:szCs w:val="26"/>
        </w:rPr>
      </w:pPr>
      <w:r w:rsidRPr="007A5314">
        <w:rPr>
          <w:spacing w:val="-2"/>
          <w:sz w:val="26"/>
          <w:szCs w:val="26"/>
        </w:rPr>
        <w:t>Mặc dù có nhiều tiềm năng và lợi thế, ngành công nghiệp chế biến gỗ trên địa bàn tỉnh Bình Dương đang đối mặt v</w:t>
      </w:r>
      <w:r w:rsidR="00E01F6C" w:rsidRPr="007A5314">
        <w:rPr>
          <w:spacing w:val="-2"/>
          <w:sz w:val="26"/>
          <w:szCs w:val="26"/>
        </w:rPr>
        <w:t>ớ</w:t>
      </w:r>
      <w:r w:rsidRPr="007A5314">
        <w:rPr>
          <w:spacing w:val="-2"/>
          <w:sz w:val="26"/>
          <w:szCs w:val="26"/>
        </w:rPr>
        <w:t xml:space="preserve">i nhiều thách thức. Giá mủ cao su sụt giảm trong một thời gian dài dẫn đến tình trạng chặt cây cao su với quy mô lớn để trồng các loại cây khác. Ngoài ra, nhiều địa phương trong vùng Đông Nam bộ chuyển từ đất trồng cao su sang đất khu công nghiệp với quy mô lớn. Điều này dẫn đến nguy cơ thiếu nguyên liệu gỗ cao su cho ngành công nghiệp chế biến gỗ trong giai đoạn trước mắt và trong dài hạn. Cạnh tranh về nguồn nguyên liệu gỗ cao su phục vụ ngành công nghiệp chế biến gỗ trên địa bàn tỉnh Bình Dương diễn ra ngày càng gay gắt, đặt biệt giữa các doanh nghiệp có vốn đầu tư trong nước và các doanh nghiệp </w:t>
      </w:r>
      <w:r w:rsidRPr="007A5314">
        <w:rPr>
          <w:spacing w:val="-2"/>
          <w:sz w:val="26"/>
          <w:szCs w:val="26"/>
        </w:rPr>
        <w:lastRenderedPageBreak/>
        <w:t>có vốn đầu tư trực tiếp nước ngoài. Trong đó, doanh nghiệp có vốn đầu tư trong nước gặp nhiều bất lợi do những hạn chế về vốn đầu tư, trình độ máy m</w:t>
      </w:r>
      <w:r w:rsidR="006F3583" w:rsidRPr="007A5314">
        <w:rPr>
          <w:spacing w:val="-2"/>
          <w:sz w:val="26"/>
          <w:szCs w:val="26"/>
        </w:rPr>
        <w:t>óc</w:t>
      </w:r>
      <w:r w:rsidRPr="007A5314">
        <w:rPr>
          <w:spacing w:val="-2"/>
          <w:sz w:val="26"/>
          <w:szCs w:val="26"/>
        </w:rPr>
        <w:t xml:space="preserve"> thiết bị, nguồn nhân lực… Ngành công nghiệp chế biến gỗ mặc dù chiếm tỷ trọng lớn trong kim ngạch xuất khẩu trên địa bàn tỉnh Bình Dương nhưng hiệu quả chưa cao, giá trị gia tăng thấp, chủ yếu là gia công. Ngoài ra, trong thời gian qua ngành công nghiệp chế biến gỗ chưa được quy hoạch, hoạt động còn phân tán, ảnh hưởng đến môi trường và khó khăn trong công tác quản lý nhà nước.</w:t>
      </w:r>
    </w:p>
    <w:p w14:paraId="35ABFA97" w14:textId="77777777" w:rsidR="00CE6055" w:rsidRPr="008A3136" w:rsidRDefault="00D20F27" w:rsidP="00A119DC">
      <w:pPr>
        <w:spacing w:before="120" w:after="120" w:line="240" w:lineRule="auto"/>
        <w:ind w:firstLine="709"/>
        <w:jc w:val="both"/>
        <w:rPr>
          <w:spacing w:val="-4"/>
          <w:sz w:val="26"/>
          <w:szCs w:val="26"/>
          <w:lang w:val="vi-VN"/>
        </w:rPr>
      </w:pPr>
      <w:r w:rsidRPr="008A3136">
        <w:rPr>
          <w:spacing w:val="-4"/>
          <w:sz w:val="26"/>
          <w:szCs w:val="26"/>
          <w:lang w:val="vi-VN"/>
        </w:rPr>
        <w:t xml:space="preserve">Quyết định 3281/QĐ-UBND ngày 18/12/2013 của </w:t>
      </w:r>
      <w:r w:rsidR="00F3455B" w:rsidRPr="008A3136">
        <w:rPr>
          <w:spacing w:val="-4"/>
          <w:sz w:val="26"/>
          <w:szCs w:val="26"/>
          <w:lang w:val="vi-VN"/>
        </w:rPr>
        <w:t>UBND</w:t>
      </w:r>
      <w:r w:rsidRPr="008A3136">
        <w:rPr>
          <w:spacing w:val="-4"/>
          <w:sz w:val="26"/>
          <w:szCs w:val="26"/>
          <w:lang w:val="vi-VN"/>
        </w:rPr>
        <w:t xml:space="preserve"> tỉnh Bình Dương </w:t>
      </w:r>
      <w:r w:rsidR="000934FE" w:rsidRPr="008A3136">
        <w:rPr>
          <w:spacing w:val="-4"/>
          <w:sz w:val="26"/>
          <w:szCs w:val="26"/>
          <w:lang w:val="vi-VN"/>
        </w:rPr>
        <w:t xml:space="preserve">về </w:t>
      </w:r>
      <w:r w:rsidRPr="008A3136">
        <w:rPr>
          <w:spacing w:val="-4"/>
          <w:sz w:val="26"/>
          <w:szCs w:val="26"/>
          <w:lang w:val="vi-VN"/>
        </w:rPr>
        <w:t xml:space="preserve">phê duyệt điều chỉnh </w:t>
      </w:r>
      <w:r w:rsidR="000934FE" w:rsidRPr="008A3136">
        <w:rPr>
          <w:spacing w:val="-4"/>
          <w:sz w:val="26"/>
          <w:szCs w:val="26"/>
          <w:lang w:val="vi-VN"/>
        </w:rPr>
        <w:t>Q</w:t>
      </w:r>
      <w:r w:rsidRPr="008A3136">
        <w:rPr>
          <w:spacing w:val="-4"/>
          <w:sz w:val="26"/>
          <w:szCs w:val="26"/>
          <w:lang w:val="vi-VN"/>
        </w:rPr>
        <w:t>uy hoạch phát triển công nghiệp tỉnh Bình Dương đến năm 2020, định hướng đến năm 2025 được phê duyệt từ năm 2013, đến năm 2017 ngành chế biến gỗ chưa được lập quy hoạch. Do đó, xây dựng đề án phát triển ngành chế biến gỗ trên địa bàn tỉnh Bình Dương là phù hợp. Ngoài ra, xây dựng đề án phát triển ngành chế biến gỗ cung cấp những cơ sở khoa học phục vụ công tác quản lý nhà nước, làm cơ sở để thu hút đầu tư vào ngành chế biến gỗ trên địa bàn.</w:t>
      </w:r>
      <w:bookmarkStart w:id="27" w:name="_Toc36542937"/>
      <w:bookmarkStart w:id="28" w:name="_Toc36543250"/>
      <w:bookmarkStart w:id="29" w:name="_Toc36543364"/>
    </w:p>
    <w:p w14:paraId="34F9CB9D" w14:textId="2777B01C" w:rsidR="00D20F27" w:rsidRPr="007A5314" w:rsidRDefault="00D20F27" w:rsidP="00A119DC">
      <w:pPr>
        <w:spacing w:before="120" w:after="120" w:line="240" w:lineRule="auto"/>
        <w:jc w:val="both"/>
        <w:outlineLvl w:val="1"/>
        <w:rPr>
          <w:b/>
          <w:bCs/>
          <w:sz w:val="26"/>
          <w:szCs w:val="26"/>
          <w:lang w:val="vi-VN"/>
        </w:rPr>
      </w:pPr>
      <w:bookmarkStart w:id="30" w:name="_Toc97622777"/>
      <w:r w:rsidRPr="007A5314">
        <w:rPr>
          <w:b/>
          <w:bCs/>
          <w:sz w:val="26"/>
          <w:szCs w:val="26"/>
          <w:lang w:val="vi-VN"/>
        </w:rPr>
        <w:t>1.3 Căn cứ pháp lý</w:t>
      </w:r>
      <w:bookmarkEnd w:id="27"/>
      <w:bookmarkEnd w:id="28"/>
      <w:bookmarkEnd w:id="29"/>
      <w:bookmarkEnd w:id="30"/>
      <w:r w:rsidRPr="007A5314">
        <w:rPr>
          <w:b/>
          <w:bCs/>
          <w:sz w:val="26"/>
          <w:szCs w:val="26"/>
          <w:lang w:val="vi-VN"/>
        </w:rPr>
        <w:t xml:space="preserve">  </w:t>
      </w:r>
    </w:p>
    <w:p w14:paraId="53FE190F" w14:textId="195927A3" w:rsidR="00D20F27" w:rsidRPr="007A5314" w:rsidRDefault="00D20F27" w:rsidP="00A119DC">
      <w:pPr>
        <w:spacing w:before="120" w:after="120" w:line="240" w:lineRule="auto"/>
        <w:ind w:firstLine="567"/>
        <w:jc w:val="both"/>
        <w:rPr>
          <w:sz w:val="26"/>
          <w:szCs w:val="26"/>
          <w:lang w:val="vi-VN"/>
        </w:rPr>
      </w:pPr>
      <w:r w:rsidRPr="007A5314">
        <w:rPr>
          <w:sz w:val="26"/>
          <w:szCs w:val="26"/>
          <w:lang w:val="vi-VN"/>
        </w:rPr>
        <w:t>- Quyết định số 1701/QĐ-UBND ngày 26 tháng 6 năm 2012 của Ủy ban nhân dân tỉnh Bình Dương phê duyệt đồ án quy hoạch chung xây dựng Đô thị Bình Dương đến năm 2020, tầm nhìn đến năm 2030.</w:t>
      </w:r>
    </w:p>
    <w:p w14:paraId="4D95E6CE" w14:textId="77777777" w:rsidR="009D023B" w:rsidRPr="007A5314" w:rsidRDefault="009D023B" w:rsidP="00A119DC">
      <w:pPr>
        <w:spacing w:before="120" w:after="120" w:line="240" w:lineRule="auto"/>
        <w:ind w:firstLine="567"/>
        <w:jc w:val="both"/>
        <w:rPr>
          <w:sz w:val="26"/>
          <w:szCs w:val="26"/>
          <w:lang w:val="vi-VN"/>
        </w:rPr>
      </w:pPr>
      <w:r w:rsidRPr="007A5314">
        <w:rPr>
          <w:sz w:val="26"/>
          <w:szCs w:val="26"/>
          <w:lang w:val="vi-VN"/>
        </w:rPr>
        <w:t>- Quyết định số 2728/QĐ-BNN-CB ngày 31 tháng 10 năm 2012 của Bộ Nông nghiệp và Phát triển nông thôn phê duyệt Quy hoạch công nghiệp chế biến gỗ Việt Nam đến năm 2020, định hướng đến năm 2030.</w:t>
      </w:r>
    </w:p>
    <w:p w14:paraId="561425E5" w14:textId="24C5ACEA" w:rsidR="00D20F27" w:rsidRPr="007A5314" w:rsidRDefault="00D20F27" w:rsidP="00A119DC">
      <w:pPr>
        <w:spacing w:before="120" w:after="120" w:line="240" w:lineRule="auto"/>
        <w:ind w:firstLine="567"/>
        <w:jc w:val="both"/>
        <w:rPr>
          <w:sz w:val="26"/>
          <w:szCs w:val="26"/>
          <w:lang w:val="vi-VN"/>
        </w:rPr>
      </w:pPr>
      <w:r w:rsidRPr="007A5314">
        <w:rPr>
          <w:sz w:val="26"/>
          <w:szCs w:val="26"/>
          <w:lang w:val="vi-VN"/>
        </w:rPr>
        <w:t>- Quyết định số 3281/QĐ-UBND ngày 18</w:t>
      </w:r>
      <w:r w:rsidR="009D023B" w:rsidRPr="007A5314">
        <w:rPr>
          <w:sz w:val="26"/>
          <w:szCs w:val="26"/>
          <w:lang w:val="vi-VN"/>
        </w:rPr>
        <w:t xml:space="preserve"> tháng </w:t>
      </w:r>
      <w:r w:rsidRPr="007A5314">
        <w:rPr>
          <w:sz w:val="26"/>
          <w:szCs w:val="26"/>
          <w:lang w:val="vi-VN"/>
        </w:rPr>
        <w:t>12</w:t>
      </w:r>
      <w:r w:rsidR="009D023B" w:rsidRPr="007A5314">
        <w:rPr>
          <w:sz w:val="26"/>
          <w:szCs w:val="26"/>
          <w:lang w:val="vi-VN"/>
        </w:rPr>
        <w:t xml:space="preserve"> năm </w:t>
      </w:r>
      <w:r w:rsidRPr="007A5314">
        <w:rPr>
          <w:sz w:val="26"/>
          <w:szCs w:val="26"/>
          <w:lang w:val="vi-VN"/>
        </w:rPr>
        <w:t xml:space="preserve">2013 của </w:t>
      </w:r>
      <w:r w:rsidR="009D023B" w:rsidRPr="007A5314">
        <w:rPr>
          <w:sz w:val="26"/>
          <w:szCs w:val="26"/>
          <w:lang w:val="vi-VN"/>
        </w:rPr>
        <w:t>Ủy ban nhân dân</w:t>
      </w:r>
      <w:r w:rsidRPr="007A5314">
        <w:rPr>
          <w:sz w:val="26"/>
          <w:szCs w:val="26"/>
          <w:lang w:val="vi-VN"/>
        </w:rPr>
        <w:t xml:space="preserve"> tỉnh Bình Dương phê duyệt Điều chỉnh quy hoạch pháp triển công nghiệp tỉnh Bình Dương đến năm 2020 và định hướng đến năm 2025.</w:t>
      </w:r>
    </w:p>
    <w:p w14:paraId="5DFEAD0A" w14:textId="35EB5F8D" w:rsidR="00D20F27" w:rsidRPr="007A5314" w:rsidRDefault="00D20F27" w:rsidP="00A119DC">
      <w:pPr>
        <w:spacing w:before="120" w:after="120" w:line="240" w:lineRule="auto"/>
        <w:ind w:firstLine="567"/>
        <w:jc w:val="both"/>
        <w:rPr>
          <w:sz w:val="26"/>
          <w:szCs w:val="26"/>
          <w:lang w:val="vi-VN"/>
        </w:rPr>
      </w:pPr>
      <w:r w:rsidRPr="007A5314">
        <w:rPr>
          <w:sz w:val="26"/>
          <w:szCs w:val="26"/>
          <w:lang w:val="vi-VN"/>
        </w:rPr>
        <w:t xml:space="preserve">- </w:t>
      </w:r>
      <w:r w:rsidR="009D023B" w:rsidRPr="007A5314">
        <w:rPr>
          <w:sz w:val="26"/>
          <w:szCs w:val="26"/>
          <w:lang w:val="vi-VN"/>
        </w:rPr>
        <w:t>Quyết định số 47/QĐ-UBND ngày 12 tháng 01 năm 2015 của Ủy ban nhân dân</w:t>
      </w:r>
      <w:r w:rsidRPr="007A5314">
        <w:rPr>
          <w:sz w:val="26"/>
          <w:szCs w:val="26"/>
          <w:lang w:val="vi-VN"/>
        </w:rPr>
        <w:t xml:space="preserve"> </w:t>
      </w:r>
      <w:r w:rsidR="009D023B" w:rsidRPr="007A5314">
        <w:rPr>
          <w:sz w:val="26"/>
          <w:szCs w:val="26"/>
          <w:lang w:val="vi-VN"/>
        </w:rPr>
        <w:t xml:space="preserve">tỉnh </w:t>
      </w:r>
      <w:r w:rsidRPr="007A5314">
        <w:rPr>
          <w:sz w:val="26"/>
          <w:szCs w:val="26"/>
          <w:lang w:val="vi-VN"/>
        </w:rPr>
        <w:t>Bình Dương phê duyệt quy hoạch phát triển cụm công nghiệp tỉnh Bình Dương đến năm 2020, có xét đến năm 2025.</w:t>
      </w:r>
    </w:p>
    <w:p w14:paraId="5BA72475" w14:textId="79EA6BF5" w:rsidR="00B72B14" w:rsidRPr="007A5314" w:rsidRDefault="00B72B14" w:rsidP="00A119DC">
      <w:pPr>
        <w:spacing w:before="120" w:after="120" w:line="240" w:lineRule="auto"/>
        <w:ind w:firstLine="567"/>
        <w:jc w:val="both"/>
        <w:rPr>
          <w:sz w:val="26"/>
          <w:szCs w:val="26"/>
          <w:lang w:val="vi-VN"/>
        </w:rPr>
      </w:pPr>
      <w:bookmarkStart w:id="31" w:name="_Toc5975638"/>
      <w:bookmarkStart w:id="32" w:name="_Toc19996895"/>
      <w:bookmarkStart w:id="33" w:name="_Toc36542938"/>
      <w:bookmarkStart w:id="34" w:name="_Toc36543251"/>
      <w:bookmarkStart w:id="35" w:name="_Toc36543365"/>
      <w:bookmarkEnd w:id="22"/>
      <w:r w:rsidRPr="007A5314">
        <w:rPr>
          <w:sz w:val="26"/>
          <w:szCs w:val="26"/>
          <w:lang w:val="vi-VN"/>
        </w:rPr>
        <w:t xml:space="preserve">- Quyết định số 4000/QĐ-UBND ngày 25 tháng 12 năm 2020 của Ủy ban nhân dân tỉnh Bình Dương về việc phê duyệt Báo cáo Hiện trạng môi trường tỉnh Bình Dương giai đoạn 2016 – 2020. </w:t>
      </w:r>
    </w:p>
    <w:p w14:paraId="3A4E71ED" w14:textId="701EC108" w:rsidR="00345396" w:rsidRPr="007A5314" w:rsidRDefault="00674DA7" w:rsidP="00A119DC">
      <w:pPr>
        <w:spacing w:before="120" w:after="120" w:line="240" w:lineRule="auto"/>
        <w:jc w:val="both"/>
        <w:rPr>
          <w:b/>
          <w:sz w:val="26"/>
          <w:szCs w:val="26"/>
          <w:lang w:val="vi-VN"/>
        </w:rPr>
      </w:pPr>
      <w:r w:rsidRPr="007A5314">
        <w:rPr>
          <w:b/>
          <w:sz w:val="26"/>
          <w:szCs w:val="26"/>
          <w:lang w:val="vi-VN"/>
        </w:rPr>
        <w:t>1.</w:t>
      </w:r>
      <w:r w:rsidR="00D20F27" w:rsidRPr="007A5314">
        <w:rPr>
          <w:b/>
          <w:sz w:val="26"/>
          <w:szCs w:val="26"/>
          <w:lang w:val="vi-VN"/>
        </w:rPr>
        <w:t>4</w:t>
      </w:r>
      <w:r w:rsidRPr="007A5314">
        <w:rPr>
          <w:b/>
          <w:sz w:val="26"/>
          <w:szCs w:val="26"/>
          <w:lang w:val="vi-VN"/>
        </w:rPr>
        <w:t xml:space="preserve"> </w:t>
      </w:r>
      <w:r w:rsidR="00345396" w:rsidRPr="007A5314">
        <w:rPr>
          <w:b/>
          <w:sz w:val="26"/>
          <w:szCs w:val="26"/>
          <w:lang w:val="vi-VN"/>
        </w:rPr>
        <w:t xml:space="preserve">Mục tiêu </w:t>
      </w:r>
      <w:bookmarkEnd w:id="31"/>
      <w:bookmarkEnd w:id="32"/>
      <w:r w:rsidR="00D20F27" w:rsidRPr="007A5314">
        <w:rPr>
          <w:b/>
          <w:sz w:val="26"/>
          <w:szCs w:val="26"/>
          <w:lang w:val="vi-VN"/>
        </w:rPr>
        <w:t>xây dựng đề án</w:t>
      </w:r>
      <w:bookmarkEnd w:id="33"/>
      <w:bookmarkEnd w:id="34"/>
      <w:bookmarkEnd w:id="35"/>
      <w:r w:rsidR="00D20F27" w:rsidRPr="007A5314">
        <w:rPr>
          <w:b/>
          <w:sz w:val="26"/>
          <w:szCs w:val="26"/>
          <w:lang w:val="vi-VN"/>
        </w:rPr>
        <w:t xml:space="preserve"> </w:t>
      </w:r>
    </w:p>
    <w:p w14:paraId="282CFB07" w14:textId="0F8DE3DC" w:rsidR="00D20F27" w:rsidRPr="007A5314" w:rsidRDefault="00D20F27" w:rsidP="00A119DC">
      <w:pPr>
        <w:pStyle w:val="NormalWeb"/>
        <w:shd w:val="clear" w:color="auto" w:fill="FFFFFF"/>
        <w:spacing w:before="120" w:beforeAutospacing="0" w:after="120" w:afterAutospacing="0"/>
        <w:ind w:firstLine="567"/>
        <w:jc w:val="both"/>
        <w:rPr>
          <w:sz w:val="26"/>
          <w:szCs w:val="26"/>
          <w:lang w:val="vi-VN"/>
        </w:rPr>
      </w:pPr>
      <w:r w:rsidRPr="007A5314">
        <w:rPr>
          <w:sz w:val="26"/>
          <w:szCs w:val="26"/>
          <w:lang w:val="vi-VN"/>
        </w:rPr>
        <w:t>- Đề án phát triển ngành công nghiệp chế biến gỗ trên địa bàn tỉnh Bình Dương đến năm 2025, định hướng đến năm 2030 là bước cụ thể hóa Quyết định 3281/QĐ-UBND ngày 18/12/2013 của Ủy ban nhân dân tỉnh Bình Dương phê duyệt điều chỉnh quy hoạch phát triển công nghiệp tỉnh Bình Dương đến năm 2020, định hướng đến năm 2025; Cung cấp các luận cứ khoa học về phương án phát triển ngành, sản phẩm công nghiệp chế biến gỗ, đặc biệt các sản phẩm công nghiệp hỗ trợ phục vụ chế biến gỗ; Xây dựng danh mục các dự án đầu tư phát triển ngành chế biến gỗ trên địa bàn tỉnh Bình Dương trên cơ sở đó thu hút, mời gọi đầu tư</w:t>
      </w:r>
      <w:r w:rsidR="00DB1ABA" w:rsidRPr="007A5314">
        <w:rPr>
          <w:sz w:val="26"/>
          <w:szCs w:val="26"/>
          <w:lang w:val="vi-VN"/>
        </w:rPr>
        <w:t>; g</w:t>
      </w:r>
      <w:r w:rsidRPr="007A5314">
        <w:rPr>
          <w:sz w:val="26"/>
          <w:szCs w:val="26"/>
          <w:lang w:val="vi-VN"/>
        </w:rPr>
        <w:t>óp phần thúc đẩy phát triển ngành công nghiệp chế biến gỗ theo chiều sâu.</w:t>
      </w:r>
    </w:p>
    <w:p w14:paraId="60A6FF0D" w14:textId="77777777" w:rsidR="00D20F27" w:rsidRPr="007A5314" w:rsidRDefault="00D20F27" w:rsidP="00A119DC">
      <w:pPr>
        <w:pStyle w:val="NormalWeb"/>
        <w:shd w:val="clear" w:color="auto" w:fill="FFFFFF"/>
        <w:spacing w:before="120" w:beforeAutospacing="0" w:after="120" w:afterAutospacing="0"/>
        <w:ind w:firstLine="567"/>
        <w:jc w:val="both"/>
        <w:rPr>
          <w:sz w:val="26"/>
          <w:szCs w:val="26"/>
          <w:lang w:val="vi-VN"/>
        </w:rPr>
      </w:pPr>
      <w:r w:rsidRPr="007A5314">
        <w:rPr>
          <w:sz w:val="26"/>
          <w:szCs w:val="26"/>
          <w:lang w:val="vi-VN"/>
        </w:rPr>
        <w:lastRenderedPageBreak/>
        <w:t>- Là căn cứ pháp lý thực hiện quản lý nhà nước về đối với hoạt động sản xuất ngành công nghiệp chế biến gỗ trên địa bàn tỉnh Bình Dương.</w:t>
      </w:r>
    </w:p>
    <w:p w14:paraId="13F46D68" w14:textId="77777777" w:rsidR="00674DA7" w:rsidRPr="007A5314" w:rsidRDefault="00674DA7" w:rsidP="00A119DC">
      <w:pPr>
        <w:spacing w:before="120" w:after="120" w:line="240" w:lineRule="auto"/>
        <w:outlineLvl w:val="0"/>
        <w:rPr>
          <w:b/>
          <w:sz w:val="26"/>
          <w:szCs w:val="26"/>
          <w:lang w:val="vi-VN"/>
        </w:rPr>
      </w:pPr>
      <w:bookmarkStart w:id="36" w:name="_Toc5975641"/>
      <w:bookmarkStart w:id="37" w:name="_Toc19996898"/>
      <w:bookmarkStart w:id="38" w:name="_Toc36542939"/>
      <w:bookmarkStart w:id="39" w:name="_Toc36543252"/>
      <w:bookmarkStart w:id="40" w:name="_Toc36543366"/>
      <w:bookmarkStart w:id="41" w:name="_Toc97622778"/>
      <w:r w:rsidRPr="007A5314">
        <w:rPr>
          <w:b/>
          <w:sz w:val="26"/>
          <w:szCs w:val="26"/>
          <w:lang w:val="vi-VN"/>
        </w:rPr>
        <w:t>1.</w:t>
      </w:r>
      <w:bookmarkEnd w:id="36"/>
      <w:bookmarkEnd w:id="37"/>
      <w:r w:rsidR="00D20F27" w:rsidRPr="007A5314">
        <w:rPr>
          <w:b/>
          <w:sz w:val="26"/>
          <w:szCs w:val="26"/>
          <w:lang w:val="vi-VN"/>
        </w:rPr>
        <w:t>5 Yêu cầu xây dựng đề án</w:t>
      </w:r>
      <w:bookmarkEnd w:id="38"/>
      <w:bookmarkEnd w:id="39"/>
      <w:bookmarkEnd w:id="40"/>
      <w:bookmarkEnd w:id="41"/>
      <w:r w:rsidR="00D20F27" w:rsidRPr="007A5314">
        <w:rPr>
          <w:b/>
          <w:sz w:val="26"/>
          <w:szCs w:val="26"/>
          <w:lang w:val="vi-VN"/>
        </w:rPr>
        <w:t xml:space="preserve"> </w:t>
      </w:r>
    </w:p>
    <w:p w14:paraId="185C8940" w14:textId="081EFA7B" w:rsidR="00D20F27" w:rsidRPr="007A5314" w:rsidRDefault="00D20F27" w:rsidP="00A119DC">
      <w:pPr>
        <w:pStyle w:val="Header"/>
        <w:spacing w:before="120" w:after="120" w:line="240" w:lineRule="auto"/>
        <w:ind w:firstLine="567"/>
        <w:jc w:val="both"/>
        <w:rPr>
          <w:spacing w:val="-6"/>
          <w:sz w:val="26"/>
          <w:szCs w:val="26"/>
        </w:rPr>
      </w:pPr>
      <w:r w:rsidRPr="007A5314">
        <w:rPr>
          <w:sz w:val="26"/>
          <w:szCs w:val="26"/>
          <w:lang w:val="vi-VN"/>
        </w:rPr>
        <w:t xml:space="preserve">- </w:t>
      </w:r>
      <w:r w:rsidRPr="007A5314">
        <w:rPr>
          <w:sz w:val="26"/>
          <w:szCs w:val="26"/>
        </w:rPr>
        <w:t>Đảm bảo tính khả thi, tính khoa học và tính thực tiễ</w:t>
      </w:r>
      <w:r w:rsidR="00DB1ABA" w:rsidRPr="007A5314">
        <w:rPr>
          <w:sz w:val="26"/>
          <w:szCs w:val="26"/>
        </w:rPr>
        <w:t xml:space="preserve">n; </w:t>
      </w:r>
      <w:r w:rsidR="00DB1ABA" w:rsidRPr="007A5314">
        <w:rPr>
          <w:sz w:val="26"/>
          <w:szCs w:val="26"/>
          <w:lang w:val="vi-VN"/>
        </w:rPr>
        <w:t>đ</w:t>
      </w:r>
      <w:r w:rsidRPr="007A5314">
        <w:rPr>
          <w:spacing w:val="-6"/>
          <w:sz w:val="26"/>
          <w:szCs w:val="26"/>
        </w:rPr>
        <w:t>ảm bảo tính đồng bộ giữa đề án phát triển ngành công nghiệp chế biến gỗ với các dự án quy hoạch trên địa bàn tỉnh Bình Dương đã được phê duyệt.</w:t>
      </w:r>
    </w:p>
    <w:p w14:paraId="310A12C3" w14:textId="3AA5E2BB" w:rsidR="00D20F27" w:rsidRPr="007A5314" w:rsidRDefault="00D20F27" w:rsidP="00A119DC">
      <w:pPr>
        <w:pStyle w:val="Header"/>
        <w:spacing w:before="120" w:after="120" w:line="240" w:lineRule="auto"/>
        <w:ind w:firstLine="567"/>
        <w:jc w:val="both"/>
        <w:rPr>
          <w:sz w:val="26"/>
          <w:szCs w:val="26"/>
          <w:lang w:val="en-US"/>
        </w:rPr>
      </w:pPr>
      <w:r w:rsidRPr="007A5314">
        <w:rPr>
          <w:sz w:val="26"/>
          <w:szCs w:val="26"/>
          <w:lang w:val="vi-VN"/>
        </w:rPr>
        <w:t xml:space="preserve">- </w:t>
      </w:r>
      <w:r w:rsidRPr="007A5314">
        <w:rPr>
          <w:sz w:val="26"/>
          <w:szCs w:val="26"/>
        </w:rPr>
        <w:t xml:space="preserve">Đề án phát triển ngành công nghiệp chế biến gỗ trên địa bàn tỉnh Bình </w:t>
      </w:r>
      <w:r w:rsidR="00FC6B84" w:rsidRPr="007A5314">
        <w:rPr>
          <w:sz w:val="26"/>
          <w:szCs w:val="26"/>
          <w:lang w:val="en-US"/>
        </w:rPr>
        <w:t>D</w:t>
      </w:r>
      <w:r w:rsidRPr="007A5314">
        <w:rPr>
          <w:sz w:val="26"/>
          <w:szCs w:val="26"/>
        </w:rPr>
        <w:t>ương đến năm 2025, định hướng đến năm 2030 phải gắn với liên kết vùng; phải gắn với vấn đề đảm bảo môi trường, ứng phó với biến đổi khí hậu và nước biển dâng.</w:t>
      </w:r>
      <w:r w:rsidR="00453216" w:rsidRPr="007A5314">
        <w:rPr>
          <w:sz w:val="26"/>
          <w:szCs w:val="26"/>
          <w:lang w:val="en-US"/>
        </w:rPr>
        <w:t xml:space="preserve"> </w:t>
      </w:r>
      <w:r w:rsidR="00453216" w:rsidRPr="007A5314">
        <w:rPr>
          <w:bCs/>
          <w:sz w:val="26"/>
          <w:szCs w:val="26"/>
        </w:rPr>
        <w:t>Cải tiến công nghệ nâng cao trình độ sản xuất, tăng dần tỷ lệ nội địa hóa và tham g</w:t>
      </w:r>
      <w:r w:rsidR="00453216" w:rsidRPr="007A5314">
        <w:rPr>
          <w:bCs/>
          <w:sz w:val="26"/>
          <w:szCs w:val="26"/>
          <w:lang w:val="en-US"/>
        </w:rPr>
        <w:t>ia</w:t>
      </w:r>
      <w:r w:rsidR="00453216" w:rsidRPr="007A5314">
        <w:rPr>
          <w:bCs/>
          <w:sz w:val="26"/>
          <w:szCs w:val="26"/>
        </w:rPr>
        <w:t xml:space="preserve"> vào mạng lưới sản xuất và chuỗi giá trị toàn cầu.</w:t>
      </w:r>
    </w:p>
    <w:p w14:paraId="6A7E8F01" w14:textId="77777777" w:rsidR="00674DA7" w:rsidRPr="007A5314" w:rsidRDefault="00674DA7" w:rsidP="00A119DC">
      <w:pPr>
        <w:spacing w:before="120" w:after="120" w:line="240" w:lineRule="auto"/>
        <w:outlineLvl w:val="0"/>
        <w:rPr>
          <w:b/>
          <w:sz w:val="26"/>
          <w:szCs w:val="26"/>
        </w:rPr>
      </w:pPr>
      <w:bookmarkStart w:id="42" w:name="_Toc5975644"/>
      <w:bookmarkStart w:id="43" w:name="_Toc19996901"/>
      <w:bookmarkStart w:id="44" w:name="_Toc36542940"/>
      <w:bookmarkStart w:id="45" w:name="_Toc36543253"/>
      <w:bookmarkStart w:id="46" w:name="_Toc36543367"/>
      <w:bookmarkStart w:id="47" w:name="_Toc97622779"/>
      <w:r w:rsidRPr="007A5314">
        <w:rPr>
          <w:b/>
          <w:sz w:val="26"/>
          <w:szCs w:val="26"/>
        </w:rPr>
        <w:t>1.</w:t>
      </w:r>
      <w:r w:rsidR="00D20F27" w:rsidRPr="007A5314">
        <w:rPr>
          <w:b/>
          <w:sz w:val="26"/>
          <w:szCs w:val="26"/>
        </w:rPr>
        <w:t>6</w:t>
      </w:r>
      <w:r w:rsidRPr="007A5314">
        <w:rPr>
          <w:b/>
          <w:sz w:val="26"/>
          <w:szCs w:val="26"/>
        </w:rPr>
        <w:t xml:space="preserve"> </w:t>
      </w:r>
      <w:bookmarkEnd w:id="42"/>
      <w:bookmarkEnd w:id="43"/>
      <w:r w:rsidR="00D20F27" w:rsidRPr="007A5314">
        <w:rPr>
          <w:b/>
          <w:sz w:val="26"/>
          <w:szCs w:val="26"/>
        </w:rPr>
        <w:t>Phạm vi của đề án</w:t>
      </w:r>
      <w:bookmarkEnd w:id="44"/>
      <w:bookmarkEnd w:id="45"/>
      <w:bookmarkEnd w:id="46"/>
      <w:bookmarkEnd w:id="47"/>
      <w:r w:rsidR="00D20F27" w:rsidRPr="007A5314">
        <w:rPr>
          <w:b/>
          <w:sz w:val="26"/>
          <w:szCs w:val="26"/>
        </w:rPr>
        <w:t xml:space="preserve"> </w:t>
      </w:r>
    </w:p>
    <w:p w14:paraId="1440F87D" w14:textId="77777777" w:rsidR="00674DA7" w:rsidRPr="007A5314" w:rsidRDefault="00674DA7" w:rsidP="00A119DC">
      <w:pPr>
        <w:spacing w:before="120" w:after="120" w:line="240" w:lineRule="auto"/>
        <w:outlineLvl w:val="1"/>
        <w:rPr>
          <w:b/>
          <w:sz w:val="26"/>
          <w:szCs w:val="26"/>
        </w:rPr>
      </w:pPr>
      <w:bookmarkStart w:id="48" w:name="_Toc5975645"/>
      <w:bookmarkStart w:id="49" w:name="_Toc19996902"/>
      <w:bookmarkStart w:id="50" w:name="_Toc36542941"/>
      <w:bookmarkStart w:id="51" w:name="_Toc97622780"/>
      <w:r w:rsidRPr="007A5314">
        <w:rPr>
          <w:b/>
          <w:sz w:val="26"/>
          <w:szCs w:val="26"/>
        </w:rPr>
        <w:t>1.</w:t>
      </w:r>
      <w:r w:rsidR="00D20F27" w:rsidRPr="007A5314">
        <w:rPr>
          <w:b/>
          <w:sz w:val="26"/>
          <w:szCs w:val="26"/>
        </w:rPr>
        <w:t>6</w:t>
      </w:r>
      <w:r w:rsidRPr="007A5314">
        <w:rPr>
          <w:b/>
          <w:sz w:val="26"/>
          <w:szCs w:val="26"/>
        </w:rPr>
        <w:t xml:space="preserve">.1 </w:t>
      </w:r>
      <w:bookmarkEnd w:id="48"/>
      <w:bookmarkEnd w:id="49"/>
      <w:r w:rsidR="00D20F27" w:rsidRPr="007A5314">
        <w:rPr>
          <w:b/>
          <w:sz w:val="26"/>
          <w:szCs w:val="26"/>
        </w:rPr>
        <w:t>Căn cứ xác định ngành, sản phẩm ngành chế biến gỗ</w:t>
      </w:r>
      <w:bookmarkEnd w:id="50"/>
      <w:bookmarkEnd w:id="51"/>
      <w:r w:rsidR="00D20F27" w:rsidRPr="007A5314">
        <w:rPr>
          <w:b/>
          <w:sz w:val="26"/>
          <w:szCs w:val="26"/>
        </w:rPr>
        <w:t xml:space="preserve"> </w:t>
      </w:r>
    </w:p>
    <w:p w14:paraId="1B898A69" w14:textId="7B890850" w:rsidR="00D20F27" w:rsidRPr="007A5314" w:rsidRDefault="00D20F27" w:rsidP="00A119DC">
      <w:pPr>
        <w:spacing w:before="120" w:after="120" w:line="240" w:lineRule="auto"/>
        <w:ind w:firstLine="567"/>
        <w:contextualSpacing/>
        <w:jc w:val="both"/>
        <w:rPr>
          <w:sz w:val="26"/>
          <w:szCs w:val="26"/>
        </w:rPr>
      </w:pPr>
      <w:r w:rsidRPr="007A5314">
        <w:rPr>
          <w:sz w:val="26"/>
          <w:szCs w:val="26"/>
          <w:lang w:val="vi-VN"/>
        </w:rPr>
        <w:t xml:space="preserve">- </w:t>
      </w:r>
      <w:r w:rsidRPr="007A5314">
        <w:rPr>
          <w:sz w:val="26"/>
          <w:szCs w:val="26"/>
        </w:rPr>
        <w:t xml:space="preserve">Căn cứ hệ thống phân ngành kinh tế Việt Nam: Theo </w:t>
      </w:r>
      <w:r w:rsidR="005C6A42" w:rsidRPr="007A5314">
        <w:rPr>
          <w:sz w:val="26"/>
          <w:szCs w:val="26"/>
        </w:rPr>
        <w:t>H</w:t>
      </w:r>
      <w:r w:rsidRPr="007A5314">
        <w:rPr>
          <w:sz w:val="26"/>
          <w:szCs w:val="26"/>
        </w:rPr>
        <w:t xml:space="preserve">ệ thống phân ngành kinh tế Việt Nam tại Quyết định số </w:t>
      </w:r>
      <w:r w:rsidR="00204DF4" w:rsidRPr="007A5314">
        <w:rPr>
          <w:sz w:val="26"/>
          <w:szCs w:val="26"/>
        </w:rPr>
        <w:t>27</w:t>
      </w:r>
      <w:r w:rsidRPr="007A5314">
        <w:rPr>
          <w:sz w:val="26"/>
          <w:szCs w:val="26"/>
        </w:rPr>
        <w:t>/20</w:t>
      </w:r>
      <w:r w:rsidR="00204DF4" w:rsidRPr="007A5314">
        <w:rPr>
          <w:sz w:val="26"/>
          <w:szCs w:val="26"/>
        </w:rPr>
        <w:t>18</w:t>
      </w:r>
      <w:r w:rsidRPr="007A5314">
        <w:rPr>
          <w:sz w:val="26"/>
          <w:szCs w:val="26"/>
        </w:rPr>
        <w:t xml:space="preserve">/QĐ-TTg ngày </w:t>
      </w:r>
      <w:r w:rsidR="00204DF4" w:rsidRPr="007A5314">
        <w:rPr>
          <w:sz w:val="26"/>
          <w:szCs w:val="26"/>
        </w:rPr>
        <w:t>6</w:t>
      </w:r>
      <w:r w:rsidRPr="007A5314">
        <w:rPr>
          <w:sz w:val="26"/>
          <w:szCs w:val="26"/>
        </w:rPr>
        <w:t xml:space="preserve"> tháng </w:t>
      </w:r>
      <w:r w:rsidR="00204DF4" w:rsidRPr="007A5314">
        <w:rPr>
          <w:sz w:val="26"/>
          <w:szCs w:val="26"/>
        </w:rPr>
        <w:t>7</w:t>
      </w:r>
      <w:r w:rsidRPr="007A5314">
        <w:rPr>
          <w:sz w:val="26"/>
          <w:szCs w:val="26"/>
        </w:rPr>
        <w:t xml:space="preserve"> năm 20</w:t>
      </w:r>
      <w:r w:rsidR="00204DF4" w:rsidRPr="007A5314">
        <w:rPr>
          <w:sz w:val="26"/>
          <w:szCs w:val="26"/>
        </w:rPr>
        <w:t>18</w:t>
      </w:r>
      <w:r w:rsidRPr="007A5314">
        <w:rPr>
          <w:sz w:val="26"/>
          <w:szCs w:val="26"/>
        </w:rPr>
        <w:t xml:space="preserve"> của Thủ tướng Chính phủ ban hành, ngành chế biến gỗ</w:t>
      </w:r>
      <w:r w:rsidRPr="007A5314">
        <w:rPr>
          <w:sz w:val="26"/>
          <w:szCs w:val="26"/>
          <w:lang w:val="vi-VN"/>
        </w:rPr>
        <w:t xml:space="preserve"> bao</w:t>
      </w:r>
      <w:r w:rsidRPr="007A5314">
        <w:rPr>
          <w:sz w:val="26"/>
          <w:szCs w:val="26"/>
        </w:rPr>
        <w:t xml:space="preserve"> gồm 2 ngành cấp 2 là:</w:t>
      </w:r>
    </w:p>
    <w:p w14:paraId="068F9E10" w14:textId="76673B84" w:rsidR="00D20F27" w:rsidRPr="007A5314" w:rsidRDefault="00D20F27" w:rsidP="00A119DC">
      <w:pPr>
        <w:pStyle w:val="Header"/>
        <w:spacing w:before="120" w:after="120" w:line="240" w:lineRule="auto"/>
        <w:ind w:firstLine="567"/>
        <w:rPr>
          <w:i/>
          <w:iCs/>
          <w:sz w:val="26"/>
          <w:szCs w:val="26"/>
          <w:lang w:val="en-US"/>
        </w:rPr>
      </w:pPr>
      <w:r w:rsidRPr="007A5314">
        <w:rPr>
          <w:i/>
          <w:iCs/>
          <w:sz w:val="26"/>
          <w:szCs w:val="26"/>
          <w:lang w:val="vi-VN"/>
        </w:rPr>
        <w:t xml:space="preserve">+ </w:t>
      </w:r>
      <w:r w:rsidRPr="007A5314">
        <w:rPr>
          <w:i/>
          <w:iCs/>
          <w:sz w:val="26"/>
          <w:szCs w:val="26"/>
        </w:rPr>
        <w:t>Chế biến gỗ</w:t>
      </w:r>
      <w:r w:rsidR="006F5AE8" w:rsidRPr="007A5314">
        <w:rPr>
          <w:i/>
          <w:iCs/>
          <w:sz w:val="26"/>
          <w:szCs w:val="26"/>
        </w:rPr>
        <w:t xml:space="preserve">, </w:t>
      </w:r>
      <w:r w:rsidRPr="007A5314">
        <w:rPr>
          <w:i/>
          <w:iCs/>
          <w:sz w:val="26"/>
          <w:szCs w:val="26"/>
        </w:rPr>
        <w:t>gỗ mỹ nghệ (Mã ngành 16)</w:t>
      </w:r>
      <w:r w:rsidR="00FC6B84" w:rsidRPr="007A5314">
        <w:rPr>
          <w:i/>
          <w:iCs/>
          <w:sz w:val="26"/>
          <w:szCs w:val="26"/>
          <w:lang w:val="en-US"/>
        </w:rPr>
        <w:t>.</w:t>
      </w:r>
    </w:p>
    <w:p w14:paraId="4EAF7CF7" w14:textId="77777777" w:rsidR="00D20F27" w:rsidRPr="007A5314" w:rsidRDefault="00D20F27" w:rsidP="00A119DC">
      <w:pPr>
        <w:pStyle w:val="Header"/>
        <w:spacing w:before="120" w:after="120" w:line="240" w:lineRule="auto"/>
        <w:ind w:firstLine="567"/>
        <w:rPr>
          <w:i/>
          <w:iCs/>
          <w:sz w:val="26"/>
          <w:szCs w:val="26"/>
        </w:rPr>
      </w:pPr>
      <w:r w:rsidRPr="007A5314">
        <w:rPr>
          <w:i/>
          <w:iCs/>
          <w:sz w:val="26"/>
          <w:szCs w:val="26"/>
          <w:lang w:val="vi-VN"/>
        </w:rPr>
        <w:t xml:space="preserve">+ </w:t>
      </w:r>
      <w:r w:rsidRPr="007A5314">
        <w:rPr>
          <w:i/>
          <w:iCs/>
          <w:sz w:val="26"/>
          <w:szCs w:val="26"/>
        </w:rPr>
        <w:t>Sản xuất giường tủ, bàn ghế (Mã ngành 31).</w:t>
      </w:r>
    </w:p>
    <w:p w14:paraId="3D59EF90" w14:textId="18D890BF" w:rsidR="00D20F27" w:rsidRPr="007A5314" w:rsidRDefault="00D20F27" w:rsidP="00A119DC">
      <w:pPr>
        <w:spacing w:before="120" w:after="120" w:line="240" w:lineRule="auto"/>
        <w:ind w:firstLine="567"/>
        <w:contextualSpacing/>
        <w:jc w:val="both"/>
        <w:rPr>
          <w:sz w:val="26"/>
          <w:szCs w:val="26"/>
        </w:rPr>
      </w:pPr>
      <w:r w:rsidRPr="007A5314">
        <w:rPr>
          <w:sz w:val="26"/>
          <w:szCs w:val="26"/>
          <w:lang w:val="vi-VN"/>
        </w:rPr>
        <w:t xml:space="preserve">- </w:t>
      </w:r>
      <w:r w:rsidRPr="007A5314">
        <w:rPr>
          <w:sz w:val="26"/>
          <w:szCs w:val="26"/>
        </w:rPr>
        <w:t xml:space="preserve">Căn cứ Quyết định số 3281/QĐ-UBND ngày 18/12/2013 của </w:t>
      </w:r>
      <w:r w:rsidR="002532EA" w:rsidRPr="007A5314">
        <w:rPr>
          <w:sz w:val="26"/>
          <w:szCs w:val="26"/>
        </w:rPr>
        <w:t>UBND</w:t>
      </w:r>
      <w:r w:rsidRPr="007A5314">
        <w:rPr>
          <w:sz w:val="26"/>
          <w:szCs w:val="26"/>
        </w:rPr>
        <w:t xml:space="preserve"> tỉnh Bình Dương phê duyệt điều chỉnh quy hoạch phát triển công nghiệp tỉnh Bình Dương đến năm 2020, định hướng đến năm 2025</w:t>
      </w:r>
      <w:r w:rsidR="00AC4CF4" w:rsidRPr="007A5314">
        <w:rPr>
          <w:sz w:val="26"/>
          <w:szCs w:val="26"/>
        </w:rPr>
        <w:t xml:space="preserve">, </w:t>
      </w:r>
      <w:r w:rsidRPr="007A5314">
        <w:rPr>
          <w:sz w:val="26"/>
          <w:szCs w:val="26"/>
        </w:rPr>
        <w:t>định hướng phát triển ngành chế biến gỗ như sau: “</w:t>
      </w:r>
      <w:r w:rsidRPr="007A5314">
        <w:rPr>
          <w:i/>
          <w:iCs/>
          <w:sz w:val="26"/>
          <w:szCs w:val="26"/>
        </w:rPr>
        <w:t>Đa dạng các loại mẫu mã, xây dựng thương hiệu về đồ gỗ của Bình Dương trên thị trường thế giới. Hướng sản xuất các sản phẩm cao cấp cho xuất khẩu tại chỗ và thị trường nội địa nhằm đáp ứng nhu cầu tiêu dùng. Đầu tư công nghệ trang thiết bị hiện đại để sản xuất các loại gỗ công nghiệp cao cấp cho sản xuất đồ gỗ xuất khẩu để giảm tỷ lệ sử dụng gỗ nguyên liệu. Đầu tư phát triển công nghiệp hỗ trợ cho ngành chế biến và sản xuất sản phẩm gỗ: sản xuất sơ chế gỗ đầu vào, cung cấp nguyên phụ liệu cho sản xuất gỗ, giảm nhập khẩu</w:t>
      </w:r>
      <w:r w:rsidR="002532EA" w:rsidRPr="007A5314">
        <w:rPr>
          <w:sz w:val="26"/>
          <w:szCs w:val="26"/>
        </w:rPr>
        <w:t>”</w:t>
      </w:r>
      <w:r w:rsidR="00113894" w:rsidRPr="007A5314">
        <w:rPr>
          <w:sz w:val="26"/>
          <w:szCs w:val="26"/>
        </w:rPr>
        <w:t xml:space="preserve"> (UBND tỉnh Bình Dương, 2013)</w:t>
      </w:r>
      <w:r w:rsidRPr="007A5314">
        <w:rPr>
          <w:sz w:val="26"/>
          <w:szCs w:val="26"/>
        </w:rPr>
        <w:t>.</w:t>
      </w:r>
    </w:p>
    <w:p w14:paraId="3E484D5E" w14:textId="77777777" w:rsidR="00D20F27" w:rsidRPr="007A5314" w:rsidRDefault="00D20F27" w:rsidP="00A119DC">
      <w:pPr>
        <w:spacing w:before="120" w:after="120" w:line="240" w:lineRule="auto"/>
        <w:jc w:val="both"/>
        <w:outlineLvl w:val="1"/>
        <w:rPr>
          <w:b/>
          <w:sz w:val="26"/>
          <w:szCs w:val="26"/>
        </w:rPr>
      </w:pPr>
      <w:bookmarkStart w:id="52" w:name="_Toc36542942"/>
      <w:bookmarkStart w:id="53" w:name="_Toc97622781"/>
      <w:r w:rsidRPr="007A5314">
        <w:rPr>
          <w:b/>
          <w:sz w:val="26"/>
          <w:szCs w:val="26"/>
        </w:rPr>
        <w:t>1.6.2 Xác định ngành, sản phẩm ngành công nghiệp chế biến gỗ tập trung phát triển</w:t>
      </w:r>
      <w:bookmarkEnd w:id="52"/>
      <w:bookmarkEnd w:id="53"/>
      <w:r w:rsidRPr="007A5314">
        <w:rPr>
          <w:b/>
          <w:sz w:val="26"/>
          <w:szCs w:val="26"/>
        </w:rPr>
        <w:t xml:space="preserve">  </w:t>
      </w:r>
    </w:p>
    <w:p w14:paraId="76CCD1C2" w14:textId="2B78E6B3" w:rsidR="00D20F27" w:rsidRPr="007A5314" w:rsidRDefault="00D20F27" w:rsidP="00A119DC">
      <w:pPr>
        <w:spacing w:before="120" w:after="120" w:line="240" w:lineRule="auto"/>
        <w:ind w:firstLine="567"/>
        <w:jc w:val="both"/>
        <w:rPr>
          <w:sz w:val="26"/>
          <w:szCs w:val="26"/>
        </w:rPr>
      </w:pPr>
      <w:r w:rsidRPr="007A5314">
        <w:rPr>
          <w:sz w:val="26"/>
          <w:szCs w:val="26"/>
        </w:rPr>
        <w:t xml:space="preserve">Trên cơ sở mã ngành của Quyết định </w:t>
      </w:r>
      <w:r w:rsidR="00D043C7" w:rsidRPr="007A5314">
        <w:rPr>
          <w:sz w:val="26"/>
          <w:szCs w:val="26"/>
        </w:rPr>
        <w:t>27</w:t>
      </w:r>
      <w:r w:rsidRPr="007A5314">
        <w:rPr>
          <w:sz w:val="26"/>
          <w:szCs w:val="26"/>
        </w:rPr>
        <w:t>/20</w:t>
      </w:r>
      <w:r w:rsidR="00D043C7" w:rsidRPr="007A5314">
        <w:rPr>
          <w:sz w:val="26"/>
          <w:szCs w:val="26"/>
        </w:rPr>
        <w:t>18</w:t>
      </w:r>
      <w:r w:rsidRPr="007A5314">
        <w:rPr>
          <w:sz w:val="26"/>
          <w:szCs w:val="26"/>
        </w:rPr>
        <w:t>/QĐ-TTg, Quyết định 3281/QĐ-UBND tỉnh Bình Dương, các ngành, sản phẩm ngành chế biến gỗ tập trung nghiên cứu trên địa bàn tỉnh Bình Dương bao gồm:</w:t>
      </w:r>
    </w:p>
    <w:p w14:paraId="2A97EBAD" w14:textId="77777777" w:rsidR="00D20F27" w:rsidRPr="007A5314" w:rsidRDefault="00D20F27" w:rsidP="00A119DC">
      <w:pPr>
        <w:spacing w:before="120" w:after="120" w:line="240" w:lineRule="auto"/>
        <w:ind w:firstLine="567"/>
        <w:contextualSpacing/>
        <w:jc w:val="both"/>
        <w:rPr>
          <w:sz w:val="26"/>
          <w:szCs w:val="26"/>
        </w:rPr>
      </w:pPr>
      <w:r w:rsidRPr="007A5314">
        <w:rPr>
          <w:sz w:val="26"/>
          <w:szCs w:val="26"/>
          <w:lang w:val="vi-VN"/>
        </w:rPr>
        <w:t xml:space="preserve">- </w:t>
      </w:r>
      <w:r w:rsidRPr="007A5314">
        <w:rPr>
          <w:sz w:val="26"/>
          <w:szCs w:val="26"/>
        </w:rPr>
        <w:t>Sản xuất gỗ nguyên liệu cho sản xuất đồ gỗ phục vụ tiêu dùng trong nước và xuất khẩu.</w:t>
      </w:r>
    </w:p>
    <w:p w14:paraId="21390A6A" w14:textId="4E974305" w:rsidR="00D20F27" w:rsidRPr="007A5314" w:rsidRDefault="00D20F27" w:rsidP="00A119DC">
      <w:pPr>
        <w:spacing w:before="120" w:after="120" w:line="240" w:lineRule="auto"/>
        <w:ind w:firstLine="567"/>
        <w:contextualSpacing/>
        <w:jc w:val="both"/>
        <w:rPr>
          <w:sz w:val="26"/>
          <w:szCs w:val="26"/>
        </w:rPr>
      </w:pPr>
      <w:r w:rsidRPr="007A5314">
        <w:rPr>
          <w:sz w:val="26"/>
          <w:szCs w:val="26"/>
          <w:lang w:val="vi-VN"/>
        </w:rPr>
        <w:t xml:space="preserve">- </w:t>
      </w:r>
      <w:r w:rsidRPr="007A5314">
        <w:rPr>
          <w:sz w:val="26"/>
          <w:szCs w:val="26"/>
        </w:rPr>
        <w:t xml:space="preserve">Sản xuất sản phẩm </w:t>
      </w:r>
      <w:r w:rsidR="006F5AE8" w:rsidRPr="007A5314">
        <w:rPr>
          <w:sz w:val="26"/>
          <w:szCs w:val="26"/>
        </w:rPr>
        <w:t>đồ gỗ</w:t>
      </w:r>
      <w:r w:rsidRPr="007A5314">
        <w:rPr>
          <w:sz w:val="26"/>
          <w:szCs w:val="26"/>
        </w:rPr>
        <w:t xml:space="preserve"> cho xuất khẩu và tiêu dùng nội địa.</w:t>
      </w:r>
    </w:p>
    <w:p w14:paraId="245151B0" w14:textId="77777777" w:rsidR="0035572D" w:rsidRPr="007A5314" w:rsidRDefault="0035572D" w:rsidP="00A119DC">
      <w:pPr>
        <w:spacing w:before="120" w:after="120" w:line="240" w:lineRule="auto"/>
        <w:outlineLvl w:val="0"/>
        <w:rPr>
          <w:b/>
          <w:sz w:val="26"/>
          <w:szCs w:val="26"/>
        </w:rPr>
      </w:pPr>
      <w:bookmarkStart w:id="54" w:name="_Toc5975648"/>
      <w:bookmarkStart w:id="55" w:name="_Toc19996905"/>
      <w:bookmarkStart w:id="56" w:name="_Toc36542943"/>
      <w:bookmarkStart w:id="57" w:name="_Toc36543254"/>
      <w:bookmarkStart w:id="58" w:name="_Toc36543368"/>
      <w:bookmarkStart w:id="59" w:name="_Toc97622782"/>
      <w:r w:rsidRPr="007A5314">
        <w:rPr>
          <w:b/>
          <w:sz w:val="26"/>
          <w:szCs w:val="26"/>
        </w:rPr>
        <w:t>1.</w:t>
      </w:r>
      <w:r w:rsidR="00D20F27" w:rsidRPr="007A5314">
        <w:rPr>
          <w:b/>
          <w:sz w:val="26"/>
          <w:szCs w:val="26"/>
        </w:rPr>
        <w:t>7</w:t>
      </w:r>
      <w:r w:rsidRPr="007A5314">
        <w:rPr>
          <w:b/>
          <w:sz w:val="26"/>
          <w:szCs w:val="26"/>
        </w:rPr>
        <w:t xml:space="preserve"> </w:t>
      </w:r>
      <w:bookmarkEnd w:id="54"/>
      <w:bookmarkEnd w:id="55"/>
      <w:r w:rsidR="00D20F27" w:rsidRPr="007A5314">
        <w:rPr>
          <w:b/>
          <w:sz w:val="26"/>
          <w:szCs w:val="26"/>
        </w:rPr>
        <w:t>Phương pháp nghiên cứu</w:t>
      </w:r>
      <w:bookmarkEnd w:id="56"/>
      <w:bookmarkEnd w:id="57"/>
      <w:bookmarkEnd w:id="58"/>
      <w:bookmarkEnd w:id="59"/>
      <w:r w:rsidR="00D20F27" w:rsidRPr="007A5314">
        <w:rPr>
          <w:b/>
          <w:sz w:val="26"/>
          <w:szCs w:val="26"/>
        </w:rPr>
        <w:t xml:space="preserve"> </w:t>
      </w:r>
    </w:p>
    <w:p w14:paraId="5EB783DC" w14:textId="77777777" w:rsidR="0035572D" w:rsidRPr="007A5314" w:rsidRDefault="007F76A5" w:rsidP="00A119DC">
      <w:pPr>
        <w:spacing w:before="120" w:after="120" w:line="240" w:lineRule="auto"/>
        <w:outlineLvl w:val="1"/>
        <w:rPr>
          <w:b/>
          <w:sz w:val="26"/>
          <w:szCs w:val="26"/>
        </w:rPr>
      </w:pPr>
      <w:bookmarkStart w:id="60" w:name="_Toc5975649"/>
      <w:bookmarkStart w:id="61" w:name="_Toc19996906"/>
      <w:bookmarkStart w:id="62" w:name="_Toc36542944"/>
      <w:bookmarkStart w:id="63" w:name="_Toc97622783"/>
      <w:r w:rsidRPr="007A5314">
        <w:rPr>
          <w:b/>
          <w:sz w:val="26"/>
          <w:szCs w:val="26"/>
        </w:rPr>
        <w:t>1.</w:t>
      </w:r>
      <w:r w:rsidR="00D20F27" w:rsidRPr="007A5314">
        <w:rPr>
          <w:b/>
          <w:sz w:val="26"/>
          <w:szCs w:val="26"/>
        </w:rPr>
        <w:t>7</w:t>
      </w:r>
      <w:r w:rsidRPr="007A5314">
        <w:rPr>
          <w:b/>
          <w:sz w:val="26"/>
          <w:szCs w:val="26"/>
        </w:rPr>
        <w:t xml:space="preserve">.1 </w:t>
      </w:r>
      <w:bookmarkEnd w:id="60"/>
      <w:bookmarkEnd w:id="61"/>
      <w:r w:rsidR="00D20F27" w:rsidRPr="007A5314">
        <w:rPr>
          <w:b/>
          <w:sz w:val="26"/>
          <w:szCs w:val="26"/>
        </w:rPr>
        <w:t>P</w:t>
      </w:r>
      <w:r w:rsidR="009C5DD1" w:rsidRPr="007A5314">
        <w:rPr>
          <w:b/>
          <w:sz w:val="26"/>
          <w:szCs w:val="26"/>
        </w:rPr>
        <w:t>h</w:t>
      </w:r>
      <w:r w:rsidR="00D20F27" w:rsidRPr="007A5314">
        <w:rPr>
          <w:b/>
          <w:sz w:val="26"/>
          <w:szCs w:val="26"/>
        </w:rPr>
        <w:t>ương pháp nghiên cứu tài liệu</w:t>
      </w:r>
      <w:bookmarkEnd w:id="62"/>
      <w:bookmarkEnd w:id="63"/>
      <w:r w:rsidR="00D20F27" w:rsidRPr="007A5314">
        <w:rPr>
          <w:b/>
          <w:sz w:val="26"/>
          <w:szCs w:val="26"/>
        </w:rPr>
        <w:t xml:space="preserve"> </w:t>
      </w:r>
    </w:p>
    <w:p w14:paraId="1D6C9C97" w14:textId="77777777" w:rsidR="00E171A6" w:rsidRPr="007A5314" w:rsidRDefault="007F76A5" w:rsidP="00A119DC">
      <w:pPr>
        <w:spacing w:before="120" w:after="120" w:line="240" w:lineRule="auto"/>
        <w:jc w:val="both"/>
        <w:rPr>
          <w:spacing w:val="-2"/>
          <w:sz w:val="26"/>
          <w:szCs w:val="26"/>
        </w:rPr>
      </w:pPr>
      <w:r w:rsidRPr="007A5314">
        <w:rPr>
          <w:sz w:val="26"/>
          <w:szCs w:val="26"/>
        </w:rPr>
        <w:lastRenderedPageBreak/>
        <w:tab/>
      </w:r>
      <w:r w:rsidR="00D20F27" w:rsidRPr="007A5314">
        <w:rPr>
          <w:spacing w:val="-2"/>
          <w:sz w:val="26"/>
          <w:szCs w:val="26"/>
        </w:rPr>
        <w:t xml:space="preserve">Nghiên cứu, tổng thuật các tài liệu liên quan đến ngành chế biến gỗ làm cơ sở phân tích, đánh giá thực trạng, dự báo các yếu tố ảnh hưởng đến ngành chế biến gỗ trong thời gian tới. </w:t>
      </w:r>
    </w:p>
    <w:p w14:paraId="414A6E3B" w14:textId="0A1331DD" w:rsidR="00D20F27" w:rsidRPr="007A5314" w:rsidRDefault="00D20F27" w:rsidP="00A119DC">
      <w:pPr>
        <w:spacing w:before="120" w:after="120" w:line="240" w:lineRule="auto"/>
        <w:ind w:firstLine="567"/>
        <w:jc w:val="both"/>
        <w:rPr>
          <w:spacing w:val="-2"/>
          <w:sz w:val="26"/>
          <w:szCs w:val="26"/>
        </w:rPr>
      </w:pPr>
      <w:r w:rsidRPr="007A5314">
        <w:rPr>
          <w:spacing w:val="-2"/>
          <w:sz w:val="26"/>
          <w:szCs w:val="26"/>
        </w:rPr>
        <w:t>Các tài liệu, số liệu thu thập bao gồm:</w:t>
      </w:r>
    </w:p>
    <w:p w14:paraId="5F73A912" w14:textId="1FBF8A00" w:rsidR="00D20F27" w:rsidRPr="007A5314" w:rsidRDefault="00D20F27" w:rsidP="00A119DC">
      <w:pPr>
        <w:spacing w:before="120" w:after="120" w:line="240" w:lineRule="auto"/>
        <w:ind w:firstLine="567"/>
        <w:jc w:val="both"/>
        <w:rPr>
          <w:sz w:val="26"/>
          <w:szCs w:val="26"/>
        </w:rPr>
      </w:pPr>
      <w:r w:rsidRPr="007A5314">
        <w:rPr>
          <w:sz w:val="26"/>
          <w:szCs w:val="26"/>
          <w:lang w:val="vi-VN"/>
        </w:rPr>
        <w:t xml:space="preserve">+ </w:t>
      </w:r>
      <w:r w:rsidRPr="007A5314">
        <w:rPr>
          <w:sz w:val="26"/>
          <w:szCs w:val="26"/>
        </w:rPr>
        <w:t xml:space="preserve">Các dự án quy hoạch được hê duyệt liên quan đến ngành chế biến gỗ, </w:t>
      </w:r>
      <w:r w:rsidR="00615A69" w:rsidRPr="007A5314">
        <w:rPr>
          <w:sz w:val="26"/>
          <w:szCs w:val="26"/>
        </w:rPr>
        <w:t>B</w:t>
      </w:r>
      <w:r w:rsidRPr="007A5314">
        <w:rPr>
          <w:sz w:val="26"/>
          <w:szCs w:val="26"/>
        </w:rPr>
        <w:t>áo cáo tình hình kinh tế - xã hội tỉnh Bình Dương qua các năm</w:t>
      </w:r>
      <w:r w:rsidR="00E171A6" w:rsidRPr="007A5314">
        <w:rPr>
          <w:sz w:val="26"/>
          <w:szCs w:val="26"/>
        </w:rPr>
        <w:t>;</w:t>
      </w:r>
      <w:r w:rsidRPr="007A5314">
        <w:rPr>
          <w:sz w:val="26"/>
          <w:szCs w:val="26"/>
        </w:rPr>
        <w:t xml:space="preserve"> Văn kiện Đại hội Đảng bộ tỉnh Bình Dương</w:t>
      </w:r>
      <w:r w:rsidR="00C6411D" w:rsidRPr="007A5314">
        <w:rPr>
          <w:sz w:val="26"/>
          <w:szCs w:val="26"/>
        </w:rPr>
        <w:t xml:space="preserve"> các </w:t>
      </w:r>
      <w:r w:rsidR="00E171A6" w:rsidRPr="007A5314">
        <w:rPr>
          <w:sz w:val="26"/>
          <w:szCs w:val="26"/>
        </w:rPr>
        <w:t>nhiệm kỳ 2015 – 2020</w:t>
      </w:r>
      <w:r w:rsidR="00C6411D" w:rsidRPr="007A5314">
        <w:rPr>
          <w:sz w:val="26"/>
          <w:szCs w:val="26"/>
        </w:rPr>
        <w:t xml:space="preserve">, 2016 – 2020, 2020 – 2025. </w:t>
      </w:r>
    </w:p>
    <w:p w14:paraId="7329F6FF" w14:textId="338ED878" w:rsidR="00D20F27" w:rsidRPr="007A5314" w:rsidRDefault="00D20F27" w:rsidP="00A119DC">
      <w:pPr>
        <w:spacing w:before="120" w:after="120" w:line="240" w:lineRule="auto"/>
        <w:ind w:firstLine="567"/>
        <w:jc w:val="both"/>
        <w:rPr>
          <w:sz w:val="26"/>
          <w:szCs w:val="26"/>
        </w:rPr>
      </w:pPr>
      <w:r w:rsidRPr="007A5314">
        <w:rPr>
          <w:sz w:val="26"/>
          <w:szCs w:val="26"/>
          <w:lang w:val="vi-VN"/>
        </w:rPr>
        <w:t xml:space="preserve">+ </w:t>
      </w:r>
      <w:r w:rsidRPr="007A5314">
        <w:rPr>
          <w:sz w:val="26"/>
          <w:szCs w:val="26"/>
        </w:rPr>
        <w:t>Số liệu thống kê, số liệu các sở ngành có liên quan, số liệu của Ban quản lý các khu công nghiệp tỉnh Bình Dương, số liệu doanh nghiệp chế biến gỗ trên địa bàn tỉnh Bình Dương</w:t>
      </w:r>
      <w:r w:rsidR="00E171A6" w:rsidRPr="007A5314">
        <w:rPr>
          <w:sz w:val="26"/>
          <w:szCs w:val="26"/>
        </w:rPr>
        <w:t xml:space="preserve">. </w:t>
      </w:r>
    </w:p>
    <w:p w14:paraId="2BF57E36" w14:textId="77777777" w:rsidR="007F76A5" w:rsidRPr="007A5314" w:rsidRDefault="007F76A5" w:rsidP="00A119DC">
      <w:pPr>
        <w:spacing w:before="120" w:after="120" w:line="240" w:lineRule="auto"/>
        <w:outlineLvl w:val="1"/>
        <w:rPr>
          <w:b/>
          <w:sz w:val="26"/>
          <w:szCs w:val="26"/>
        </w:rPr>
      </w:pPr>
      <w:bookmarkStart w:id="64" w:name="_Toc5975650"/>
      <w:bookmarkStart w:id="65" w:name="_Toc19996907"/>
      <w:bookmarkStart w:id="66" w:name="_Toc36542945"/>
      <w:bookmarkStart w:id="67" w:name="_Toc97622784"/>
      <w:r w:rsidRPr="007A5314">
        <w:rPr>
          <w:b/>
          <w:sz w:val="26"/>
          <w:szCs w:val="26"/>
        </w:rPr>
        <w:t>1.</w:t>
      </w:r>
      <w:bookmarkEnd w:id="64"/>
      <w:bookmarkEnd w:id="65"/>
      <w:r w:rsidR="00D20F27" w:rsidRPr="007A5314">
        <w:rPr>
          <w:b/>
          <w:sz w:val="26"/>
          <w:szCs w:val="26"/>
        </w:rPr>
        <w:t>7.2 Phương pháp điều tra khảo sát và thu thập số liệu, dữ liệu</w:t>
      </w:r>
      <w:bookmarkEnd w:id="66"/>
      <w:bookmarkEnd w:id="67"/>
      <w:r w:rsidR="00D20F27" w:rsidRPr="007A5314">
        <w:rPr>
          <w:b/>
          <w:sz w:val="26"/>
          <w:szCs w:val="26"/>
        </w:rPr>
        <w:t xml:space="preserve"> </w:t>
      </w:r>
    </w:p>
    <w:p w14:paraId="03F7B4EA" w14:textId="6AD2C626" w:rsidR="00D20F27" w:rsidRPr="007A5314" w:rsidRDefault="005910B3" w:rsidP="00A119DC">
      <w:pPr>
        <w:spacing w:before="120" w:after="120" w:line="240" w:lineRule="auto"/>
        <w:ind w:firstLine="567"/>
        <w:jc w:val="both"/>
        <w:rPr>
          <w:sz w:val="26"/>
          <w:szCs w:val="26"/>
        </w:rPr>
      </w:pPr>
      <w:r w:rsidRPr="007A5314">
        <w:rPr>
          <w:sz w:val="26"/>
          <w:szCs w:val="26"/>
        </w:rPr>
        <w:tab/>
      </w:r>
      <w:r w:rsidR="00D20F27" w:rsidRPr="007A5314">
        <w:rPr>
          <w:sz w:val="26"/>
          <w:szCs w:val="26"/>
          <w:lang w:val="vi-VN"/>
        </w:rPr>
        <w:t xml:space="preserve">- </w:t>
      </w:r>
      <w:r w:rsidR="00D20F27" w:rsidRPr="007A5314">
        <w:rPr>
          <w:sz w:val="26"/>
          <w:szCs w:val="26"/>
        </w:rPr>
        <w:t>Điều tra chọn mẫu doanh nghiệp hoạt sản xuất ngành chế biến gỗ, số lượng doanh nghiệp điều tra là 100 doanh nghiệp. Phương pháp chọn mẫu: phân tầng, giản đơn.</w:t>
      </w:r>
      <w:r w:rsidR="00E171A6" w:rsidRPr="007A5314">
        <w:rPr>
          <w:sz w:val="26"/>
          <w:szCs w:val="26"/>
        </w:rPr>
        <w:t xml:space="preserve"> Thực hiện phỏng vấn trực tiếp dựa trên bản phỏng vấn xây dựng sẵn. Đối tượng phỏng vấn là Lãnh đạo của các doanh nghiệp hoạt động sản xuất ngành chế biến gỗ tại Bình Dương.</w:t>
      </w:r>
    </w:p>
    <w:p w14:paraId="50E41992" w14:textId="5A5DBE79" w:rsidR="00D20F27" w:rsidRPr="007A5314" w:rsidRDefault="00D20F27" w:rsidP="00A119DC">
      <w:pPr>
        <w:spacing w:before="120" w:after="120" w:line="240" w:lineRule="auto"/>
        <w:ind w:firstLine="567"/>
        <w:jc w:val="both"/>
        <w:rPr>
          <w:sz w:val="26"/>
          <w:szCs w:val="26"/>
        </w:rPr>
      </w:pPr>
      <w:r w:rsidRPr="007A5314">
        <w:rPr>
          <w:sz w:val="26"/>
          <w:szCs w:val="26"/>
          <w:lang w:val="vi-VN"/>
        </w:rPr>
        <w:t xml:space="preserve">- </w:t>
      </w:r>
      <w:r w:rsidRPr="007A5314">
        <w:rPr>
          <w:sz w:val="26"/>
          <w:szCs w:val="26"/>
        </w:rPr>
        <w:t xml:space="preserve">Làm việc với Ban </w:t>
      </w:r>
      <w:r w:rsidR="00AE11E2" w:rsidRPr="007A5314">
        <w:rPr>
          <w:sz w:val="26"/>
          <w:szCs w:val="26"/>
          <w:lang w:val="vi-VN"/>
        </w:rPr>
        <w:t>Q</w:t>
      </w:r>
      <w:r w:rsidRPr="007A5314">
        <w:rPr>
          <w:sz w:val="26"/>
          <w:szCs w:val="26"/>
        </w:rPr>
        <w:t>uản lý các khu công nghiệp để tìm hiểu thực trạng hoạt động ngành chế biến gỗ hoạt động trong các khu công nghiệp.</w:t>
      </w:r>
    </w:p>
    <w:p w14:paraId="59B5E874" w14:textId="77777777" w:rsidR="00D20F27" w:rsidRPr="007A5314" w:rsidRDefault="00D20F27" w:rsidP="00A119DC">
      <w:pPr>
        <w:spacing w:before="120" w:after="120" w:line="240" w:lineRule="auto"/>
        <w:ind w:firstLine="567"/>
        <w:jc w:val="both"/>
        <w:rPr>
          <w:sz w:val="26"/>
          <w:szCs w:val="26"/>
        </w:rPr>
      </w:pPr>
      <w:r w:rsidRPr="007A5314">
        <w:rPr>
          <w:sz w:val="26"/>
          <w:szCs w:val="26"/>
          <w:lang w:val="vi-VN"/>
        </w:rPr>
        <w:t xml:space="preserve">- </w:t>
      </w:r>
      <w:r w:rsidRPr="007A5314">
        <w:rPr>
          <w:sz w:val="26"/>
          <w:szCs w:val="26"/>
        </w:rPr>
        <w:t>Làm việc với Sở Tài nguyên và Môi trường để tìm hiểu tình hình môi trường trên địa bàn tỉnh Bình Dương nói chung và đối với doanh nghiệp chế biến gỗ trên địa bàn tỉnh Bình Dương.</w:t>
      </w:r>
    </w:p>
    <w:p w14:paraId="32A391FE" w14:textId="77777777" w:rsidR="00D20F27" w:rsidRPr="007A5314" w:rsidRDefault="00D20F27" w:rsidP="00A119DC">
      <w:pPr>
        <w:spacing w:before="120" w:after="120" w:line="240" w:lineRule="auto"/>
        <w:ind w:firstLine="567"/>
        <w:jc w:val="both"/>
        <w:rPr>
          <w:spacing w:val="-2"/>
          <w:sz w:val="26"/>
          <w:szCs w:val="26"/>
        </w:rPr>
      </w:pPr>
      <w:r w:rsidRPr="007A5314">
        <w:rPr>
          <w:spacing w:val="-2"/>
          <w:sz w:val="26"/>
          <w:szCs w:val="26"/>
          <w:lang w:val="vi-VN"/>
        </w:rPr>
        <w:t xml:space="preserve">- </w:t>
      </w:r>
      <w:r w:rsidRPr="007A5314">
        <w:rPr>
          <w:spacing w:val="-2"/>
          <w:sz w:val="26"/>
          <w:szCs w:val="26"/>
        </w:rPr>
        <w:t xml:space="preserve">Làm việc với Sở Lao động </w:t>
      </w:r>
      <w:r w:rsidRPr="007A5314">
        <w:rPr>
          <w:spacing w:val="-2"/>
          <w:sz w:val="26"/>
          <w:szCs w:val="26"/>
          <w:lang w:val="vi-VN"/>
        </w:rPr>
        <w:t>-</w:t>
      </w:r>
      <w:r w:rsidRPr="007A5314">
        <w:rPr>
          <w:spacing w:val="-2"/>
          <w:sz w:val="26"/>
          <w:szCs w:val="26"/>
        </w:rPr>
        <w:t xml:space="preserve"> Thương binh và Xã hội để thu thập thông tin dữ liệu lao động công nghiệp nói chung và ngành chế biến gỗ nói riêng.</w:t>
      </w:r>
    </w:p>
    <w:p w14:paraId="48248DAC" w14:textId="77777777" w:rsidR="00D20F27" w:rsidRPr="007A5314" w:rsidRDefault="00D20F27" w:rsidP="00A119DC">
      <w:pPr>
        <w:spacing w:before="120" w:after="120" w:line="240" w:lineRule="auto"/>
        <w:ind w:firstLine="567"/>
        <w:jc w:val="both"/>
        <w:rPr>
          <w:sz w:val="26"/>
          <w:szCs w:val="26"/>
        </w:rPr>
      </w:pPr>
      <w:r w:rsidRPr="007A5314">
        <w:rPr>
          <w:sz w:val="26"/>
          <w:szCs w:val="26"/>
          <w:lang w:val="vi-VN"/>
        </w:rPr>
        <w:t xml:space="preserve">- </w:t>
      </w:r>
      <w:r w:rsidRPr="007A5314">
        <w:rPr>
          <w:sz w:val="26"/>
          <w:szCs w:val="26"/>
        </w:rPr>
        <w:t>Làm việc với Sở Công thương để thu thập thông tin, dữ liệu công nghiệp nói chung và ngành chế biến gỗ nói riêng.</w:t>
      </w:r>
    </w:p>
    <w:p w14:paraId="3D5BD581" w14:textId="31401C2E" w:rsidR="00D20F27" w:rsidRPr="007A5314" w:rsidRDefault="00D20F27" w:rsidP="00A119DC">
      <w:pPr>
        <w:spacing w:before="120" w:after="120" w:line="240" w:lineRule="auto"/>
        <w:outlineLvl w:val="1"/>
        <w:rPr>
          <w:b/>
          <w:sz w:val="26"/>
          <w:szCs w:val="26"/>
        </w:rPr>
      </w:pPr>
      <w:bookmarkStart w:id="68" w:name="_Toc36542946"/>
      <w:bookmarkStart w:id="69" w:name="_Toc97622785"/>
      <w:r w:rsidRPr="007A5314">
        <w:rPr>
          <w:b/>
          <w:sz w:val="26"/>
          <w:szCs w:val="26"/>
        </w:rPr>
        <w:t>1.7.3 Phương pháp chuyên gia</w:t>
      </w:r>
      <w:bookmarkEnd w:id="68"/>
      <w:bookmarkEnd w:id="69"/>
      <w:r w:rsidRPr="007A5314">
        <w:rPr>
          <w:b/>
          <w:sz w:val="26"/>
          <w:szCs w:val="26"/>
        </w:rPr>
        <w:t xml:space="preserve"> </w:t>
      </w:r>
    </w:p>
    <w:p w14:paraId="071A7D6C" w14:textId="77777777" w:rsidR="00D20F27" w:rsidRPr="007A5314" w:rsidRDefault="00D20F27" w:rsidP="00A119DC">
      <w:pPr>
        <w:spacing w:before="120" w:after="120" w:line="240" w:lineRule="auto"/>
        <w:ind w:firstLine="567"/>
        <w:jc w:val="both"/>
        <w:rPr>
          <w:sz w:val="26"/>
          <w:szCs w:val="26"/>
        </w:rPr>
      </w:pPr>
      <w:r w:rsidRPr="007A5314">
        <w:rPr>
          <w:sz w:val="26"/>
          <w:szCs w:val="26"/>
          <w:lang w:val="vi-VN"/>
        </w:rPr>
        <w:t xml:space="preserve">- </w:t>
      </w:r>
      <w:r w:rsidRPr="007A5314">
        <w:rPr>
          <w:sz w:val="26"/>
          <w:szCs w:val="26"/>
        </w:rPr>
        <w:t>Tổ chức hội thảo</w:t>
      </w:r>
      <w:r w:rsidR="002470D4" w:rsidRPr="007A5314">
        <w:rPr>
          <w:sz w:val="26"/>
          <w:szCs w:val="26"/>
        </w:rPr>
        <w:t xml:space="preserve"> khoa học, xin </w:t>
      </w:r>
      <w:r w:rsidRPr="007A5314">
        <w:rPr>
          <w:sz w:val="26"/>
          <w:szCs w:val="26"/>
        </w:rPr>
        <w:t>ý kiến chuyên gia về phát triển ngành chế biến gỗ.</w:t>
      </w:r>
    </w:p>
    <w:p w14:paraId="1E4A5D9F" w14:textId="77777777" w:rsidR="00D20F27" w:rsidRPr="007A5314" w:rsidRDefault="00D20F27" w:rsidP="00A119DC">
      <w:pPr>
        <w:spacing w:before="120" w:after="120" w:line="240" w:lineRule="auto"/>
        <w:ind w:firstLine="567"/>
        <w:jc w:val="both"/>
        <w:rPr>
          <w:sz w:val="26"/>
          <w:szCs w:val="26"/>
        </w:rPr>
      </w:pPr>
      <w:r w:rsidRPr="007A5314">
        <w:rPr>
          <w:sz w:val="26"/>
          <w:szCs w:val="26"/>
          <w:lang w:val="vi-VN"/>
        </w:rPr>
        <w:t xml:space="preserve">- </w:t>
      </w:r>
      <w:r w:rsidR="002470D4" w:rsidRPr="007A5314">
        <w:rPr>
          <w:sz w:val="26"/>
          <w:szCs w:val="26"/>
        </w:rPr>
        <w:t>Tổ chức họp, l</w:t>
      </w:r>
      <w:r w:rsidRPr="007A5314">
        <w:rPr>
          <w:sz w:val="26"/>
          <w:szCs w:val="26"/>
        </w:rPr>
        <w:t xml:space="preserve">ấy ý kiến </w:t>
      </w:r>
      <w:r w:rsidR="002470D4" w:rsidRPr="007A5314">
        <w:rPr>
          <w:sz w:val="26"/>
          <w:szCs w:val="26"/>
        </w:rPr>
        <w:t xml:space="preserve">góp ý </w:t>
      </w:r>
      <w:r w:rsidRPr="007A5314">
        <w:rPr>
          <w:sz w:val="26"/>
          <w:szCs w:val="26"/>
        </w:rPr>
        <w:t>của các sở ngành.</w:t>
      </w:r>
    </w:p>
    <w:p w14:paraId="25F657E2" w14:textId="77777777" w:rsidR="00D20F27" w:rsidRPr="007A5314" w:rsidRDefault="00D20F27" w:rsidP="00A119DC">
      <w:pPr>
        <w:spacing w:before="120" w:after="120" w:line="240" w:lineRule="auto"/>
        <w:outlineLvl w:val="1"/>
        <w:rPr>
          <w:b/>
          <w:sz w:val="26"/>
          <w:szCs w:val="26"/>
        </w:rPr>
      </w:pPr>
      <w:bookmarkStart w:id="70" w:name="_Toc36542947"/>
      <w:bookmarkStart w:id="71" w:name="_Toc97622786"/>
      <w:r w:rsidRPr="007A5314">
        <w:rPr>
          <w:b/>
          <w:sz w:val="26"/>
          <w:szCs w:val="26"/>
        </w:rPr>
        <w:t>1.7.4 Sản phẩm của đề án</w:t>
      </w:r>
      <w:bookmarkEnd w:id="70"/>
      <w:bookmarkEnd w:id="71"/>
      <w:r w:rsidRPr="007A5314">
        <w:rPr>
          <w:b/>
          <w:sz w:val="26"/>
          <w:szCs w:val="26"/>
        </w:rPr>
        <w:t xml:space="preserve"> </w:t>
      </w:r>
    </w:p>
    <w:p w14:paraId="3AED0B15" w14:textId="68642889" w:rsidR="005910B3" w:rsidRPr="007A5314" w:rsidRDefault="00D20F27" w:rsidP="00DB1ABA">
      <w:pPr>
        <w:spacing w:before="120" w:after="120" w:line="240" w:lineRule="auto"/>
        <w:ind w:firstLine="567"/>
        <w:jc w:val="both"/>
        <w:rPr>
          <w:sz w:val="26"/>
          <w:szCs w:val="26"/>
          <w:lang w:val="vi-VN"/>
        </w:rPr>
      </w:pPr>
      <w:r w:rsidRPr="007A5314">
        <w:rPr>
          <w:sz w:val="26"/>
          <w:szCs w:val="26"/>
        </w:rPr>
        <w:t>Báo cáo tổng hợp</w:t>
      </w:r>
      <w:r w:rsidR="00DB1ABA" w:rsidRPr="007A5314">
        <w:rPr>
          <w:sz w:val="26"/>
          <w:szCs w:val="26"/>
          <w:lang w:val="vi-VN"/>
        </w:rPr>
        <w:t xml:space="preserve">; </w:t>
      </w:r>
      <w:r w:rsidRPr="007A5314">
        <w:rPr>
          <w:sz w:val="26"/>
          <w:szCs w:val="26"/>
          <w:lang w:val="vi-VN"/>
        </w:rPr>
        <w:t>tóm tắt</w:t>
      </w:r>
      <w:r w:rsidR="00DB1ABA" w:rsidRPr="007A5314">
        <w:rPr>
          <w:sz w:val="26"/>
          <w:szCs w:val="26"/>
          <w:lang w:val="vi-VN"/>
        </w:rPr>
        <w:t>; h</w:t>
      </w:r>
      <w:r w:rsidRPr="007A5314">
        <w:rPr>
          <w:sz w:val="26"/>
          <w:szCs w:val="26"/>
          <w:lang w:val="vi-VN"/>
        </w:rPr>
        <w:t>ệ thống bản đồ</w:t>
      </w:r>
      <w:r w:rsidR="00DB1ABA" w:rsidRPr="007A5314">
        <w:rPr>
          <w:sz w:val="26"/>
          <w:szCs w:val="26"/>
          <w:lang w:val="vi-VN"/>
        </w:rPr>
        <w:t>; p</w:t>
      </w:r>
      <w:r w:rsidRPr="007A5314">
        <w:rPr>
          <w:sz w:val="26"/>
          <w:szCs w:val="26"/>
        </w:rPr>
        <w:t>hụ lục số liệu</w:t>
      </w:r>
      <w:r w:rsidRPr="007A5314">
        <w:rPr>
          <w:sz w:val="26"/>
          <w:szCs w:val="26"/>
          <w:lang w:val="vi-VN"/>
        </w:rPr>
        <w:t>.</w:t>
      </w:r>
    </w:p>
    <w:p w14:paraId="4F93A323" w14:textId="75E68AE6" w:rsidR="00A04AD9" w:rsidRPr="007A5314" w:rsidRDefault="00EA2E46" w:rsidP="007A5314">
      <w:pPr>
        <w:spacing w:before="80" w:after="0" w:line="360" w:lineRule="auto"/>
        <w:ind w:firstLine="567"/>
        <w:jc w:val="center"/>
        <w:rPr>
          <w:rFonts w:ascii="Times New Roman Bold" w:hAnsi="Times New Roman Bold"/>
          <w:b/>
          <w:spacing w:val="-20"/>
          <w:sz w:val="26"/>
          <w:szCs w:val="26"/>
          <w:lang w:val="vi-VN"/>
        </w:rPr>
      </w:pPr>
      <w:bookmarkStart w:id="72" w:name="_Toc36542948"/>
      <w:bookmarkStart w:id="73" w:name="_Toc36543255"/>
      <w:bookmarkStart w:id="74" w:name="_Toc36543369"/>
      <w:r w:rsidRPr="007A5314">
        <w:rPr>
          <w:rFonts w:ascii="Times New Roman Bold" w:hAnsi="Times New Roman Bold"/>
          <w:b/>
          <w:spacing w:val="-20"/>
          <w:sz w:val="26"/>
          <w:szCs w:val="26"/>
          <w:lang w:val="vi-VN"/>
        </w:rPr>
        <w:br w:type="page"/>
      </w:r>
      <w:r w:rsidR="00122102" w:rsidRPr="007A5314">
        <w:rPr>
          <w:rFonts w:ascii="Times New Roman Bold" w:hAnsi="Times New Roman Bold"/>
          <w:b/>
          <w:spacing w:val="-20"/>
          <w:sz w:val="26"/>
          <w:szCs w:val="26"/>
          <w:lang w:val="vi-VN"/>
        </w:rPr>
        <w:lastRenderedPageBreak/>
        <w:t>PHẦN 1</w:t>
      </w:r>
      <w:r w:rsidR="00CD28FC" w:rsidRPr="007A5314">
        <w:rPr>
          <w:rFonts w:ascii="Times New Roman Bold" w:hAnsi="Times New Roman Bold"/>
          <w:b/>
          <w:spacing w:val="-20"/>
          <w:sz w:val="26"/>
          <w:szCs w:val="26"/>
          <w:lang w:val="vi-VN"/>
        </w:rPr>
        <w:t>: ĐÁNH GIÁ THỰC TRẠNG, DỰ BÁO CÁC YẾU TỐ PHÁT TRIỂN NGÀNH CÔNG NGHIỆP CHẾ BIẾN GỖ TỈNH BÌNH DƯƠNG</w:t>
      </w:r>
      <w:bookmarkEnd w:id="72"/>
      <w:bookmarkEnd w:id="73"/>
      <w:bookmarkEnd w:id="74"/>
    </w:p>
    <w:p w14:paraId="78A64A0A" w14:textId="77777777" w:rsidR="00EA2E46" w:rsidRPr="007A5314" w:rsidRDefault="00EA2E46" w:rsidP="007838F1">
      <w:pPr>
        <w:spacing w:before="120" w:after="120"/>
        <w:jc w:val="both"/>
        <w:rPr>
          <w:rStyle w:val="Heading2Char"/>
          <w:rFonts w:ascii="Times New Roman" w:eastAsia="Arial" w:hAnsi="Times New Roman"/>
          <w:i w:val="0"/>
          <w:color w:val="auto"/>
          <w:sz w:val="26"/>
          <w:szCs w:val="26"/>
          <w:lang w:val="vi-VN"/>
        </w:rPr>
      </w:pPr>
      <w:bookmarkStart w:id="75" w:name="_Toc36542949"/>
      <w:bookmarkStart w:id="76" w:name="_Toc36543256"/>
      <w:bookmarkStart w:id="77" w:name="_Toc36543370"/>
    </w:p>
    <w:p w14:paraId="39753604" w14:textId="77777777" w:rsidR="00CB02D2" w:rsidRPr="007A5314" w:rsidRDefault="00CD28FC" w:rsidP="00823170">
      <w:pPr>
        <w:spacing w:before="120" w:after="120" w:line="240" w:lineRule="auto"/>
        <w:jc w:val="both"/>
        <w:outlineLvl w:val="1"/>
        <w:rPr>
          <w:rStyle w:val="Heading2Char"/>
          <w:rFonts w:ascii="Times New Roman" w:eastAsia="Arial" w:hAnsi="Times New Roman"/>
          <w:i w:val="0"/>
          <w:color w:val="auto"/>
          <w:sz w:val="26"/>
          <w:szCs w:val="26"/>
          <w:lang w:val="vi-VN"/>
        </w:rPr>
      </w:pPr>
      <w:bookmarkStart w:id="78" w:name="_Toc97622787"/>
      <w:r w:rsidRPr="007A5314">
        <w:rPr>
          <w:rStyle w:val="Heading2Char"/>
          <w:rFonts w:ascii="Times New Roman" w:eastAsia="Arial" w:hAnsi="Times New Roman"/>
          <w:i w:val="0"/>
          <w:color w:val="auto"/>
          <w:sz w:val="26"/>
          <w:szCs w:val="26"/>
          <w:lang w:val="vi-VN"/>
        </w:rPr>
        <w:t>1.1 ĐÁNH GIÁ ĐIỀU KIỆN TỰ NHIÊN, KINH TẾ, XÃ HỘI ẢNH HƯỞNG ĐẾN PHÁT TRIỂN NGÀNH CÔNG NGHIỆP CHẾ BIẾN GỖ TRÊN ĐỊA BÀN TỈNH BÌNH DƯƠNG</w:t>
      </w:r>
      <w:bookmarkEnd w:id="75"/>
      <w:bookmarkEnd w:id="76"/>
      <w:bookmarkEnd w:id="77"/>
      <w:bookmarkEnd w:id="78"/>
      <w:r w:rsidRPr="007A5314">
        <w:rPr>
          <w:rStyle w:val="Heading2Char"/>
          <w:rFonts w:ascii="Times New Roman" w:eastAsia="Arial" w:hAnsi="Times New Roman"/>
          <w:i w:val="0"/>
          <w:color w:val="auto"/>
          <w:sz w:val="26"/>
          <w:szCs w:val="26"/>
          <w:lang w:val="vi-VN"/>
        </w:rPr>
        <w:t xml:space="preserve"> </w:t>
      </w:r>
      <w:r w:rsidR="00CB02D2" w:rsidRPr="007A5314">
        <w:rPr>
          <w:rStyle w:val="Heading2Char"/>
          <w:rFonts w:ascii="Times New Roman" w:eastAsia="Arial" w:hAnsi="Times New Roman"/>
          <w:i w:val="0"/>
          <w:color w:val="auto"/>
          <w:sz w:val="26"/>
          <w:szCs w:val="26"/>
          <w:lang w:val="vi-VN"/>
        </w:rPr>
        <w:t xml:space="preserve"> </w:t>
      </w:r>
    </w:p>
    <w:p w14:paraId="60A5FEB5" w14:textId="4D6EAB84" w:rsidR="00345396" w:rsidRPr="007A5314" w:rsidRDefault="00CD28FC" w:rsidP="0000120D">
      <w:pPr>
        <w:pStyle w:val="ListParagraph"/>
        <w:numPr>
          <w:ilvl w:val="2"/>
          <w:numId w:val="1"/>
        </w:numPr>
        <w:spacing w:before="120" w:after="120" w:line="240" w:lineRule="auto"/>
        <w:jc w:val="both"/>
        <w:outlineLvl w:val="2"/>
        <w:rPr>
          <w:rStyle w:val="Heading2Char"/>
          <w:rFonts w:ascii="Times New Roman" w:eastAsia="Arial" w:hAnsi="Times New Roman"/>
          <w:i w:val="0"/>
          <w:color w:val="auto"/>
          <w:sz w:val="26"/>
          <w:szCs w:val="26"/>
          <w:lang w:val="vi-VN"/>
        </w:rPr>
      </w:pPr>
      <w:bookmarkStart w:id="79" w:name="_Toc36542950"/>
      <w:bookmarkStart w:id="80" w:name="_Toc36543257"/>
      <w:bookmarkStart w:id="81" w:name="_Toc36543371"/>
      <w:bookmarkStart w:id="82" w:name="_Toc97622788"/>
      <w:r w:rsidRPr="007A5314">
        <w:rPr>
          <w:rStyle w:val="Heading2Char"/>
          <w:rFonts w:ascii="Times New Roman" w:eastAsia="Arial" w:hAnsi="Times New Roman"/>
          <w:i w:val="0"/>
          <w:color w:val="auto"/>
          <w:sz w:val="26"/>
          <w:szCs w:val="26"/>
          <w:lang w:val="vi-VN"/>
        </w:rPr>
        <w:t>Tài nguyên đất</w:t>
      </w:r>
      <w:bookmarkEnd w:id="79"/>
      <w:bookmarkEnd w:id="80"/>
      <w:bookmarkEnd w:id="81"/>
      <w:bookmarkEnd w:id="82"/>
      <w:r w:rsidRPr="007A5314">
        <w:rPr>
          <w:rStyle w:val="Heading2Char"/>
          <w:rFonts w:ascii="Times New Roman" w:eastAsia="Arial" w:hAnsi="Times New Roman"/>
          <w:i w:val="0"/>
          <w:color w:val="auto"/>
          <w:sz w:val="26"/>
          <w:szCs w:val="26"/>
          <w:lang w:val="vi-VN"/>
        </w:rPr>
        <w:t xml:space="preserve"> </w:t>
      </w:r>
    </w:p>
    <w:p w14:paraId="5B295BFD" w14:textId="0EDD3F25" w:rsidR="00980A06" w:rsidRPr="007A5314" w:rsidRDefault="00980A06" w:rsidP="00DB1ABA">
      <w:pPr>
        <w:spacing w:before="120" w:after="120" w:line="240" w:lineRule="auto"/>
        <w:ind w:firstLine="567"/>
        <w:jc w:val="both"/>
        <w:rPr>
          <w:sz w:val="26"/>
          <w:szCs w:val="26"/>
          <w:lang w:val="vi-VN"/>
        </w:rPr>
      </w:pPr>
      <w:r w:rsidRPr="007A5314">
        <w:rPr>
          <w:sz w:val="26"/>
          <w:szCs w:val="26"/>
          <w:lang w:val="vi-VN"/>
        </w:rPr>
        <w:t>Diện tích đất tự nhiên của tỉnh Bình Dương là 2.694,64 km</w:t>
      </w:r>
      <w:r w:rsidRPr="007A5314">
        <w:rPr>
          <w:sz w:val="26"/>
          <w:szCs w:val="26"/>
          <w:vertAlign w:val="superscript"/>
          <w:lang w:val="vi-VN"/>
        </w:rPr>
        <w:t>2</w:t>
      </w:r>
      <w:r w:rsidRPr="007A5314">
        <w:rPr>
          <w:sz w:val="26"/>
          <w:szCs w:val="26"/>
          <w:lang w:val="vi-VN"/>
        </w:rPr>
        <w:t>. Tỉnh Bình Dương có 06 nhóm đất chính gồm đất xám 113.786,93 ha, chiếm 42,23%; đất đỏ vàng 123.684,8 ha, chiếm 45,9%; đất phù sa ven sông 13.754,18 ha, chiếm 5,1%; đất phèn 3.290,72 ha, chiếm 1,22%; đất dốc tụ 2.519,46 ha, chiếm 0,94% diện tích đất tự nhiên. Đất đai ở tỉnh Bình Dương ít màu mỡ hơn so với các tỉnh Đông Nam Bộ và Tây Nguyên</w:t>
      </w:r>
      <w:r w:rsidR="00AC4CF4" w:rsidRPr="007A5314">
        <w:rPr>
          <w:sz w:val="26"/>
          <w:szCs w:val="26"/>
          <w:lang w:val="vi-VN"/>
        </w:rPr>
        <w:t>,</w:t>
      </w:r>
      <w:r w:rsidRPr="007A5314">
        <w:rPr>
          <w:sz w:val="26"/>
          <w:szCs w:val="26"/>
          <w:lang w:val="vi-VN"/>
        </w:rPr>
        <w:t xml:space="preserve"> nhưng thích hợp phát triển cây công nghiệp dài ngày, cây ăn quả. Đặc biệt là thích hợp với cây cao su cho hiệu qu</w:t>
      </w:r>
      <w:r w:rsidR="003539C6" w:rsidRPr="007A5314">
        <w:rPr>
          <w:sz w:val="26"/>
          <w:szCs w:val="26"/>
          <w:lang w:val="vi-VN"/>
        </w:rPr>
        <w:t>ả</w:t>
      </w:r>
      <w:r w:rsidRPr="007A5314">
        <w:rPr>
          <w:sz w:val="26"/>
          <w:szCs w:val="26"/>
          <w:lang w:val="vi-VN"/>
        </w:rPr>
        <w:t xml:space="preserve"> cao. Đây là nguyên liệu chủ yếu để chế biến gỗ cao sau. </w:t>
      </w:r>
    </w:p>
    <w:p w14:paraId="1DE6299E" w14:textId="29DA0635" w:rsidR="00980A06" w:rsidRPr="007A5314" w:rsidRDefault="00DB1ABA" w:rsidP="00823170">
      <w:pPr>
        <w:spacing w:before="120" w:after="120" w:line="240" w:lineRule="auto"/>
        <w:jc w:val="both"/>
        <w:outlineLvl w:val="3"/>
        <w:rPr>
          <w:iCs/>
          <w:sz w:val="26"/>
          <w:szCs w:val="26"/>
          <w:lang w:val="vi-VN"/>
        </w:rPr>
      </w:pPr>
      <w:bookmarkStart w:id="83" w:name="_Toc36542951"/>
      <w:bookmarkStart w:id="84" w:name="_Toc86789293"/>
      <w:bookmarkStart w:id="85" w:name="_Toc97622789"/>
      <w:r w:rsidRPr="007A5314">
        <w:rPr>
          <w:b/>
          <w:bCs/>
          <w:i/>
          <w:iCs/>
          <w:color w:val="000000" w:themeColor="text1"/>
          <w:sz w:val="26"/>
          <w:szCs w:val="26"/>
          <w:lang w:val="vi-VN"/>
        </w:rPr>
        <w:t>1.1.1.1 Sử dụng đất phân theo đơn vị hành chính</w:t>
      </w:r>
      <w:bookmarkEnd w:id="83"/>
      <w:bookmarkEnd w:id="84"/>
      <w:bookmarkEnd w:id="85"/>
      <w:r w:rsidRPr="007A5314">
        <w:rPr>
          <w:b/>
          <w:bCs/>
          <w:i/>
          <w:iCs/>
          <w:color w:val="000000" w:themeColor="text1"/>
          <w:sz w:val="26"/>
          <w:szCs w:val="26"/>
          <w:lang w:val="vi-VN"/>
        </w:rPr>
        <w:t xml:space="preserve"> </w:t>
      </w:r>
    </w:p>
    <w:p w14:paraId="71A3599A" w14:textId="77777777" w:rsidR="00FC6B84" w:rsidRPr="007A5314" w:rsidRDefault="009A2BF5" w:rsidP="00FC6B84">
      <w:pPr>
        <w:spacing w:after="0" w:line="240" w:lineRule="auto"/>
        <w:jc w:val="center"/>
        <w:rPr>
          <w:b/>
          <w:bCs/>
          <w:sz w:val="26"/>
          <w:szCs w:val="26"/>
        </w:rPr>
      </w:pPr>
      <w:r w:rsidRPr="007A5314">
        <w:rPr>
          <w:b/>
          <w:bCs/>
          <w:noProof/>
          <w:sz w:val="26"/>
          <w:szCs w:val="26"/>
        </w:rPr>
        <w:drawing>
          <wp:inline distT="0" distB="0" distL="0" distR="0" wp14:anchorId="1070599E" wp14:editId="7B8FDCED">
            <wp:extent cx="2864512" cy="4047166"/>
            <wp:effectExtent l="0" t="0" r="0" b="0"/>
            <wp:docPr id="7" name="Picture 7" descr="Bản Đồ Hành Chính Tỉnh Bình D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ản Đồ Hành Chính Tỉnh Bình Dươ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7248" cy="4135804"/>
                    </a:xfrm>
                    <a:prstGeom prst="rect">
                      <a:avLst/>
                    </a:prstGeom>
                    <a:noFill/>
                    <a:ln>
                      <a:noFill/>
                    </a:ln>
                  </pic:spPr>
                </pic:pic>
              </a:graphicData>
            </a:graphic>
          </wp:inline>
        </w:drawing>
      </w:r>
      <w:bookmarkStart w:id="86" w:name="_Toc41555611"/>
      <w:bookmarkStart w:id="87" w:name="_Toc42511899"/>
    </w:p>
    <w:p w14:paraId="077AC8F7" w14:textId="0D005351" w:rsidR="009A2BF5" w:rsidRPr="007A5314" w:rsidRDefault="009A2BF5" w:rsidP="00FC6B84">
      <w:pPr>
        <w:spacing w:after="0" w:line="240" w:lineRule="auto"/>
        <w:jc w:val="center"/>
        <w:rPr>
          <w:sz w:val="26"/>
          <w:szCs w:val="26"/>
        </w:rPr>
      </w:pPr>
      <w:bookmarkStart w:id="88" w:name="_Toc96440929"/>
      <w:r w:rsidRPr="007A5314">
        <w:rPr>
          <w:b/>
          <w:bCs/>
          <w:sz w:val="26"/>
          <w:szCs w:val="26"/>
        </w:rPr>
        <w:t>Hình</w:t>
      </w:r>
      <w:r w:rsidRPr="007A5314">
        <w:rPr>
          <w:sz w:val="26"/>
          <w:szCs w:val="26"/>
        </w:rPr>
        <w:t xml:space="preserve"> </w:t>
      </w:r>
      <w:r w:rsidRPr="007A5314">
        <w:rPr>
          <w:b/>
          <w:sz w:val="26"/>
          <w:szCs w:val="26"/>
        </w:rPr>
        <w:t xml:space="preserve">1. </w:t>
      </w:r>
      <w:r w:rsidR="00E5715D" w:rsidRPr="007A5314">
        <w:rPr>
          <w:b/>
          <w:noProof/>
          <w:sz w:val="26"/>
          <w:szCs w:val="26"/>
        </w:rPr>
        <w:fldChar w:fldCharType="begin"/>
      </w:r>
      <w:r w:rsidR="00E5715D" w:rsidRPr="007A5314">
        <w:rPr>
          <w:b/>
          <w:noProof/>
          <w:sz w:val="26"/>
          <w:szCs w:val="26"/>
        </w:rPr>
        <w:instrText xml:space="preserve"> SEQ Hình_1. \* ARABIC </w:instrText>
      </w:r>
      <w:r w:rsidR="00E5715D" w:rsidRPr="007A5314">
        <w:rPr>
          <w:b/>
          <w:noProof/>
          <w:sz w:val="26"/>
          <w:szCs w:val="26"/>
        </w:rPr>
        <w:fldChar w:fldCharType="separate"/>
      </w:r>
      <w:r w:rsidR="00FC5300" w:rsidRPr="007A5314">
        <w:rPr>
          <w:b/>
          <w:noProof/>
          <w:sz w:val="26"/>
          <w:szCs w:val="26"/>
        </w:rPr>
        <w:t>1</w:t>
      </w:r>
      <w:r w:rsidR="00E5715D" w:rsidRPr="007A5314">
        <w:rPr>
          <w:b/>
          <w:noProof/>
          <w:sz w:val="26"/>
          <w:szCs w:val="26"/>
        </w:rPr>
        <w:fldChar w:fldCharType="end"/>
      </w:r>
      <w:r w:rsidRPr="007A5314">
        <w:rPr>
          <w:sz w:val="26"/>
          <w:szCs w:val="26"/>
        </w:rPr>
        <w:t xml:space="preserve"> </w:t>
      </w:r>
      <w:r w:rsidRPr="007A5314">
        <w:rPr>
          <w:b/>
          <w:bCs/>
          <w:sz w:val="26"/>
          <w:szCs w:val="26"/>
        </w:rPr>
        <w:t>Bản đồ hành chính tỉnh Bình Dương</w:t>
      </w:r>
      <w:bookmarkEnd w:id="86"/>
      <w:bookmarkEnd w:id="87"/>
      <w:bookmarkEnd w:id="88"/>
    </w:p>
    <w:p w14:paraId="63A296CA" w14:textId="77777777" w:rsidR="00DB1ABA" w:rsidRPr="007A5314" w:rsidRDefault="00DB1ABA" w:rsidP="00DB1ABA">
      <w:pPr>
        <w:spacing w:before="120" w:after="0" w:line="240" w:lineRule="auto"/>
        <w:jc w:val="both"/>
        <w:rPr>
          <w:i/>
          <w:iCs/>
          <w:color w:val="000000" w:themeColor="text1"/>
          <w:sz w:val="26"/>
          <w:szCs w:val="26"/>
        </w:rPr>
      </w:pPr>
      <w:bookmarkStart w:id="89" w:name="_Toc36542953"/>
      <w:r w:rsidRPr="007A5314">
        <w:rPr>
          <w:color w:val="000000" w:themeColor="text1"/>
          <w:sz w:val="26"/>
          <w:szCs w:val="26"/>
        </w:rPr>
        <w:t xml:space="preserve">* </w:t>
      </w:r>
      <w:r w:rsidRPr="007A5314">
        <w:rPr>
          <w:i/>
          <w:iCs/>
          <w:color w:val="000000" w:themeColor="text1"/>
          <w:sz w:val="26"/>
          <w:szCs w:val="26"/>
        </w:rPr>
        <w:t>Ghi chú: Thị xã Dĩ An và Thị xã Thuận An nay đã là Thành phố Dĩ An và Thành phố Thuận An (từ ngày 1/2/2020).</w:t>
      </w:r>
    </w:p>
    <w:p w14:paraId="4436600A" w14:textId="77777777" w:rsidR="00DB1ABA" w:rsidRPr="007A5314" w:rsidRDefault="00DB1ABA" w:rsidP="00DB1ABA">
      <w:pPr>
        <w:spacing w:before="120" w:after="120" w:line="240" w:lineRule="auto"/>
        <w:ind w:firstLine="567"/>
        <w:jc w:val="both"/>
        <w:rPr>
          <w:color w:val="000000" w:themeColor="text1"/>
          <w:sz w:val="26"/>
          <w:szCs w:val="26"/>
        </w:rPr>
      </w:pPr>
      <w:r w:rsidRPr="007A5314">
        <w:rPr>
          <w:color w:val="000000" w:themeColor="text1"/>
          <w:sz w:val="26"/>
          <w:szCs w:val="26"/>
        </w:rPr>
        <w:lastRenderedPageBreak/>
        <w:t xml:space="preserve">Đơn vị hành chính của tỉnh Bình Dương bao gồm 03 thành phố trực thuộc tỉnh, 02 thị xã và 04 huyện. Từ ngày 1/2/2020, hai thị xã Thuận An và Dĩ An chính thức là </w:t>
      </w:r>
      <w:r w:rsidRPr="007A5314">
        <w:rPr>
          <w:color w:val="000000" w:themeColor="text1"/>
          <w:sz w:val="26"/>
          <w:szCs w:val="26"/>
          <w:lang w:val="vi-VN"/>
        </w:rPr>
        <w:t>t</w:t>
      </w:r>
      <w:r w:rsidRPr="007A5314">
        <w:rPr>
          <w:color w:val="000000" w:themeColor="text1"/>
          <w:sz w:val="26"/>
          <w:szCs w:val="26"/>
        </w:rPr>
        <w:t xml:space="preserve">hành phố Dĩ An và </w:t>
      </w:r>
      <w:r w:rsidRPr="007A5314">
        <w:rPr>
          <w:color w:val="000000" w:themeColor="text1"/>
          <w:sz w:val="26"/>
          <w:szCs w:val="26"/>
          <w:lang w:val="vi-VN"/>
        </w:rPr>
        <w:t>t</w:t>
      </w:r>
      <w:r w:rsidRPr="007A5314">
        <w:rPr>
          <w:color w:val="000000" w:themeColor="text1"/>
          <w:sz w:val="26"/>
          <w:szCs w:val="26"/>
        </w:rPr>
        <w:t xml:space="preserve">hành phố Thuận An. Địa giới theo hành chính được phân bố không đều, tập trung 04 huyện và 02 thị xã phía Tây </w:t>
      </w:r>
      <w:r w:rsidRPr="007A5314">
        <w:rPr>
          <w:color w:val="000000" w:themeColor="text1"/>
          <w:sz w:val="26"/>
          <w:szCs w:val="26"/>
          <w:lang w:val="vi-VN"/>
        </w:rPr>
        <w:t>-</w:t>
      </w:r>
      <w:r w:rsidRPr="007A5314">
        <w:rPr>
          <w:color w:val="000000" w:themeColor="text1"/>
          <w:sz w:val="26"/>
          <w:szCs w:val="26"/>
        </w:rPr>
        <w:t xml:space="preserve"> Bắc và Đông của tỉnh chiếm 90,26%. </w:t>
      </w:r>
    </w:p>
    <w:p w14:paraId="21D7522A" w14:textId="77777777" w:rsidR="0029757C" w:rsidRPr="007A5314" w:rsidRDefault="0029757C" w:rsidP="0000120D">
      <w:pPr>
        <w:spacing w:before="120" w:after="120" w:line="240" w:lineRule="auto"/>
        <w:jc w:val="both"/>
        <w:outlineLvl w:val="3"/>
        <w:rPr>
          <w:b/>
          <w:bCs/>
          <w:i/>
          <w:iCs/>
          <w:sz w:val="26"/>
          <w:szCs w:val="26"/>
        </w:rPr>
      </w:pPr>
      <w:bookmarkStart w:id="90" w:name="_Toc97622790"/>
      <w:r w:rsidRPr="007A5314">
        <w:rPr>
          <w:b/>
          <w:bCs/>
          <w:i/>
          <w:iCs/>
          <w:sz w:val="26"/>
          <w:szCs w:val="26"/>
        </w:rPr>
        <w:t>1.1.1.2 Sử dụng đất phân theo mục đích sử dụng</w:t>
      </w:r>
      <w:bookmarkEnd w:id="89"/>
      <w:bookmarkEnd w:id="90"/>
      <w:r w:rsidRPr="007A5314">
        <w:rPr>
          <w:b/>
          <w:bCs/>
          <w:i/>
          <w:iCs/>
          <w:sz w:val="26"/>
          <w:szCs w:val="26"/>
        </w:rPr>
        <w:t xml:space="preserve">  </w:t>
      </w:r>
    </w:p>
    <w:p w14:paraId="0862FD59" w14:textId="06D548D7" w:rsidR="00C00247" w:rsidRPr="007A5314" w:rsidRDefault="006828BB" w:rsidP="0000120D">
      <w:pPr>
        <w:spacing w:before="120" w:after="120" w:line="240" w:lineRule="auto"/>
        <w:ind w:firstLine="567"/>
        <w:jc w:val="both"/>
        <w:rPr>
          <w:spacing w:val="-8"/>
          <w:sz w:val="26"/>
          <w:szCs w:val="26"/>
        </w:rPr>
      </w:pPr>
      <w:r w:rsidRPr="007A5314">
        <w:rPr>
          <w:spacing w:val="-8"/>
          <w:sz w:val="26"/>
          <w:szCs w:val="26"/>
        </w:rPr>
        <w:t xml:space="preserve">Theo Cục Thống kê tỉnh Bình Dương (2020), diện tích đất nông nghiệp của tỉnh năm 2020 là 203.916 ha, chiếm 75,67% tổng diện tích đất tự nhiên của tỉnh; </w:t>
      </w:r>
      <w:r w:rsidRPr="007A5314">
        <w:rPr>
          <w:sz w:val="26"/>
          <w:szCs w:val="26"/>
        </w:rPr>
        <w:t>đất phi nông nghiệp là 65.548 ha (chiếm 24,33%)</w:t>
      </w:r>
      <w:r w:rsidRPr="007A5314">
        <w:rPr>
          <w:spacing w:val="-8"/>
          <w:sz w:val="26"/>
          <w:szCs w:val="26"/>
        </w:rPr>
        <w:t xml:space="preserve">. </w:t>
      </w:r>
      <w:r w:rsidR="00C00247" w:rsidRPr="007A5314">
        <w:rPr>
          <w:sz w:val="26"/>
          <w:szCs w:val="26"/>
        </w:rPr>
        <w:t>Theo Nghị quyết 59/NQ-CP ngày 17 tháng 5 năm 2018 của Chính phủ</w:t>
      </w:r>
      <w:r w:rsidR="005A4A96" w:rsidRPr="007A5314">
        <w:rPr>
          <w:sz w:val="26"/>
          <w:szCs w:val="26"/>
        </w:rPr>
        <w:t xml:space="preserve"> về điều chỉnh</w:t>
      </w:r>
      <w:r w:rsidR="00AB0E55" w:rsidRPr="007A5314">
        <w:rPr>
          <w:sz w:val="26"/>
          <w:szCs w:val="26"/>
        </w:rPr>
        <w:t xml:space="preserve"> quy hoạch</w:t>
      </w:r>
      <w:r w:rsidR="005A4A96" w:rsidRPr="007A5314">
        <w:rPr>
          <w:sz w:val="26"/>
          <w:szCs w:val="26"/>
        </w:rPr>
        <w:t xml:space="preserve"> sử dụng đất tỉnh Bình Dương</w:t>
      </w:r>
      <w:r w:rsidR="00C00247" w:rsidRPr="007A5314">
        <w:rPr>
          <w:sz w:val="26"/>
          <w:szCs w:val="26"/>
        </w:rPr>
        <w:t>, đ</w:t>
      </w:r>
      <w:r w:rsidR="00980A06" w:rsidRPr="007A5314">
        <w:rPr>
          <w:sz w:val="26"/>
          <w:szCs w:val="26"/>
        </w:rPr>
        <w:t>ến năm 2020, diện tích đất nông nghiệp toàn tỉnh là 190.535 ha, chiếm 70,71%</w:t>
      </w:r>
      <w:r w:rsidR="00C00247" w:rsidRPr="007A5314">
        <w:rPr>
          <w:sz w:val="26"/>
          <w:szCs w:val="26"/>
        </w:rPr>
        <w:t>/tổng diện tích</w:t>
      </w:r>
      <w:r w:rsidR="001137B2" w:rsidRPr="007A5314">
        <w:rPr>
          <w:sz w:val="26"/>
          <w:szCs w:val="26"/>
        </w:rPr>
        <w:t>.</w:t>
      </w:r>
      <w:r w:rsidR="00C00247" w:rsidRPr="007A5314">
        <w:rPr>
          <w:spacing w:val="-8"/>
          <w:sz w:val="26"/>
          <w:szCs w:val="26"/>
        </w:rPr>
        <w:t xml:space="preserve"> </w:t>
      </w:r>
      <w:r w:rsidR="005A4A96" w:rsidRPr="007A5314">
        <w:rPr>
          <w:spacing w:val="-8"/>
          <w:sz w:val="26"/>
          <w:szCs w:val="26"/>
        </w:rPr>
        <w:t>Như vậy, diện tích đất nông nghiệp</w:t>
      </w:r>
      <w:r w:rsidR="00FF7413" w:rsidRPr="007A5314">
        <w:rPr>
          <w:spacing w:val="-8"/>
          <w:sz w:val="26"/>
          <w:szCs w:val="26"/>
        </w:rPr>
        <w:t xml:space="preserve"> năm 2020</w:t>
      </w:r>
      <w:r w:rsidR="005A4A96" w:rsidRPr="007A5314">
        <w:rPr>
          <w:spacing w:val="-8"/>
          <w:sz w:val="26"/>
          <w:szCs w:val="26"/>
        </w:rPr>
        <w:t xml:space="preserve"> của</w:t>
      </w:r>
      <w:r w:rsidR="00FF7413" w:rsidRPr="007A5314">
        <w:rPr>
          <w:spacing w:val="-8"/>
          <w:sz w:val="26"/>
          <w:szCs w:val="26"/>
        </w:rPr>
        <w:t xml:space="preserve"> </w:t>
      </w:r>
      <w:r w:rsidR="005A4A96" w:rsidRPr="007A5314">
        <w:rPr>
          <w:spacing w:val="-8"/>
          <w:sz w:val="26"/>
          <w:szCs w:val="26"/>
        </w:rPr>
        <w:t xml:space="preserve">Bình Dương cao hơn 13.381 ha so với điều chỉnh sử dụng đất của Chính phủ. </w:t>
      </w:r>
    </w:p>
    <w:p w14:paraId="20248C22" w14:textId="77777777" w:rsidR="00E31E7A" w:rsidRPr="007A5314" w:rsidRDefault="00E31E7A" w:rsidP="0000120D">
      <w:pPr>
        <w:pStyle w:val="ListParagraph"/>
        <w:numPr>
          <w:ilvl w:val="2"/>
          <w:numId w:val="1"/>
        </w:numPr>
        <w:spacing w:before="120" w:after="120" w:line="240" w:lineRule="auto"/>
        <w:jc w:val="both"/>
        <w:outlineLvl w:val="2"/>
        <w:rPr>
          <w:rStyle w:val="Heading2Char"/>
          <w:rFonts w:ascii="Times New Roman" w:eastAsia="Arial" w:hAnsi="Times New Roman"/>
          <w:i w:val="0"/>
          <w:color w:val="auto"/>
          <w:sz w:val="26"/>
          <w:szCs w:val="26"/>
        </w:rPr>
      </w:pPr>
      <w:bookmarkStart w:id="91" w:name="_Toc36542955"/>
      <w:bookmarkStart w:id="92" w:name="_Toc36543258"/>
      <w:bookmarkStart w:id="93" w:name="_Toc36543372"/>
      <w:bookmarkStart w:id="94" w:name="_Toc97622791"/>
      <w:r w:rsidRPr="007A5314">
        <w:rPr>
          <w:rStyle w:val="Heading2Char"/>
          <w:rFonts w:ascii="Times New Roman" w:eastAsia="Arial" w:hAnsi="Times New Roman"/>
          <w:i w:val="0"/>
          <w:color w:val="auto"/>
          <w:sz w:val="26"/>
          <w:szCs w:val="26"/>
        </w:rPr>
        <w:t xml:space="preserve">Tài nguyên </w:t>
      </w:r>
      <w:r w:rsidR="006068DC" w:rsidRPr="007A5314">
        <w:rPr>
          <w:rStyle w:val="Heading2Char"/>
          <w:rFonts w:ascii="Times New Roman" w:eastAsia="Arial" w:hAnsi="Times New Roman"/>
          <w:i w:val="0"/>
          <w:color w:val="auto"/>
          <w:sz w:val="26"/>
          <w:szCs w:val="26"/>
        </w:rPr>
        <w:t>rừng</w:t>
      </w:r>
      <w:bookmarkEnd w:id="91"/>
      <w:bookmarkEnd w:id="92"/>
      <w:bookmarkEnd w:id="93"/>
      <w:bookmarkEnd w:id="94"/>
      <w:r w:rsidR="006068DC" w:rsidRPr="007A5314">
        <w:rPr>
          <w:rStyle w:val="Heading2Char"/>
          <w:rFonts w:ascii="Times New Roman" w:eastAsia="Arial" w:hAnsi="Times New Roman"/>
          <w:i w:val="0"/>
          <w:color w:val="auto"/>
          <w:sz w:val="26"/>
          <w:szCs w:val="26"/>
        </w:rPr>
        <w:t xml:space="preserve"> </w:t>
      </w:r>
    </w:p>
    <w:p w14:paraId="68DF1296" w14:textId="00F57A48" w:rsidR="00FC4B59" w:rsidRPr="007A5314" w:rsidRDefault="00BF5B5F" w:rsidP="0000120D">
      <w:pPr>
        <w:spacing w:before="120" w:after="120" w:line="240" w:lineRule="auto"/>
        <w:ind w:firstLine="567"/>
        <w:jc w:val="both"/>
        <w:rPr>
          <w:sz w:val="26"/>
          <w:szCs w:val="26"/>
        </w:rPr>
      </w:pPr>
      <w:r w:rsidRPr="007A5314">
        <w:rPr>
          <w:sz w:val="26"/>
          <w:szCs w:val="26"/>
        </w:rPr>
        <w:t xml:space="preserve">Theo Cục thống kê tỉnh Bình Dương, diện tích đất lâm nghiệp có rừng năm 2020 của tỉnh là 10.714 ha (chiếm 3,98%), trong đó: rừng sản xuất là 6.869 ha, rừng phòng hộ là 3.652 ha, rừng đặc dụng là 192 ha (Cục thống kê tỉnh Bình Dương, 2020). </w:t>
      </w:r>
      <w:r w:rsidR="00FC4B59" w:rsidRPr="007A5314">
        <w:rPr>
          <w:sz w:val="26"/>
          <w:szCs w:val="26"/>
        </w:rPr>
        <w:t xml:space="preserve">Theo số liệu trong Nghị quyết 59/NQ-CP ngày 17 tháng 5 năm 2018 của Chính phủ, năm 2020 diện tích đất lâm nghiệp của tỉnh là 10.707 ha. Trong đó: đất có rừng phòng hộ là 3.652 ha, rừng đặc dụng là 261 ha, rừng trồng là 6.794 ha. </w:t>
      </w:r>
    </w:p>
    <w:p w14:paraId="6F1397E5" w14:textId="77777777" w:rsidR="006068DC" w:rsidRPr="007A5314" w:rsidRDefault="006068DC" w:rsidP="0000120D">
      <w:pPr>
        <w:pStyle w:val="ListParagraph"/>
        <w:numPr>
          <w:ilvl w:val="2"/>
          <w:numId w:val="1"/>
        </w:numPr>
        <w:spacing w:before="120" w:after="120" w:line="240" w:lineRule="auto"/>
        <w:jc w:val="both"/>
        <w:outlineLvl w:val="2"/>
        <w:rPr>
          <w:rStyle w:val="Heading2Char"/>
          <w:rFonts w:ascii="Times New Roman" w:eastAsia="Arial" w:hAnsi="Times New Roman"/>
          <w:i w:val="0"/>
          <w:color w:val="auto"/>
          <w:sz w:val="26"/>
          <w:szCs w:val="26"/>
          <w:lang w:val="vi-VN"/>
        </w:rPr>
      </w:pPr>
      <w:bookmarkStart w:id="95" w:name="_Toc36542956"/>
      <w:bookmarkStart w:id="96" w:name="_Toc36543259"/>
      <w:bookmarkStart w:id="97" w:name="_Toc36543373"/>
      <w:bookmarkStart w:id="98" w:name="_Toc97622792"/>
      <w:r w:rsidRPr="007A5314">
        <w:rPr>
          <w:rStyle w:val="Heading2Char"/>
          <w:rFonts w:ascii="Times New Roman" w:eastAsia="Arial" w:hAnsi="Times New Roman"/>
          <w:i w:val="0"/>
          <w:color w:val="auto"/>
          <w:sz w:val="26"/>
          <w:szCs w:val="26"/>
          <w:lang w:val="vi-VN"/>
        </w:rPr>
        <w:t>Môi trường, biến đổi khí hậu, đa dạng sinh học</w:t>
      </w:r>
      <w:bookmarkEnd w:id="95"/>
      <w:bookmarkEnd w:id="96"/>
      <w:bookmarkEnd w:id="97"/>
      <w:bookmarkEnd w:id="98"/>
      <w:r w:rsidRPr="007A5314">
        <w:rPr>
          <w:rStyle w:val="Heading2Char"/>
          <w:rFonts w:ascii="Times New Roman" w:eastAsia="Arial" w:hAnsi="Times New Roman"/>
          <w:i w:val="0"/>
          <w:color w:val="auto"/>
          <w:sz w:val="26"/>
          <w:szCs w:val="26"/>
          <w:lang w:val="vi-VN"/>
        </w:rPr>
        <w:t xml:space="preserve"> </w:t>
      </w:r>
    </w:p>
    <w:p w14:paraId="5DB70E32" w14:textId="77777777" w:rsidR="006068DC" w:rsidRPr="007A5314" w:rsidRDefault="006068DC" w:rsidP="0000120D">
      <w:pPr>
        <w:spacing w:before="120" w:after="120" w:line="240" w:lineRule="auto"/>
        <w:jc w:val="both"/>
        <w:outlineLvl w:val="3"/>
        <w:rPr>
          <w:b/>
          <w:bCs/>
          <w:i/>
          <w:sz w:val="26"/>
          <w:szCs w:val="26"/>
          <w:lang w:val="vi-VN"/>
        </w:rPr>
      </w:pPr>
      <w:bookmarkStart w:id="99" w:name="_Toc36542957"/>
      <w:bookmarkStart w:id="100" w:name="_Toc97622793"/>
      <w:r w:rsidRPr="007A5314">
        <w:rPr>
          <w:b/>
          <w:bCs/>
          <w:i/>
          <w:sz w:val="26"/>
          <w:szCs w:val="26"/>
          <w:lang w:val="vi-VN"/>
        </w:rPr>
        <w:t>1.1.3.1 Môi trường</w:t>
      </w:r>
      <w:bookmarkEnd w:id="99"/>
      <w:bookmarkEnd w:id="100"/>
      <w:r w:rsidRPr="007A5314">
        <w:rPr>
          <w:b/>
          <w:bCs/>
          <w:i/>
          <w:sz w:val="26"/>
          <w:szCs w:val="26"/>
          <w:lang w:val="vi-VN"/>
        </w:rPr>
        <w:t xml:space="preserve"> </w:t>
      </w:r>
    </w:p>
    <w:p w14:paraId="52A8847B" w14:textId="70E9D720" w:rsidR="00980A06" w:rsidRPr="007A5314" w:rsidRDefault="00980A06" w:rsidP="0000120D">
      <w:pPr>
        <w:spacing w:before="120" w:after="120" w:line="240" w:lineRule="auto"/>
        <w:ind w:firstLine="567"/>
        <w:jc w:val="both"/>
        <w:rPr>
          <w:sz w:val="26"/>
          <w:szCs w:val="26"/>
          <w:lang w:val="vi-VN"/>
        </w:rPr>
      </w:pPr>
      <w:r w:rsidRPr="007A5314">
        <w:rPr>
          <w:sz w:val="26"/>
          <w:szCs w:val="26"/>
          <w:lang w:val="vi-VN"/>
        </w:rPr>
        <w:t xml:space="preserve">Trong nhiều năm qua, tỉnh Bình dương đã hình thành nhiều </w:t>
      </w:r>
      <w:r w:rsidR="003C6907" w:rsidRPr="007A5314">
        <w:rPr>
          <w:sz w:val="26"/>
          <w:szCs w:val="26"/>
          <w:lang w:val="vi-VN"/>
        </w:rPr>
        <w:t>KCN</w:t>
      </w:r>
      <w:r w:rsidRPr="007A5314">
        <w:rPr>
          <w:sz w:val="26"/>
          <w:szCs w:val="26"/>
          <w:lang w:val="vi-VN"/>
        </w:rPr>
        <w:t xml:space="preserve">, diện tích rừng đầu nguồn có sự suy giảm. Do môi trường trong các </w:t>
      </w:r>
      <w:r w:rsidR="003C6907" w:rsidRPr="007A5314">
        <w:rPr>
          <w:sz w:val="26"/>
          <w:szCs w:val="26"/>
          <w:lang w:val="vi-VN"/>
        </w:rPr>
        <w:t>KCN</w:t>
      </w:r>
      <w:r w:rsidRPr="007A5314">
        <w:rPr>
          <w:sz w:val="26"/>
          <w:szCs w:val="26"/>
          <w:lang w:val="vi-VN"/>
        </w:rPr>
        <w:t xml:space="preserve"> tập trung đã được kiểm soát ngay từ khi thành lập, đúng quy hoạch, trang bị các thiết bị giảm thiểu ô nhiễm, xử lý chất thải. Mặc dù vậy, môi trường công nghiệp và đô thị vẫn còn những hạn chế</w:t>
      </w:r>
      <w:r w:rsidR="0000120D" w:rsidRPr="007A5314">
        <w:rPr>
          <w:sz w:val="26"/>
          <w:szCs w:val="26"/>
          <w:lang w:val="vi-VN"/>
        </w:rPr>
        <w:t xml:space="preserve">. </w:t>
      </w:r>
      <w:r w:rsidRPr="007A5314">
        <w:rPr>
          <w:sz w:val="26"/>
          <w:szCs w:val="26"/>
          <w:lang w:val="vi-VN"/>
        </w:rPr>
        <w:t xml:space="preserve"> </w:t>
      </w:r>
    </w:p>
    <w:p w14:paraId="678CBFDB" w14:textId="77777777" w:rsidR="006068DC" w:rsidRPr="007A5314" w:rsidRDefault="006068DC" w:rsidP="0000120D">
      <w:pPr>
        <w:spacing w:before="120" w:after="120" w:line="240" w:lineRule="auto"/>
        <w:jc w:val="both"/>
        <w:outlineLvl w:val="3"/>
        <w:rPr>
          <w:b/>
          <w:bCs/>
          <w:i/>
          <w:sz w:val="26"/>
          <w:szCs w:val="26"/>
          <w:lang w:val="vi-VN"/>
        </w:rPr>
      </w:pPr>
      <w:bookmarkStart w:id="101" w:name="_Toc36542958"/>
      <w:bookmarkStart w:id="102" w:name="_Toc97622794"/>
      <w:r w:rsidRPr="007A5314">
        <w:rPr>
          <w:b/>
          <w:bCs/>
          <w:i/>
          <w:sz w:val="26"/>
          <w:szCs w:val="26"/>
          <w:lang w:val="vi-VN"/>
        </w:rPr>
        <w:t>1.1.3.2 Biến đổi khí hậu và nước biển dâng</w:t>
      </w:r>
      <w:bookmarkEnd w:id="101"/>
      <w:bookmarkEnd w:id="102"/>
      <w:r w:rsidRPr="007A5314">
        <w:rPr>
          <w:b/>
          <w:bCs/>
          <w:i/>
          <w:sz w:val="26"/>
          <w:szCs w:val="26"/>
          <w:lang w:val="vi-VN"/>
        </w:rPr>
        <w:t xml:space="preserve">  </w:t>
      </w:r>
    </w:p>
    <w:p w14:paraId="1DA92674" w14:textId="05F400AC" w:rsidR="00980A06" w:rsidRPr="007A5314" w:rsidRDefault="00980A06" w:rsidP="0000120D">
      <w:pPr>
        <w:spacing w:before="120" w:after="120" w:line="240" w:lineRule="auto"/>
        <w:ind w:firstLine="567"/>
        <w:jc w:val="both"/>
        <w:rPr>
          <w:rFonts w:eastAsia="TimesNewRomanPSMT"/>
          <w:sz w:val="26"/>
          <w:szCs w:val="26"/>
          <w:lang w:val="vi-VN"/>
        </w:rPr>
      </w:pPr>
      <w:r w:rsidRPr="007A5314">
        <w:rPr>
          <w:rFonts w:eastAsia="TimesNewRomanPSMT"/>
          <w:sz w:val="26"/>
          <w:szCs w:val="26"/>
          <w:lang w:val="vi-VN"/>
        </w:rPr>
        <w:t xml:space="preserve">Tỉnh </w:t>
      </w:r>
      <w:r w:rsidRPr="007A5314">
        <w:rPr>
          <w:sz w:val="26"/>
          <w:szCs w:val="26"/>
          <w:lang w:val="vi-VN"/>
        </w:rPr>
        <w:t>Bình D</w:t>
      </w:r>
      <w:r w:rsidRPr="007A5314">
        <w:rPr>
          <w:rFonts w:eastAsia="TimesNewRomanPSMT"/>
          <w:sz w:val="26"/>
          <w:szCs w:val="26"/>
          <w:lang w:val="vi-VN"/>
        </w:rPr>
        <w:t>ương có địa thế khá cao v</w:t>
      </w:r>
      <w:r w:rsidRPr="007A5314">
        <w:rPr>
          <w:sz w:val="26"/>
          <w:szCs w:val="26"/>
          <w:lang w:val="vi-VN"/>
        </w:rPr>
        <w:t>à xa</w:t>
      </w:r>
      <w:r w:rsidRPr="007A5314">
        <w:rPr>
          <w:rFonts w:eastAsia="TimesNewRomanPSMT"/>
          <w:sz w:val="26"/>
          <w:szCs w:val="26"/>
          <w:lang w:val="vi-VN"/>
        </w:rPr>
        <w:t xml:space="preserve"> </w:t>
      </w:r>
      <w:r w:rsidRPr="007A5314">
        <w:rPr>
          <w:sz w:val="26"/>
          <w:szCs w:val="26"/>
          <w:lang w:val="vi-VN"/>
        </w:rPr>
        <w:t>bi</w:t>
      </w:r>
      <w:r w:rsidRPr="007A5314">
        <w:rPr>
          <w:rFonts w:eastAsia="TimesNewRomanPSMT"/>
          <w:sz w:val="26"/>
          <w:szCs w:val="26"/>
          <w:lang w:val="vi-VN"/>
        </w:rPr>
        <w:t>ển, khá an to</w:t>
      </w:r>
      <w:r w:rsidRPr="007A5314">
        <w:rPr>
          <w:sz w:val="26"/>
          <w:szCs w:val="26"/>
          <w:lang w:val="vi-VN"/>
        </w:rPr>
        <w:t>àn v</w:t>
      </w:r>
      <w:r w:rsidRPr="007A5314">
        <w:rPr>
          <w:rFonts w:eastAsia="TimesNewRomanPSMT"/>
          <w:sz w:val="26"/>
          <w:szCs w:val="26"/>
          <w:lang w:val="vi-VN"/>
        </w:rPr>
        <w:t>ới thảm họa của thi</w:t>
      </w:r>
      <w:r w:rsidRPr="007A5314">
        <w:rPr>
          <w:sz w:val="26"/>
          <w:szCs w:val="26"/>
          <w:lang w:val="vi-VN"/>
        </w:rPr>
        <w:t>ên nhiên</w:t>
      </w:r>
      <w:r w:rsidR="00454C3E" w:rsidRPr="007A5314">
        <w:rPr>
          <w:sz w:val="26"/>
          <w:szCs w:val="26"/>
          <w:lang w:val="vi-VN"/>
        </w:rPr>
        <w:t xml:space="preserve"> xảy ra</w:t>
      </w:r>
      <w:r w:rsidRPr="007A5314">
        <w:rPr>
          <w:sz w:val="26"/>
          <w:szCs w:val="26"/>
          <w:lang w:val="vi-VN"/>
        </w:rPr>
        <w:t xml:space="preserve">. Tuy nhiên, </w:t>
      </w:r>
      <w:r w:rsidR="00972CF1" w:rsidRPr="007A5314">
        <w:rPr>
          <w:rFonts w:eastAsia="TimesNewRomanPSMT"/>
          <w:sz w:val="26"/>
          <w:szCs w:val="26"/>
          <w:lang w:val="vi-VN"/>
        </w:rPr>
        <w:t xml:space="preserve">thời gian qua, có tình trạng nước triều dâng đưa mặn vào một số đoạn sông </w:t>
      </w:r>
      <w:r w:rsidRPr="007A5314">
        <w:rPr>
          <w:rFonts w:eastAsia="TimesNewRomanPSMT"/>
          <w:sz w:val="26"/>
          <w:szCs w:val="26"/>
          <w:lang w:val="vi-VN"/>
        </w:rPr>
        <w:t>gây nhiễm mặn các vùng nước ven sông, đặc biệt là khi nước triều dâng và mưa lớn đ</w:t>
      </w:r>
      <w:r w:rsidRPr="007A5314">
        <w:rPr>
          <w:sz w:val="26"/>
          <w:szCs w:val="26"/>
          <w:lang w:val="vi-VN"/>
        </w:rPr>
        <w:t>ã có hi</w:t>
      </w:r>
      <w:r w:rsidRPr="007A5314">
        <w:rPr>
          <w:rFonts w:eastAsia="TimesNewRomanPSMT"/>
          <w:sz w:val="26"/>
          <w:szCs w:val="26"/>
          <w:lang w:val="vi-VN"/>
        </w:rPr>
        <w:t xml:space="preserve">ện tượng ngập úng nhiều nơi. </w:t>
      </w:r>
    </w:p>
    <w:p w14:paraId="7D34E736" w14:textId="77777777" w:rsidR="006068DC" w:rsidRPr="007A5314" w:rsidRDefault="006068DC" w:rsidP="0000120D">
      <w:pPr>
        <w:spacing w:before="120" w:after="120" w:line="240" w:lineRule="auto"/>
        <w:jc w:val="both"/>
        <w:outlineLvl w:val="3"/>
        <w:rPr>
          <w:b/>
          <w:bCs/>
          <w:i/>
          <w:sz w:val="26"/>
          <w:szCs w:val="26"/>
          <w:lang w:val="vi-VN"/>
        </w:rPr>
      </w:pPr>
      <w:bookmarkStart w:id="103" w:name="_Toc36542959"/>
      <w:bookmarkStart w:id="104" w:name="_Toc97622795"/>
      <w:r w:rsidRPr="007A5314">
        <w:rPr>
          <w:b/>
          <w:bCs/>
          <w:i/>
          <w:sz w:val="26"/>
          <w:szCs w:val="26"/>
          <w:lang w:val="vi-VN"/>
        </w:rPr>
        <w:t>1.1.3.3 Đa dạng sinh học</w:t>
      </w:r>
      <w:bookmarkEnd w:id="103"/>
      <w:bookmarkEnd w:id="104"/>
      <w:r w:rsidRPr="007A5314">
        <w:rPr>
          <w:b/>
          <w:bCs/>
          <w:i/>
          <w:sz w:val="26"/>
          <w:szCs w:val="26"/>
          <w:lang w:val="vi-VN"/>
        </w:rPr>
        <w:t xml:space="preserve"> </w:t>
      </w:r>
    </w:p>
    <w:p w14:paraId="7196EFDC" w14:textId="27EB4861" w:rsidR="00980A06" w:rsidRPr="007A5314" w:rsidRDefault="00980A06" w:rsidP="0000120D">
      <w:pPr>
        <w:spacing w:before="120" w:after="120" w:line="240" w:lineRule="auto"/>
        <w:ind w:firstLine="567"/>
        <w:jc w:val="both"/>
        <w:rPr>
          <w:rFonts w:eastAsia="TimesNewRomanPSMT"/>
          <w:sz w:val="26"/>
          <w:szCs w:val="26"/>
          <w:lang w:val="vi-VN"/>
        </w:rPr>
      </w:pPr>
      <w:r w:rsidRPr="007A5314">
        <w:rPr>
          <w:rFonts w:eastAsia="TimesNewRomanPSMT"/>
          <w:sz w:val="26"/>
          <w:szCs w:val="26"/>
          <w:lang w:val="vi-VN"/>
        </w:rPr>
        <w:t>Sự</w:t>
      </w:r>
      <w:r w:rsidRPr="007A5314">
        <w:rPr>
          <w:sz w:val="26"/>
          <w:szCs w:val="26"/>
          <w:lang w:val="vi-VN"/>
        </w:rPr>
        <w:t xml:space="preserve"> </w:t>
      </w:r>
      <w:r w:rsidRPr="007A5314">
        <w:rPr>
          <w:rFonts w:eastAsia="TimesNewRomanPSMT"/>
          <w:sz w:val="26"/>
          <w:szCs w:val="26"/>
          <w:lang w:val="vi-VN"/>
        </w:rPr>
        <w:t>chuyên canh cây trồng đã làm mất đi sự cân bằng các chủng loài thực vật và làm</w:t>
      </w:r>
      <w:r w:rsidRPr="007A5314">
        <w:rPr>
          <w:sz w:val="26"/>
          <w:szCs w:val="26"/>
          <w:lang w:val="vi-VN"/>
        </w:rPr>
        <w:t xml:space="preserve"> </w:t>
      </w:r>
      <w:r w:rsidRPr="007A5314">
        <w:rPr>
          <w:rFonts w:eastAsia="TimesNewRomanPSMT"/>
          <w:sz w:val="26"/>
          <w:szCs w:val="26"/>
          <w:lang w:val="vi-VN"/>
        </w:rPr>
        <w:t>suy thoái đa dạng sinh học trên địa bàn tỉnh. Một số diện tích rừng tự nhiên đã</w:t>
      </w:r>
      <w:r w:rsidRPr="007A5314">
        <w:rPr>
          <w:sz w:val="26"/>
          <w:szCs w:val="26"/>
          <w:lang w:val="vi-VN"/>
        </w:rPr>
        <w:t xml:space="preserve"> </w:t>
      </w:r>
      <w:r w:rsidRPr="007A5314">
        <w:rPr>
          <w:rFonts w:eastAsia="TimesNewRomanPSMT"/>
          <w:sz w:val="26"/>
          <w:szCs w:val="26"/>
          <w:lang w:val="vi-VN"/>
        </w:rPr>
        <w:t>được thay thế bằng những sinh cảnh mới đơn điệu, như rừng bạch</w:t>
      </w:r>
      <w:r w:rsidRPr="007A5314">
        <w:rPr>
          <w:sz w:val="26"/>
          <w:szCs w:val="26"/>
          <w:lang w:val="vi-VN"/>
        </w:rPr>
        <w:t xml:space="preserve"> </w:t>
      </w:r>
      <w:r w:rsidRPr="007A5314">
        <w:rPr>
          <w:rFonts w:eastAsia="TimesNewRomanPSMT"/>
          <w:sz w:val="26"/>
          <w:szCs w:val="26"/>
          <w:lang w:val="vi-VN"/>
        </w:rPr>
        <w:t xml:space="preserve">đàn, rừng keo, rừng cao su ở huyện Phú Giáo, Dầu Tiếng. Điển hình là Vườn trái cây Lái </w:t>
      </w:r>
      <w:r w:rsidRPr="007A5314">
        <w:rPr>
          <w:rFonts w:eastAsia="TimesNewRomanPSMT"/>
          <w:sz w:val="26"/>
          <w:szCs w:val="26"/>
          <w:lang w:val="vi-VN"/>
        </w:rPr>
        <w:lastRenderedPageBreak/>
        <w:t>Thiêu,</w:t>
      </w:r>
      <w:r w:rsidRPr="007A5314">
        <w:rPr>
          <w:sz w:val="26"/>
          <w:szCs w:val="26"/>
          <w:lang w:val="vi-VN"/>
        </w:rPr>
        <w:t xml:space="preserve"> </w:t>
      </w:r>
      <w:r w:rsidR="00B23C82" w:rsidRPr="007A5314">
        <w:rPr>
          <w:rFonts w:eastAsia="TimesNewRomanPSMT"/>
          <w:sz w:val="26"/>
          <w:szCs w:val="26"/>
          <w:lang w:val="vi-VN"/>
        </w:rPr>
        <w:t>Thành phố</w:t>
      </w:r>
      <w:r w:rsidRPr="007A5314">
        <w:rPr>
          <w:rFonts w:eastAsia="TimesNewRomanPSMT"/>
          <w:sz w:val="26"/>
          <w:szCs w:val="26"/>
          <w:lang w:val="vi-VN"/>
        </w:rPr>
        <w:t xml:space="preserve"> Thuận An, một địa danh du lịch rất nổi tiếng của Bình Dương và là một di</w:t>
      </w:r>
      <w:r w:rsidRPr="007A5314">
        <w:rPr>
          <w:sz w:val="26"/>
          <w:szCs w:val="26"/>
          <w:lang w:val="vi-VN"/>
        </w:rPr>
        <w:t xml:space="preserve"> </w:t>
      </w:r>
      <w:r w:rsidRPr="007A5314">
        <w:rPr>
          <w:rFonts w:eastAsia="TimesNewRomanPSMT"/>
          <w:sz w:val="26"/>
          <w:szCs w:val="26"/>
          <w:lang w:val="vi-VN"/>
        </w:rPr>
        <w:t xml:space="preserve">sản sinh thái nông nghiệp đặc trưng, ven sông Sài Gòn. </w:t>
      </w:r>
    </w:p>
    <w:p w14:paraId="467CC4D5" w14:textId="77777777" w:rsidR="006068DC" w:rsidRPr="007A5314" w:rsidRDefault="006068DC" w:rsidP="0000120D">
      <w:pPr>
        <w:spacing w:before="120" w:after="120" w:line="240" w:lineRule="auto"/>
        <w:jc w:val="both"/>
        <w:outlineLvl w:val="2"/>
        <w:rPr>
          <w:rFonts w:eastAsia="TimesNewRomanPSMT"/>
          <w:b/>
          <w:bCs/>
          <w:sz w:val="26"/>
          <w:szCs w:val="26"/>
          <w:lang w:val="vi-VN"/>
        </w:rPr>
      </w:pPr>
      <w:bookmarkStart w:id="105" w:name="_Toc36542960"/>
      <w:bookmarkStart w:id="106" w:name="_Toc97622796"/>
      <w:r w:rsidRPr="007A5314">
        <w:rPr>
          <w:rFonts w:eastAsia="TimesNewRomanPSMT"/>
          <w:b/>
          <w:bCs/>
          <w:sz w:val="26"/>
          <w:szCs w:val="26"/>
          <w:lang w:val="vi-VN"/>
        </w:rPr>
        <w:t>1.1.4 Tăng trưởng và chuyển dịch cơ cấu kinh tế</w:t>
      </w:r>
      <w:bookmarkEnd w:id="105"/>
      <w:bookmarkEnd w:id="106"/>
      <w:r w:rsidRPr="007A5314">
        <w:rPr>
          <w:rFonts w:eastAsia="TimesNewRomanPSMT"/>
          <w:b/>
          <w:bCs/>
          <w:sz w:val="26"/>
          <w:szCs w:val="26"/>
          <w:lang w:val="vi-VN"/>
        </w:rPr>
        <w:t xml:space="preserve"> </w:t>
      </w:r>
    </w:p>
    <w:p w14:paraId="531AB0D3" w14:textId="432ABA53" w:rsidR="00454C3E" w:rsidRPr="007A5314" w:rsidRDefault="00A04F5F" w:rsidP="0000120D">
      <w:pPr>
        <w:autoSpaceDE w:val="0"/>
        <w:autoSpaceDN w:val="0"/>
        <w:adjustRightInd w:val="0"/>
        <w:spacing w:before="120" w:after="120" w:line="240" w:lineRule="auto"/>
        <w:ind w:firstLine="567"/>
        <w:jc w:val="both"/>
        <w:rPr>
          <w:spacing w:val="-2"/>
          <w:sz w:val="26"/>
          <w:szCs w:val="26"/>
          <w:lang w:val="vi-VN"/>
        </w:rPr>
      </w:pPr>
      <w:r w:rsidRPr="007A5314">
        <w:rPr>
          <w:i/>
          <w:iCs/>
          <w:spacing w:val="-2"/>
          <w:sz w:val="26"/>
          <w:szCs w:val="26"/>
          <w:lang w:val="vi-VN"/>
        </w:rPr>
        <w:t xml:space="preserve">Tốc độ tăng trưởng GRDP </w:t>
      </w:r>
      <w:r w:rsidR="00D30D33" w:rsidRPr="007A5314">
        <w:rPr>
          <w:i/>
          <w:spacing w:val="-2"/>
          <w:sz w:val="26"/>
          <w:szCs w:val="26"/>
          <w:lang w:val="vi-VN"/>
        </w:rPr>
        <w:t>(theo giá so sánh 2010)</w:t>
      </w:r>
      <w:r w:rsidR="0000120D" w:rsidRPr="007A5314">
        <w:rPr>
          <w:i/>
          <w:spacing w:val="-2"/>
          <w:sz w:val="26"/>
          <w:szCs w:val="26"/>
          <w:lang w:val="vi-VN"/>
        </w:rPr>
        <w:t>:</w:t>
      </w:r>
      <w:r w:rsidR="00D30D33" w:rsidRPr="007A5314">
        <w:rPr>
          <w:i/>
          <w:spacing w:val="-2"/>
          <w:sz w:val="26"/>
          <w:szCs w:val="26"/>
          <w:lang w:val="vi-VN"/>
        </w:rPr>
        <w:t xml:space="preserve"> </w:t>
      </w:r>
      <w:r w:rsidR="00D30D33" w:rsidRPr="007A5314">
        <w:rPr>
          <w:spacing w:val="-2"/>
          <w:sz w:val="26"/>
          <w:szCs w:val="26"/>
          <w:lang w:val="vi-VN"/>
        </w:rPr>
        <w:t xml:space="preserve">giai đoạn 2011-2015 bình quân tăng 8,28%/năm; giai đoạn 2016-2020 tăng 9,35%/năm. Tốc độ </w:t>
      </w:r>
      <w:r w:rsidR="009D2B9E" w:rsidRPr="007A5314">
        <w:rPr>
          <w:spacing w:val="-2"/>
          <w:sz w:val="26"/>
          <w:szCs w:val="26"/>
          <w:lang w:val="vi-VN"/>
        </w:rPr>
        <w:t>tăng trưởng</w:t>
      </w:r>
      <w:r w:rsidR="00D30D33" w:rsidRPr="007A5314">
        <w:rPr>
          <w:spacing w:val="-2"/>
          <w:sz w:val="26"/>
          <w:szCs w:val="26"/>
          <w:lang w:val="vi-VN"/>
        </w:rPr>
        <w:t xml:space="preserve"> GRDP thời kỳ 2011-2020 bình quân tăng 8,8%/năm (Vùng Đông Nam bộ tăng bình quân 6,67%/năm).  </w:t>
      </w:r>
    </w:p>
    <w:p w14:paraId="5EAA4C43" w14:textId="1E1FC3B6" w:rsidR="0000120D" w:rsidRPr="007A5314" w:rsidRDefault="0000120D" w:rsidP="00A76D1E">
      <w:pPr>
        <w:spacing w:before="120" w:after="120" w:line="240" w:lineRule="auto"/>
        <w:ind w:firstLine="567"/>
        <w:jc w:val="both"/>
        <w:rPr>
          <w:spacing w:val="-2"/>
          <w:sz w:val="26"/>
          <w:szCs w:val="26"/>
          <w:lang w:val="vi-VN"/>
        </w:rPr>
      </w:pPr>
      <w:r w:rsidRPr="007A5314">
        <w:rPr>
          <w:i/>
          <w:iCs/>
          <w:sz w:val="26"/>
          <w:szCs w:val="26"/>
          <w:lang w:val="vi-VN"/>
        </w:rPr>
        <w:t>Cơ cấu GRDP:</w:t>
      </w:r>
      <w:r w:rsidR="00A76D1E" w:rsidRPr="007A5314">
        <w:rPr>
          <w:iCs/>
          <w:sz w:val="26"/>
          <w:szCs w:val="26"/>
          <w:lang w:val="vi-VN"/>
        </w:rPr>
        <w:t xml:space="preserve"> </w:t>
      </w:r>
      <w:r w:rsidRPr="007A5314">
        <w:rPr>
          <w:spacing w:val="-2"/>
          <w:sz w:val="26"/>
          <w:szCs w:val="26"/>
          <w:lang w:val="vi-VN"/>
        </w:rPr>
        <w:t xml:space="preserve">chuyển dịch đúng hướng theo mục tiêu đề ra là tăng dần tỷ trọng công nghiệp, xây dựng và dịch vụ, giảm dần tỷ trọng nông, lâm nghiệp và thủy sản; công nghiệp, dịch vụ tiếp tục phát triển ổn định, giữ vai trò chủ lực của nền kinh tế; nông nghiệp theo hướng phát triển nông nghiệp đô thị, nông nghiệp ứng dụng công nghệ cao. </w:t>
      </w:r>
      <w:r w:rsidRPr="007A5314">
        <w:rPr>
          <w:sz w:val="26"/>
          <w:szCs w:val="26"/>
          <w:lang w:val="vi-VN"/>
        </w:rPr>
        <w:t xml:space="preserve">Năm 2020, cơ cấu GRDP của Bình Dương là công nghiệp - dịch vụ - nông nghiệp - thuế sản phẩm trừ trợ cấp sản phẩm, tương ứng đạt 66,53% - 22,78% - 2,51% - 8,18% (Nghị quyết là 63,2% - 26% - 3% - 7,8%). </w:t>
      </w:r>
    </w:p>
    <w:p w14:paraId="4D8ECA0E" w14:textId="019405B8" w:rsidR="00980A06" w:rsidRPr="007A5314" w:rsidRDefault="006068DC" w:rsidP="0078659A">
      <w:pPr>
        <w:pStyle w:val="Caption"/>
      </w:pPr>
      <w:bookmarkStart w:id="107" w:name="_Toc36542961"/>
      <w:bookmarkStart w:id="108" w:name="_Toc36543523"/>
      <w:bookmarkStart w:id="109" w:name="_Toc41555620"/>
      <w:bookmarkStart w:id="110" w:name="_Toc42511908"/>
      <w:r w:rsidRPr="007A5314">
        <w:t xml:space="preserve">Bảng 1. </w:t>
      </w:r>
      <w:r w:rsidR="00A76D1E" w:rsidRPr="007A5314">
        <w:t>1</w:t>
      </w:r>
      <w:r w:rsidRPr="007A5314">
        <w:t xml:space="preserve"> </w:t>
      </w:r>
      <w:r w:rsidR="004F1D1F" w:rsidRPr="007A5314">
        <w:t xml:space="preserve">Tốc độ tăng </w:t>
      </w:r>
      <w:r w:rsidRPr="007A5314">
        <w:t xml:space="preserve">GRDP </w:t>
      </w:r>
      <w:r w:rsidR="004F1D1F" w:rsidRPr="007A5314">
        <w:t>trên địa bàn</w:t>
      </w:r>
      <w:r w:rsidRPr="007A5314">
        <w:t xml:space="preserve"> </w:t>
      </w:r>
      <w:bookmarkEnd w:id="107"/>
      <w:bookmarkEnd w:id="108"/>
      <w:r w:rsidR="00E01F6C" w:rsidRPr="007A5314">
        <w:t>theo giá SS 2010</w:t>
      </w:r>
      <w:bookmarkEnd w:id="109"/>
      <w:bookmarkEnd w:id="110"/>
    </w:p>
    <w:p w14:paraId="717BF6EF" w14:textId="31EA40DE" w:rsidR="004621F4" w:rsidRPr="007A5314" w:rsidRDefault="004B51FA" w:rsidP="004B51FA">
      <w:pPr>
        <w:spacing w:after="0"/>
        <w:jc w:val="right"/>
        <w:rPr>
          <w:i/>
          <w:iCs/>
          <w:sz w:val="26"/>
          <w:szCs w:val="26"/>
        </w:rPr>
      </w:pPr>
      <w:r w:rsidRPr="007A5314">
        <w:rPr>
          <w:i/>
          <w:iCs/>
          <w:sz w:val="26"/>
          <w:szCs w:val="26"/>
        </w:rPr>
        <w:t>Đơn vị</w:t>
      </w:r>
      <w:r w:rsidR="004F1D1F" w:rsidRPr="007A5314">
        <w:rPr>
          <w:i/>
          <w:iCs/>
          <w:sz w:val="26"/>
          <w:szCs w:val="26"/>
        </w:rPr>
        <w:t xml:space="preserve"> tính:  %</w:t>
      </w:r>
    </w:p>
    <w:tbl>
      <w:tblPr>
        <w:tblW w:w="8645" w:type="dxa"/>
        <w:tblInd w:w="93" w:type="dxa"/>
        <w:tblLook w:val="04A0" w:firstRow="1" w:lastRow="0" w:firstColumn="1" w:lastColumn="0" w:noHBand="0" w:noVBand="1"/>
      </w:tblPr>
      <w:tblGrid>
        <w:gridCol w:w="1745"/>
        <w:gridCol w:w="960"/>
        <w:gridCol w:w="1799"/>
        <w:gridCol w:w="1440"/>
        <w:gridCol w:w="1088"/>
        <w:gridCol w:w="1613"/>
      </w:tblGrid>
      <w:tr w:rsidR="00EF14D3" w:rsidRPr="007A5314" w14:paraId="766C3532" w14:textId="77777777" w:rsidTr="007A5314">
        <w:trPr>
          <w:trHeight w:val="300"/>
          <w:tblHeader/>
        </w:trPr>
        <w:tc>
          <w:tcPr>
            <w:tcW w:w="17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21C8B" w14:textId="77777777" w:rsidR="004F1D1F" w:rsidRPr="007A5314" w:rsidRDefault="004F1D1F" w:rsidP="004F1D1F">
            <w:pPr>
              <w:spacing w:after="0" w:line="240" w:lineRule="auto"/>
              <w:jc w:val="center"/>
              <w:rPr>
                <w:rFonts w:eastAsia="Times New Roman"/>
                <w:b/>
                <w:bCs/>
                <w:sz w:val="26"/>
                <w:szCs w:val="26"/>
              </w:rPr>
            </w:pPr>
            <w:r w:rsidRPr="007A5314">
              <w:rPr>
                <w:rFonts w:eastAsia="Times New Roman"/>
                <w:b/>
                <w:bCs/>
                <w:sz w:val="26"/>
                <w:szCs w:val="26"/>
              </w:rPr>
              <w:t xml:space="preserve">Giai đoạn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E0B0B" w14:textId="77777777" w:rsidR="004F1D1F" w:rsidRPr="007A5314" w:rsidRDefault="004F1D1F" w:rsidP="004F1D1F">
            <w:pPr>
              <w:spacing w:after="0" w:line="240" w:lineRule="auto"/>
              <w:jc w:val="center"/>
              <w:rPr>
                <w:rFonts w:eastAsia="Times New Roman"/>
                <w:b/>
                <w:bCs/>
                <w:sz w:val="26"/>
                <w:szCs w:val="26"/>
              </w:rPr>
            </w:pPr>
            <w:r w:rsidRPr="007A5314">
              <w:rPr>
                <w:rFonts w:eastAsia="Times New Roman"/>
                <w:b/>
                <w:bCs/>
                <w:sz w:val="26"/>
                <w:szCs w:val="26"/>
              </w:rPr>
              <w:t xml:space="preserve">Tổng số </w:t>
            </w:r>
          </w:p>
        </w:tc>
        <w:tc>
          <w:tcPr>
            <w:tcW w:w="59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79A52ED" w14:textId="77777777" w:rsidR="004F1D1F" w:rsidRPr="007A5314" w:rsidRDefault="004F1D1F" w:rsidP="004F1D1F">
            <w:pPr>
              <w:spacing w:after="0" w:line="240" w:lineRule="auto"/>
              <w:jc w:val="center"/>
              <w:rPr>
                <w:rFonts w:eastAsia="Times New Roman"/>
                <w:b/>
                <w:bCs/>
                <w:sz w:val="26"/>
                <w:szCs w:val="26"/>
              </w:rPr>
            </w:pPr>
            <w:r w:rsidRPr="007A5314">
              <w:rPr>
                <w:rFonts w:eastAsia="Times New Roman"/>
                <w:b/>
                <w:bCs/>
                <w:sz w:val="26"/>
                <w:szCs w:val="26"/>
              </w:rPr>
              <w:t xml:space="preserve">Chia ra </w:t>
            </w:r>
          </w:p>
        </w:tc>
      </w:tr>
      <w:tr w:rsidR="00EF14D3" w:rsidRPr="007A5314" w14:paraId="075F5665" w14:textId="77777777" w:rsidTr="007A5314">
        <w:trPr>
          <w:trHeight w:val="870"/>
          <w:tblHeader/>
        </w:trPr>
        <w:tc>
          <w:tcPr>
            <w:tcW w:w="1745" w:type="dxa"/>
            <w:vMerge/>
            <w:tcBorders>
              <w:top w:val="single" w:sz="4" w:space="0" w:color="auto"/>
              <w:left w:val="single" w:sz="4" w:space="0" w:color="auto"/>
              <w:bottom w:val="single" w:sz="4" w:space="0" w:color="auto"/>
              <w:right w:val="single" w:sz="4" w:space="0" w:color="auto"/>
            </w:tcBorders>
            <w:vAlign w:val="center"/>
            <w:hideMark/>
          </w:tcPr>
          <w:p w14:paraId="3041BCF8" w14:textId="77777777" w:rsidR="004F1D1F" w:rsidRPr="007A5314" w:rsidRDefault="004F1D1F" w:rsidP="004F1D1F">
            <w:pPr>
              <w:spacing w:after="0" w:line="240" w:lineRule="auto"/>
              <w:rPr>
                <w:rFonts w:eastAsia="Times New Roman"/>
                <w:b/>
                <w:bCs/>
                <w:sz w:val="26"/>
                <w:szCs w:val="2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4FB4F08" w14:textId="77777777" w:rsidR="004F1D1F" w:rsidRPr="007A5314" w:rsidRDefault="004F1D1F" w:rsidP="004F1D1F">
            <w:pPr>
              <w:spacing w:after="0" w:line="240" w:lineRule="auto"/>
              <w:rPr>
                <w:rFonts w:eastAsia="Times New Roman"/>
                <w:b/>
                <w:bCs/>
                <w:sz w:val="26"/>
                <w:szCs w:val="26"/>
              </w:rPr>
            </w:pPr>
          </w:p>
        </w:tc>
        <w:tc>
          <w:tcPr>
            <w:tcW w:w="1799" w:type="dxa"/>
            <w:tcBorders>
              <w:top w:val="nil"/>
              <w:left w:val="nil"/>
              <w:bottom w:val="single" w:sz="4" w:space="0" w:color="auto"/>
              <w:right w:val="single" w:sz="4" w:space="0" w:color="auto"/>
            </w:tcBorders>
            <w:shd w:val="clear" w:color="auto" w:fill="auto"/>
            <w:vAlign w:val="bottom"/>
            <w:hideMark/>
          </w:tcPr>
          <w:p w14:paraId="1813D70D" w14:textId="77777777" w:rsidR="004F1D1F" w:rsidRPr="007A5314" w:rsidRDefault="004F1D1F" w:rsidP="004F1D1F">
            <w:pPr>
              <w:spacing w:after="0" w:line="240" w:lineRule="auto"/>
              <w:jc w:val="center"/>
              <w:rPr>
                <w:rFonts w:eastAsia="Times New Roman"/>
                <w:b/>
                <w:bCs/>
                <w:sz w:val="26"/>
                <w:szCs w:val="26"/>
              </w:rPr>
            </w:pPr>
            <w:r w:rsidRPr="007A5314">
              <w:rPr>
                <w:rFonts w:eastAsia="Times New Roman"/>
                <w:b/>
                <w:bCs/>
                <w:sz w:val="26"/>
                <w:szCs w:val="26"/>
              </w:rPr>
              <w:t xml:space="preserve">Nông, lâm nghiệp </w:t>
            </w:r>
            <w:r w:rsidRPr="007A5314">
              <w:rPr>
                <w:rFonts w:eastAsia="Times New Roman"/>
                <w:b/>
                <w:bCs/>
                <w:sz w:val="26"/>
                <w:szCs w:val="26"/>
              </w:rPr>
              <w:br/>
              <w:t xml:space="preserve">và thủy sản </w:t>
            </w:r>
          </w:p>
        </w:tc>
        <w:tc>
          <w:tcPr>
            <w:tcW w:w="1440" w:type="dxa"/>
            <w:tcBorders>
              <w:top w:val="nil"/>
              <w:left w:val="nil"/>
              <w:bottom w:val="single" w:sz="4" w:space="0" w:color="auto"/>
              <w:right w:val="single" w:sz="4" w:space="0" w:color="auto"/>
            </w:tcBorders>
            <w:shd w:val="clear" w:color="auto" w:fill="auto"/>
            <w:vAlign w:val="bottom"/>
            <w:hideMark/>
          </w:tcPr>
          <w:p w14:paraId="4C2DCBD6" w14:textId="77777777" w:rsidR="004F1D1F" w:rsidRPr="007A5314" w:rsidRDefault="004F1D1F" w:rsidP="004F1D1F">
            <w:pPr>
              <w:spacing w:after="0" w:line="240" w:lineRule="auto"/>
              <w:jc w:val="center"/>
              <w:rPr>
                <w:rFonts w:eastAsia="Times New Roman"/>
                <w:b/>
                <w:bCs/>
                <w:sz w:val="26"/>
                <w:szCs w:val="26"/>
              </w:rPr>
            </w:pPr>
            <w:r w:rsidRPr="007A5314">
              <w:rPr>
                <w:rFonts w:eastAsia="Times New Roman"/>
                <w:b/>
                <w:bCs/>
                <w:sz w:val="26"/>
                <w:szCs w:val="26"/>
              </w:rPr>
              <w:t xml:space="preserve">Công nghiệp </w:t>
            </w:r>
            <w:r w:rsidRPr="007A5314">
              <w:rPr>
                <w:rFonts w:eastAsia="Times New Roman"/>
                <w:b/>
                <w:bCs/>
                <w:sz w:val="26"/>
                <w:szCs w:val="26"/>
              </w:rPr>
              <w:br/>
              <w:t xml:space="preserve">và xây dựng </w:t>
            </w:r>
          </w:p>
        </w:tc>
        <w:tc>
          <w:tcPr>
            <w:tcW w:w="1088" w:type="dxa"/>
            <w:tcBorders>
              <w:top w:val="nil"/>
              <w:left w:val="nil"/>
              <w:bottom w:val="single" w:sz="4" w:space="0" w:color="auto"/>
              <w:right w:val="single" w:sz="4" w:space="0" w:color="auto"/>
            </w:tcBorders>
            <w:shd w:val="clear" w:color="auto" w:fill="auto"/>
            <w:noWrap/>
            <w:vAlign w:val="bottom"/>
            <w:hideMark/>
          </w:tcPr>
          <w:p w14:paraId="13F1C0D7" w14:textId="77777777" w:rsidR="004F1D1F" w:rsidRPr="007A5314" w:rsidRDefault="004F1D1F" w:rsidP="004F1D1F">
            <w:pPr>
              <w:spacing w:after="0" w:line="240" w:lineRule="auto"/>
              <w:jc w:val="center"/>
              <w:rPr>
                <w:rFonts w:eastAsia="Times New Roman"/>
                <w:b/>
                <w:bCs/>
                <w:sz w:val="26"/>
                <w:szCs w:val="26"/>
              </w:rPr>
            </w:pPr>
            <w:r w:rsidRPr="007A5314">
              <w:rPr>
                <w:rFonts w:eastAsia="Times New Roman"/>
                <w:b/>
                <w:bCs/>
                <w:sz w:val="26"/>
                <w:szCs w:val="26"/>
              </w:rPr>
              <w:t xml:space="preserve">Dịch vụ </w:t>
            </w:r>
          </w:p>
        </w:tc>
        <w:tc>
          <w:tcPr>
            <w:tcW w:w="1613" w:type="dxa"/>
            <w:tcBorders>
              <w:top w:val="nil"/>
              <w:left w:val="nil"/>
              <w:bottom w:val="single" w:sz="4" w:space="0" w:color="auto"/>
              <w:right w:val="single" w:sz="4" w:space="0" w:color="auto"/>
            </w:tcBorders>
            <w:shd w:val="clear" w:color="auto" w:fill="auto"/>
            <w:vAlign w:val="bottom"/>
            <w:hideMark/>
          </w:tcPr>
          <w:p w14:paraId="3C7FA164" w14:textId="77777777" w:rsidR="004F1D1F" w:rsidRPr="007A5314" w:rsidRDefault="004F1D1F" w:rsidP="004F1D1F">
            <w:pPr>
              <w:spacing w:after="0" w:line="240" w:lineRule="auto"/>
              <w:jc w:val="center"/>
              <w:rPr>
                <w:rFonts w:eastAsia="Times New Roman"/>
                <w:b/>
                <w:bCs/>
                <w:sz w:val="26"/>
                <w:szCs w:val="26"/>
              </w:rPr>
            </w:pPr>
            <w:r w:rsidRPr="007A5314">
              <w:rPr>
                <w:rFonts w:eastAsia="Times New Roman"/>
                <w:b/>
                <w:bCs/>
                <w:sz w:val="26"/>
                <w:szCs w:val="26"/>
              </w:rPr>
              <w:t>Thuế sản phẩm</w:t>
            </w:r>
            <w:r w:rsidRPr="007A5314">
              <w:rPr>
                <w:rFonts w:eastAsia="Times New Roman"/>
                <w:b/>
                <w:bCs/>
                <w:sz w:val="26"/>
                <w:szCs w:val="26"/>
              </w:rPr>
              <w:br/>
              <w:t xml:space="preserve"> trừ trợ cấp sản phẩm </w:t>
            </w:r>
          </w:p>
        </w:tc>
      </w:tr>
      <w:tr w:rsidR="00EF14D3" w:rsidRPr="007A5314" w14:paraId="738E50A0" w14:textId="77777777" w:rsidTr="007A5314">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6F8204BB" w14:textId="78673006" w:rsidR="004F1D1F" w:rsidRPr="007A5314" w:rsidRDefault="004F1D1F" w:rsidP="004F1D1F">
            <w:pPr>
              <w:spacing w:after="0" w:line="240" w:lineRule="auto"/>
              <w:rPr>
                <w:rFonts w:eastAsia="Times New Roman"/>
                <w:sz w:val="26"/>
                <w:szCs w:val="26"/>
              </w:rPr>
            </w:pPr>
            <w:r w:rsidRPr="007A5314">
              <w:rPr>
                <w:rFonts w:eastAsia="Times New Roman"/>
                <w:sz w:val="26"/>
                <w:szCs w:val="26"/>
              </w:rPr>
              <w:t>2011 - 20</w:t>
            </w:r>
            <w:r w:rsidR="003C14E5" w:rsidRPr="007A5314">
              <w:rPr>
                <w:rFonts w:eastAsia="Times New Roman"/>
                <w:sz w:val="26"/>
                <w:szCs w:val="26"/>
              </w:rPr>
              <w:t>1</w:t>
            </w:r>
            <w:r w:rsidRPr="007A5314">
              <w:rPr>
                <w:rFonts w:eastAsia="Times New Roman"/>
                <w:sz w:val="26"/>
                <w:szCs w:val="26"/>
              </w:rPr>
              <w:t>5</w:t>
            </w:r>
          </w:p>
        </w:tc>
        <w:tc>
          <w:tcPr>
            <w:tcW w:w="960" w:type="dxa"/>
            <w:tcBorders>
              <w:top w:val="nil"/>
              <w:left w:val="nil"/>
              <w:bottom w:val="single" w:sz="4" w:space="0" w:color="auto"/>
              <w:right w:val="single" w:sz="4" w:space="0" w:color="auto"/>
            </w:tcBorders>
            <w:shd w:val="clear" w:color="auto" w:fill="auto"/>
            <w:noWrap/>
            <w:vAlign w:val="bottom"/>
            <w:hideMark/>
          </w:tcPr>
          <w:p w14:paraId="69FC61EF" w14:textId="77777777" w:rsidR="004F1D1F" w:rsidRPr="007A5314" w:rsidRDefault="004F1D1F" w:rsidP="007F1FA4">
            <w:pPr>
              <w:spacing w:after="0" w:line="240" w:lineRule="auto"/>
              <w:jc w:val="center"/>
              <w:rPr>
                <w:rFonts w:eastAsia="Times New Roman"/>
                <w:sz w:val="26"/>
                <w:szCs w:val="26"/>
              </w:rPr>
            </w:pPr>
            <w:r w:rsidRPr="007A5314">
              <w:rPr>
                <w:rFonts w:eastAsia="Times New Roman"/>
                <w:sz w:val="26"/>
                <w:szCs w:val="26"/>
              </w:rPr>
              <w:t>8,28</w:t>
            </w:r>
          </w:p>
        </w:tc>
        <w:tc>
          <w:tcPr>
            <w:tcW w:w="1799" w:type="dxa"/>
            <w:tcBorders>
              <w:top w:val="nil"/>
              <w:left w:val="nil"/>
              <w:bottom w:val="single" w:sz="4" w:space="0" w:color="auto"/>
              <w:right w:val="single" w:sz="4" w:space="0" w:color="auto"/>
            </w:tcBorders>
            <w:shd w:val="clear" w:color="auto" w:fill="auto"/>
            <w:noWrap/>
            <w:vAlign w:val="bottom"/>
            <w:hideMark/>
          </w:tcPr>
          <w:p w14:paraId="1245EC29" w14:textId="77777777" w:rsidR="004F1D1F" w:rsidRPr="007A5314" w:rsidRDefault="004F1D1F" w:rsidP="007F1FA4">
            <w:pPr>
              <w:spacing w:after="0" w:line="240" w:lineRule="auto"/>
              <w:jc w:val="center"/>
              <w:rPr>
                <w:rFonts w:eastAsia="Times New Roman"/>
                <w:sz w:val="26"/>
                <w:szCs w:val="26"/>
              </w:rPr>
            </w:pPr>
            <w:r w:rsidRPr="007A5314">
              <w:rPr>
                <w:rFonts w:eastAsia="Times New Roman"/>
                <w:sz w:val="26"/>
                <w:szCs w:val="26"/>
              </w:rPr>
              <w:t>3,06</w:t>
            </w:r>
          </w:p>
        </w:tc>
        <w:tc>
          <w:tcPr>
            <w:tcW w:w="1440" w:type="dxa"/>
            <w:tcBorders>
              <w:top w:val="nil"/>
              <w:left w:val="nil"/>
              <w:bottom w:val="single" w:sz="4" w:space="0" w:color="auto"/>
              <w:right w:val="single" w:sz="4" w:space="0" w:color="auto"/>
            </w:tcBorders>
            <w:shd w:val="clear" w:color="auto" w:fill="auto"/>
            <w:noWrap/>
            <w:vAlign w:val="bottom"/>
            <w:hideMark/>
          </w:tcPr>
          <w:p w14:paraId="1F81AEAC" w14:textId="77777777" w:rsidR="004F1D1F" w:rsidRPr="007A5314" w:rsidRDefault="004F1D1F" w:rsidP="007F1FA4">
            <w:pPr>
              <w:spacing w:after="0" w:line="240" w:lineRule="auto"/>
              <w:jc w:val="center"/>
              <w:rPr>
                <w:rFonts w:eastAsia="Times New Roman"/>
                <w:sz w:val="26"/>
                <w:szCs w:val="26"/>
              </w:rPr>
            </w:pPr>
            <w:r w:rsidRPr="007A5314">
              <w:rPr>
                <w:rFonts w:eastAsia="Times New Roman"/>
                <w:sz w:val="26"/>
                <w:szCs w:val="26"/>
              </w:rPr>
              <w:t>9,1</w:t>
            </w:r>
          </w:p>
        </w:tc>
        <w:tc>
          <w:tcPr>
            <w:tcW w:w="1088" w:type="dxa"/>
            <w:tcBorders>
              <w:top w:val="nil"/>
              <w:left w:val="nil"/>
              <w:bottom w:val="single" w:sz="4" w:space="0" w:color="auto"/>
              <w:right w:val="single" w:sz="4" w:space="0" w:color="auto"/>
            </w:tcBorders>
            <w:shd w:val="clear" w:color="auto" w:fill="auto"/>
            <w:noWrap/>
            <w:vAlign w:val="bottom"/>
            <w:hideMark/>
          </w:tcPr>
          <w:p w14:paraId="4D16C4CA" w14:textId="77777777" w:rsidR="004F1D1F" w:rsidRPr="007A5314" w:rsidRDefault="004F1D1F" w:rsidP="007F1FA4">
            <w:pPr>
              <w:spacing w:after="0" w:line="240" w:lineRule="auto"/>
              <w:jc w:val="center"/>
              <w:rPr>
                <w:rFonts w:eastAsia="Times New Roman"/>
                <w:sz w:val="26"/>
                <w:szCs w:val="26"/>
              </w:rPr>
            </w:pPr>
            <w:r w:rsidRPr="007A5314">
              <w:rPr>
                <w:rFonts w:eastAsia="Times New Roman"/>
                <w:sz w:val="26"/>
                <w:szCs w:val="26"/>
              </w:rPr>
              <w:t>9,32</w:t>
            </w:r>
          </w:p>
        </w:tc>
        <w:tc>
          <w:tcPr>
            <w:tcW w:w="1613" w:type="dxa"/>
            <w:tcBorders>
              <w:top w:val="nil"/>
              <w:left w:val="nil"/>
              <w:bottom w:val="single" w:sz="4" w:space="0" w:color="auto"/>
              <w:right w:val="single" w:sz="4" w:space="0" w:color="auto"/>
            </w:tcBorders>
            <w:shd w:val="clear" w:color="auto" w:fill="auto"/>
            <w:noWrap/>
            <w:vAlign w:val="bottom"/>
            <w:hideMark/>
          </w:tcPr>
          <w:p w14:paraId="7D885E15" w14:textId="77777777" w:rsidR="004F1D1F" w:rsidRPr="007A5314" w:rsidRDefault="004F1D1F" w:rsidP="007F1FA4">
            <w:pPr>
              <w:spacing w:after="0" w:line="240" w:lineRule="auto"/>
              <w:jc w:val="center"/>
              <w:rPr>
                <w:rFonts w:eastAsia="Times New Roman"/>
                <w:sz w:val="26"/>
                <w:szCs w:val="26"/>
              </w:rPr>
            </w:pPr>
            <w:r w:rsidRPr="007A5314">
              <w:rPr>
                <w:rFonts w:eastAsia="Times New Roman"/>
                <w:sz w:val="26"/>
                <w:szCs w:val="26"/>
              </w:rPr>
              <w:t>3,48</w:t>
            </w:r>
          </w:p>
        </w:tc>
      </w:tr>
      <w:tr w:rsidR="00EF14D3" w:rsidRPr="007A5314" w14:paraId="4EA29B2A" w14:textId="77777777" w:rsidTr="007A5314">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35B7F3DA" w14:textId="77777777" w:rsidR="004F1D1F" w:rsidRPr="007A5314" w:rsidRDefault="004F1D1F" w:rsidP="004F1D1F">
            <w:pPr>
              <w:spacing w:after="0" w:line="240" w:lineRule="auto"/>
              <w:rPr>
                <w:rFonts w:eastAsia="Times New Roman"/>
                <w:sz w:val="26"/>
                <w:szCs w:val="26"/>
              </w:rPr>
            </w:pPr>
            <w:r w:rsidRPr="007A5314">
              <w:rPr>
                <w:rFonts w:eastAsia="Times New Roman"/>
                <w:sz w:val="26"/>
                <w:szCs w:val="26"/>
              </w:rPr>
              <w:t>2016 - 2020</w:t>
            </w:r>
          </w:p>
        </w:tc>
        <w:tc>
          <w:tcPr>
            <w:tcW w:w="960" w:type="dxa"/>
            <w:tcBorders>
              <w:top w:val="nil"/>
              <w:left w:val="nil"/>
              <w:bottom w:val="single" w:sz="4" w:space="0" w:color="auto"/>
              <w:right w:val="single" w:sz="4" w:space="0" w:color="auto"/>
            </w:tcBorders>
            <w:shd w:val="clear" w:color="auto" w:fill="auto"/>
            <w:noWrap/>
            <w:vAlign w:val="bottom"/>
            <w:hideMark/>
          </w:tcPr>
          <w:p w14:paraId="6D12B10F" w14:textId="77777777" w:rsidR="004F1D1F" w:rsidRPr="007A5314" w:rsidRDefault="004F1D1F" w:rsidP="007F1FA4">
            <w:pPr>
              <w:spacing w:after="0" w:line="240" w:lineRule="auto"/>
              <w:jc w:val="center"/>
              <w:rPr>
                <w:rFonts w:eastAsia="Times New Roman"/>
                <w:sz w:val="26"/>
                <w:szCs w:val="26"/>
              </w:rPr>
            </w:pPr>
            <w:r w:rsidRPr="007A5314">
              <w:rPr>
                <w:rFonts w:eastAsia="Times New Roman"/>
                <w:sz w:val="26"/>
                <w:szCs w:val="26"/>
              </w:rPr>
              <w:t>9,35</w:t>
            </w:r>
          </w:p>
        </w:tc>
        <w:tc>
          <w:tcPr>
            <w:tcW w:w="1799" w:type="dxa"/>
            <w:tcBorders>
              <w:top w:val="nil"/>
              <w:left w:val="nil"/>
              <w:bottom w:val="single" w:sz="4" w:space="0" w:color="auto"/>
              <w:right w:val="single" w:sz="4" w:space="0" w:color="auto"/>
            </w:tcBorders>
            <w:shd w:val="clear" w:color="auto" w:fill="auto"/>
            <w:noWrap/>
            <w:vAlign w:val="bottom"/>
            <w:hideMark/>
          </w:tcPr>
          <w:p w14:paraId="011F7581" w14:textId="77777777" w:rsidR="004F1D1F" w:rsidRPr="007A5314" w:rsidRDefault="004F1D1F" w:rsidP="007F1FA4">
            <w:pPr>
              <w:spacing w:after="0" w:line="240" w:lineRule="auto"/>
              <w:jc w:val="center"/>
              <w:rPr>
                <w:rFonts w:eastAsia="Times New Roman"/>
                <w:sz w:val="26"/>
                <w:szCs w:val="26"/>
              </w:rPr>
            </w:pPr>
            <w:r w:rsidRPr="007A5314">
              <w:rPr>
                <w:rFonts w:eastAsia="Times New Roman"/>
                <w:sz w:val="26"/>
                <w:szCs w:val="26"/>
              </w:rPr>
              <w:t>2,74</w:t>
            </w:r>
          </w:p>
        </w:tc>
        <w:tc>
          <w:tcPr>
            <w:tcW w:w="1440" w:type="dxa"/>
            <w:tcBorders>
              <w:top w:val="nil"/>
              <w:left w:val="nil"/>
              <w:bottom w:val="single" w:sz="4" w:space="0" w:color="auto"/>
              <w:right w:val="single" w:sz="4" w:space="0" w:color="auto"/>
            </w:tcBorders>
            <w:shd w:val="clear" w:color="auto" w:fill="auto"/>
            <w:noWrap/>
            <w:vAlign w:val="bottom"/>
            <w:hideMark/>
          </w:tcPr>
          <w:p w14:paraId="2EEB7C4E" w14:textId="77777777" w:rsidR="004F1D1F" w:rsidRPr="007A5314" w:rsidRDefault="004F1D1F" w:rsidP="007F1FA4">
            <w:pPr>
              <w:spacing w:after="0" w:line="240" w:lineRule="auto"/>
              <w:jc w:val="center"/>
              <w:rPr>
                <w:rFonts w:eastAsia="Times New Roman"/>
                <w:sz w:val="26"/>
                <w:szCs w:val="26"/>
              </w:rPr>
            </w:pPr>
            <w:r w:rsidRPr="007A5314">
              <w:rPr>
                <w:rFonts w:eastAsia="Times New Roman"/>
                <w:sz w:val="26"/>
                <w:szCs w:val="26"/>
              </w:rPr>
              <w:t>10,02</w:t>
            </w:r>
          </w:p>
        </w:tc>
        <w:tc>
          <w:tcPr>
            <w:tcW w:w="1088" w:type="dxa"/>
            <w:tcBorders>
              <w:top w:val="nil"/>
              <w:left w:val="nil"/>
              <w:bottom w:val="single" w:sz="4" w:space="0" w:color="auto"/>
              <w:right w:val="single" w:sz="4" w:space="0" w:color="auto"/>
            </w:tcBorders>
            <w:shd w:val="clear" w:color="auto" w:fill="auto"/>
            <w:noWrap/>
            <w:vAlign w:val="bottom"/>
            <w:hideMark/>
          </w:tcPr>
          <w:p w14:paraId="1B0C76C9" w14:textId="77777777" w:rsidR="004F1D1F" w:rsidRPr="007A5314" w:rsidRDefault="004F1D1F" w:rsidP="007F1FA4">
            <w:pPr>
              <w:spacing w:after="0" w:line="240" w:lineRule="auto"/>
              <w:jc w:val="center"/>
              <w:rPr>
                <w:rFonts w:eastAsia="Times New Roman"/>
                <w:sz w:val="26"/>
                <w:szCs w:val="26"/>
              </w:rPr>
            </w:pPr>
            <w:r w:rsidRPr="007A5314">
              <w:rPr>
                <w:rFonts w:eastAsia="Times New Roman"/>
                <w:sz w:val="26"/>
                <w:szCs w:val="26"/>
              </w:rPr>
              <w:t>8,89</w:t>
            </w:r>
          </w:p>
        </w:tc>
        <w:tc>
          <w:tcPr>
            <w:tcW w:w="1613" w:type="dxa"/>
            <w:tcBorders>
              <w:top w:val="nil"/>
              <w:left w:val="nil"/>
              <w:bottom w:val="single" w:sz="4" w:space="0" w:color="auto"/>
              <w:right w:val="single" w:sz="4" w:space="0" w:color="auto"/>
            </w:tcBorders>
            <w:shd w:val="clear" w:color="auto" w:fill="auto"/>
            <w:noWrap/>
            <w:vAlign w:val="bottom"/>
            <w:hideMark/>
          </w:tcPr>
          <w:p w14:paraId="4835AFB5" w14:textId="77777777" w:rsidR="004F1D1F" w:rsidRPr="007A5314" w:rsidRDefault="004F1D1F" w:rsidP="007F1FA4">
            <w:pPr>
              <w:spacing w:after="0" w:line="240" w:lineRule="auto"/>
              <w:jc w:val="center"/>
              <w:rPr>
                <w:rFonts w:eastAsia="Times New Roman"/>
                <w:sz w:val="26"/>
                <w:szCs w:val="26"/>
              </w:rPr>
            </w:pPr>
            <w:r w:rsidRPr="007A5314">
              <w:rPr>
                <w:rFonts w:eastAsia="Times New Roman"/>
                <w:sz w:val="26"/>
                <w:szCs w:val="26"/>
              </w:rPr>
              <w:t>7,98</w:t>
            </w:r>
          </w:p>
        </w:tc>
      </w:tr>
      <w:tr w:rsidR="00EF14D3" w:rsidRPr="007A5314" w14:paraId="1F9BDF7F" w14:textId="77777777" w:rsidTr="007A5314">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4F278BC6" w14:textId="77777777" w:rsidR="004F1D1F" w:rsidRPr="007A5314" w:rsidRDefault="004F1D1F" w:rsidP="004F1D1F">
            <w:pPr>
              <w:spacing w:after="0" w:line="240" w:lineRule="auto"/>
              <w:rPr>
                <w:rFonts w:eastAsia="Times New Roman"/>
                <w:sz w:val="26"/>
                <w:szCs w:val="26"/>
              </w:rPr>
            </w:pPr>
            <w:r w:rsidRPr="007A5314">
              <w:rPr>
                <w:rFonts w:eastAsia="Times New Roman"/>
                <w:sz w:val="26"/>
                <w:szCs w:val="26"/>
              </w:rPr>
              <w:t>2011 - 2020</w:t>
            </w:r>
          </w:p>
        </w:tc>
        <w:tc>
          <w:tcPr>
            <w:tcW w:w="960" w:type="dxa"/>
            <w:tcBorders>
              <w:top w:val="nil"/>
              <w:left w:val="nil"/>
              <w:bottom w:val="single" w:sz="4" w:space="0" w:color="auto"/>
              <w:right w:val="single" w:sz="4" w:space="0" w:color="auto"/>
            </w:tcBorders>
            <w:shd w:val="clear" w:color="auto" w:fill="auto"/>
            <w:noWrap/>
            <w:vAlign w:val="bottom"/>
            <w:hideMark/>
          </w:tcPr>
          <w:p w14:paraId="3B2A0BE3" w14:textId="77777777" w:rsidR="004F1D1F" w:rsidRPr="007A5314" w:rsidRDefault="004F1D1F" w:rsidP="007F1FA4">
            <w:pPr>
              <w:spacing w:after="0" w:line="240" w:lineRule="auto"/>
              <w:jc w:val="center"/>
              <w:rPr>
                <w:rFonts w:eastAsia="Times New Roman"/>
                <w:sz w:val="26"/>
                <w:szCs w:val="26"/>
              </w:rPr>
            </w:pPr>
            <w:r w:rsidRPr="007A5314">
              <w:rPr>
                <w:rFonts w:eastAsia="Times New Roman"/>
                <w:sz w:val="26"/>
                <w:szCs w:val="26"/>
              </w:rPr>
              <w:t>8,8</w:t>
            </w:r>
          </w:p>
        </w:tc>
        <w:tc>
          <w:tcPr>
            <w:tcW w:w="1799" w:type="dxa"/>
            <w:tcBorders>
              <w:top w:val="nil"/>
              <w:left w:val="nil"/>
              <w:bottom w:val="single" w:sz="4" w:space="0" w:color="auto"/>
              <w:right w:val="single" w:sz="4" w:space="0" w:color="auto"/>
            </w:tcBorders>
            <w:shd w:val="clear" w:color="auto" w:fill="auto"/>
            <w:noWrap/>
            <w:vAlign w:val="bottom"/>
            <w:hideMark/>
          </w:tcPr>
          <w:p w14:paraId="5716DEF4" w14:textId="77777777" w:rsidR="004F1D1F" w:rsidRPr="007A5314" w:rsidRDefault="004F1D1F" w:rsidP="007F1FA4">
            <w:pPr>
              <w:spacing w:after="0" w:line="240" w:lineRule="auto"/>
              <w:jc w:val="center"/>
              <w:rPr>
                <w:rFonts w:eastAsia="Times New Roman"/>
                <w:sz w:val="26"/>
                <w:szCs w:val="26"/>
              </w:rPr>
            </w:pPr>
            <w:r w:rsidRPr="007A5314">
              <w:rPr>
                <w:rFonts w:eastAsia="Times New Roman"/>
                <w:sz w:val="26"/>
                <w:szCs w:val="26"/>
              </w:rPr>
              <w:t>2,9</w:t>
            </w:r>
          </w:p>
        </w:tc>
        <w:tc>
          <w:tcPr>
            <w:tcW w:w="1440" w:type="dxa"/>
            <w:tcBorders>
              <w:top w:val="nil"/>
              <w:left w:val="nil"/>
              <w:bottom w:val="single" w:sz="4" w:space="0" w:color="auto"/>
              <w:right w:val="single" w:sz="4" w:space="0" w:color="auto"/>
            </w:tcBorders>
            <w:shd w:val="clear" w:color="auto" w:fill="auto"/>
            <w:noWrap/>
            <w:vAlign w:val="bottom"/>
            <w:hideMark/>
          </w:tcPr>
          <w:p w14:paraId="2374082A" w14:textId="77777777" w:rsidR="004F1D1F" w:rsidRPr="007A5314" w:rsidRDefault="004F1D1F" w:rsidP="007F1FA4">
            <w:pPr>
              <w:spacing w:after="0" w:line="240" w:lineRule="auto"/>
              <w:jc w:val="center"/>
              <w:rPr>
                <w:rFonts w:eastAsia="Times New Roman"/>
                <w:sz w:val="26"/>
                <w:szCs w:val="26"/>
              </w:rPr>
            </w:pPr>
            <w:r w:rsidRPr="007A5314">
              <w:rPr>
                <w:rFonts w:eastAsia="Times New Roman"/>
                <w:sz w:val="26"/>
                <w:szCs w:val="26"/>
              </w:rPr>
              <w:t>9,56</w:t>
            </w:r>
          </w:p>
        </w:tc>
        <w:tc>
          <w:tcPr>
            <w:tcW w:w="1088" w:type="dxa"/>
            <w:tcBorders>
              <w:top w:val="nil"/>
              <w:left w:val="nil"/>
              <w:bottom w:val="single" w:sz="4" w:space="0" w:color="auto"/>
              <w:right w:val="single" w:sz="4" w:space="0" w:color="auto"/>
            </w:tcBorders>
            <w:shd w:val="clear" w:color="auto" w:fill="auto"/>
            <w:noWrap/>
            <w:vAlign w:val="bottom"/>
            <w:hideMark/>
          </w:tcPr>
          <w:p w14:paraId="3569FEB6" w14:textId="77777777" w:rsidR="004F1D1F" w:rsidRPr="007A5314" w:rsidRDefault="004F1D1F" w:rsidP="007F1FA4">
            <w:pPr>
              <w:spacing w:after="0" w:line="240" w:lineRule="auto"/>
              <w:jc w:val="center"/>
              <w:rPr>
                <w:rFonts w:eastAsia="Times New Roman"/>
                <w:sz w:val="26"/>
                <w:szCs w:val="26"/>
              </w:rPr>
            </w:pPr>
            <w:r w:rsidRPr="007A5314">
              <w:rPr>
                <w:rFonts w:eastAsia="Times New Roman"/>
                <w:sz w:val="26"/>
                <w:szCs w:val="26"/>
              </w:rPr>
              <w:t>9,1</w:t>
            </w:r>
          </w:p>
        </w:tc>
        <w:tc>
          <w:tcPr>
            <w:tcW w:w="1613" w:type="dxa"/>
            <w:tcBorders>
              <w:top w:val="nil"/>
              <w:left w:val="nil"/>
              <w:bottom w:val="single" w:sz="4" w:space="0" w:color="auto"/>
              <w:right w:val="single" w:sz="4" w:space="0" w:color="auto"/>
            </w:tcBorders>
            <w:shd w:val="clear" w:color="auto" w:fill="auto"/>
            <w:noWrap/>
            <w:vAlign w:val="bottom"/>
            <w:hideMark/>
          </w:tcPr>
          <w:p w14:paraId="3E5D6296" w14:textId="77777777" w:rsidR="004F1D1F" w:rsidRPr="007A5314" w:rsidRDefault="004F1D1F" w:rsidP="007F1FA4">
            <w:pPr>
              <w:spacing w:after="0" w:line="240" w:lineRule="auto"/>
              <w:jc w:val="center"/>
              <w:rPr>
                <w:rFonts w:eastAsia="Times New Roman"/>
                <w:sz w:val="26"/>
                <w:szCs w:val="26"/>
              </w:rPr>
            </w:pPr>
            <w:r w:rsidRPr="007A5314">
              <w:rPr>
                <w:rFonts w:eastAsia="Times New Roman"/>
                <w:sz w:val="26"/>
                <w:szCs w:val="26"/>
              </w:rPr>
              <w:t>5,71</w:t>
            </w:r>
          </w:p>
        </w:tc>
      </w:tr>
    </w:tbl>
    <w:p w14:paraId="01C8297B" w14:textId="3E8FFB79" w:rsidR="00980A06" w:rsidRDefault="00980A06" w:rsidP="00121E87">
      <w:pPr>
        <w:autoSpaceDE w:val="0"/>
        <w:autoSpaceDN w:val="0"/>
        <w:adjustRightInd w:val="0"/>
        <w:spacing w:after="0" w:line="240" w:lineRule="auto"/>
        <w:jc w:val="right"/>
        <w:rPr>
          <w:sz w:val="26"/>
          <w:szCs w:val="26"/>
        </w:rPr>
      </w:pPr>
      <w:r w:rsidRPr="007A5314">
        <w:rPr>
          <w:sz w:val="26"/>
          <w:szCs w:val="26"/>
        </w:rPr>
        <w:t xml:space="preserve">Nguồn: </w:t>
      </w:r>
      <w:r w:rsidR="007B4E74" w:rsidRPr="007A5314">
        <w:rPr>
          <w:sz w:val="26"/>
          <w:szCs w:val="26"/>
        </w:rPr>
        <w:t>Cục Thống kê tỉnh Bình Dương</w:t>
      </w:r>
      <w:r w:rsidR="00454C3E" w:rsidRPr="007A5314">
        <w:rPr>
          <w:sz w:val="26"/>
          <w:szCs w:val="26"/>
        </w:rPr>
        <w:t xml:space="preserve"> (</w:t>
      </w:r>
      <w:r w:rsidR="007B4E74" w:rsidRPr="007A5314">
        <w:rPr>
          <w:sz w:val="26"/>
          <w:szCs w:val="26"/>
        </w:rPr>
        <w:t>2020</w:t>
      </w:r>
      <w:r w:rsidR="00454C3E" w:rsidRPr="007A5314">
        <w:rPr>
          <w:sz w:val="26"/>
          <w:szCs w:val="26"/>
        </w:rPr>
        <w:t>)</w:t>
      </w:r>
    </w:p>
    <w:p w14:paraId="68120E25" w14:textId="77777777" w:rsidR="006068DC" w:rsidRPr="007A5314" w:rsidRDefault="006068DC" w:rsidP="00A76D1E">
      <w:pPr>
        <w:spacing w:before="120" w:after="120" w:line="240" w:lineRule="auto"/>
        <w:jc w:val="both"/>
        <w:outlineLvl w:val="2"/>
        <w:rPr>
          <w:rFonts w:eastAsia="TimesNewRomanPSMT"/>
          <w:b/>
          <w:bCs/>
          <w:sz w:val="26"/>
          <w:szCs w:val="26"/>
        </w:rPr>
      </w:pPr>
      <w:bookmarkStart w:id="111" w:name="_Toc36542963"/>
      <w:bookmarkStart w:id="112" w:name="_Toc97622797"/>
      <w:r w:rsidRPr="007A5314">
        <w:rPr>
          <w:rFonts w:eastAsia="TimesNewRomanPSMT"/>
          <w:b/>
          <w:bCs/>
          <w:sz w:val="26"/>
          <w:szCs w:val="26"/>
        </w:rPr>
        <w:t>1.1.5 Sản xuất nông nghiệp</w:t>
      </w:r>
      <w:bookmarkEnd w:id="111"/>
      <w:bookmarkEnd w:id="112"/>
      <w:r w:rsidRPr="007A5314">
        <w:rPr>
          <w:rFonts w:eastAsia="TimesNewRomanPSMT"/>
          <w:b/>
          <w:bCs/>
          <w:sz w:val="26"/>
          <w:szCs w:val="26"/>
        </w:rPr>
        <w:t xml:space="preserve"> </w:t>
      </w:r>
    </w:p>
    <w:p w14:paraId="335DC3BF" w14:textId="1C2CD2CF" w:rsidR="001123EA" w:rsidRPr="007A5314" w:rsidRDefault="00A76D1E" w:rsidP="00A76D1E">
      <w:pPr>
        <w:autoSpaceDE w:val="0"/>
        <w:autoSpaceDN w:val="0"/>
        <w:adjustRightInd w:val="0"/>
        <w:spacing w:before="120" w:after="120" w:line="240" w:lineRule="auto"/>
        <w:ind w:firstLine="567"/>
        <w:jc w:val="both"/>
        <w:rPr>
          <w:iCs/>
          <w:sz w:val="26"/>
          <w:szCs w:val="26"/>
          <w:lang w:val="vi-VN"/>
        </w:rPr>
      </w:pPr>
      <w:r w:rsidRPr="007A5314">
        <w:rPr>
          <w:iCs/>
          <w:sz w:val="26"/>
          <w:szCs w:val="26"/>
          <w:lang w:val="vi-VN"/>
        </w:rPr>
        <w:t>N</w:t>
      </w:r>
      <w:r w:rsidR="00E709B3" w:rsidRPr="007A5314">
        <w:rPr>
          <w:iCs/>
          <w:sz w:val="26"/>
          <w:szCs w:val="26"/>
          <w:lang w:val="vi-VN"/>
        </w:rPr>
        <w:t xml:space="preserve">ông nghiệp tỉnh Bình Dương tiếp tục chuyển dịch theo hướng nông nông nghiệp đô thị, </w:t>
      </w:r>
      <w:r w:rsidR="00643742" w:rsidRPr="007A5314">
        <w:rPr>
          <w:iCs/>
          <w:sz w:val="26"/>
          <w:szCs w:val="26"/>
          <w:lang w:val="vi-VN"/>
        </w:rPr>
        <w:t>NNƯDCNC</w:t>
      </w:r>
      <w:r w:rsidR="00E709B3" w:rsidRPr="007A5314">
        <w:rPr>
          <w:iCs/>
          <w:sz w:val="26"/>
          <w:szCs w:val="26"/>
          <w:lang w:val="vi-VN"/>
        </w:rPr>
        <w:t xml:space="preserve">, sản xuất hàng hóa có giá trị và hiệu quả cao; giá trị bình quân sản xuất nông nghiệp đạt trên 100 triệu đồng/ha/năm. Thực hiện tốt Chương trình Mục tiêu Quốc gia xây dựng </w:t>
      </w:r>
      <w:r w:rsidR="00DF4463" w:rsidRPr="007A5314">
        <w:rPr>
          <w:iCs/>
          <w:sz w:val="26"/>
          <w:szCs w:val="26"/>
          <w:lang w:val="vi-VN"/>
        </w:rPr>
        <w:t>NTM</w:t>
      </w:r>
      <w:r w:rsidR="00E709B3" w:rsidRPr="007A5314">
        <w:rPr>
          <w:iCs/>
          <w:sz w:val="26"/>
          <w:szCs w:val="26"/>
          <w:lang w:val="vi-VN"/>
        </w:rPr>
        <w:t xml:space="preserve">, đến nay, 100% xã và 100% huyện, thị đạt chuẩn nông thôn mới. </w:t>
      </w:r>
      <w:r w:rsidR="003625F8" w:rsidRPr="007A5314">
        <w:rPr>
          <w:iCs/>
          <w:sz w:val="26"/>
          <w:szCs w:val="26"/>
          <w:lang w:val="vi-VN"/>
        </w:rPr>
        <w:t>Điều này</w:t>
      </w:r>
      <w:r w:rsidR="001123EA" w:rsidRPr="007A5314">
        <w:rPr>
          <w:iCs/>
          <w:sz w:val="26"/>
          <w:szCs w:val="26"/>
          <w:lang w:val="vi-VN"/>
        </w:rPr>
        <w:t xml:space="preserve"> cho thấy phát triển </w:t>
      </w:r>
      <w:r w:rsidR="00643742" w:rsidRPr="007A5314">
        <w:rPr>
          <w:iCs/>
          <w:sz w:val="26"/>
          <w:szCs w:val="26"/>
          <w:lang w:val="vi-VN"/>
        </w:rPr>
        <w:t>NNCNC</w:t>
      </w:r>
      <w:r w:rsidR="001123EA" w:rsidRPr="007A5314">
        <w:rPr>
          <w:iCs/>
          <w:sz w:val="26"/>
          <w:szCs w:val="26"/>
          <w:lang w:val="vi-VN"/>
        </w:rPr>
        <w:t xml:space="preserve">, nông nghiệp sạch, nông sản hữu cơ theo tiêu chuẩn Organic, sản xuất VietGAP, GlobalGAP đang và sẽ là hướng đi tất yếu trong sản xuất nông nghiệp của tỉnh Bình Dương trong thời gian tới.  </w:t>
      </w:r>
    </w:p>
    <w:p w14:paraId="18B69EA2" w14:textId="77777777" w:rsidR="006068DC" w:rsidRPr="007A5314" w:rsidRDefault="006068DC" w:rsidP="00A76D1E">
      <w:pPr>
        <w:spacing w:before="120" w:after="120" w:line="240" w:lineRule="auto"/>
        <w:jc w:val="both"/>
        <w:outlineLvl w:val="2"/>
        <w:rPr>
          <w:rFonts w:eastAsia="TimesNewRomanPSMT"/>
          <w:b/>
          <w:bCs/>
          <w:sz w:val="26"/>
          <w:szCs w:val="26"/>
          <w:lang w:val="vi-VN"/>
        </w:rPr>
      </w:pPr>
      <w:bookmarkStart w:id="113" w:name="_Toc36542964"/>
      <w:bookmarkStart w:id="114" w:name="_Toc97622798"/>
      <w:r w:rsidRPr="007A5314">
        <w:rPr>
          <w:rFonts w:eastAsia="TimesNewRomanPSMT"/>
          <w:b/>
          <w:bCs/>
          <w:sz w:val="26"/>
          <w:szCs w:val="26"/>
          <w:lang w:val="vi-VN"/>
        </w:rPr>
        <w:t>1.1.6 Sản xuất công nghiệp</w:t>
      </w:r>
      <w:bookmarkEnd w:id="113"/>
      <w:bookmarkEnd w:id="114"/>
      <w:r w:rsidRPr="007A5314">
        <w:rPr>
          <w:rFonts w:eastAsia="TimesNewRomanPSMT"/>
          <w:b/>
          <w:bCs/>
          <w:sz w:val="26"/>
          <w:szCs w:val="26"/>
          <w:lang w:val="vi-VN"/>
        </w:rPr>
        <w:t xml:space="preserve">  </w:t>
      </w:r>
    </w:p>
    <w:p w14:paraId="49263182" w14:textId="6E5164A0" w:rsidR="004C7588" w:rsidRPr="007A5314" w:rsidRDefault="004C7588" w:rsidP="00A76D1E">
      <w:pPr>
        <w:spacing w:before="120" w:after="120" w:line="240" w:lineRule="auto"/>
        <w:ind w:firstLine="567"/>
        <w:jc w:val="both"/>
        <w:rPr>
          <w:sz w:val="26"/>
          <w:szCs w:val="26"/>
          <w:lang w:val="vi-VN"/>
        </w:rPr>
      </w:pPr>
      <w:r w:rsidRPr="007A5314">
        <w:rPr>
          <w:sz w:val="26"/>
          <w:szCs w:val="26"/>
          <w:lang w:val="vi-VN"/>
        </w:rPr>
        <w:t>Công nghiệp tiếp tục là ngành trụ cột tăng trưởng kinh tế của tỉnh Bình Dương. Trong 5 năm qua (2016</w:t>
      </w:r>
      <w:r w:rsidR="00A76D1E" w:rsidRPr="007A5314">
        <w:rPr>
          <w:sz w:val="26"/>
          <w:szCs w:val="26"/>
          <w:lang w:val="vi-VN"/>
        </w:rPr>
        <w:t>-</w:t>
      </w:r>
      <w:r w:rsidRPr="007A5314">
        <w:rPr>
          <w:sz w:val="26"/>
          <w:szCs w:val="26"/>
          <w:lang w:val="vi-VN"/>
        </w:rPr>
        <w:t xml:space="preserve">2020), Bình Dương tiếp nhận có chọn lọc các dự án có hàm lượng công nghệ cao, bảo vệ môi trường, ít thâm dụng lao động theo đúng định hướng phát triển. Trong 5 năm qua, chỉ số sản xuất công nghiệp tăng bình quân 9,64%/năm, quy mô ngành công nghiệp tăng 1,6 lần so với năm 2015 </w:t>
      </w:r>
      <w:r w:rsidRPr="007A5314">
        <w:rPr>
          <w:sz w:val="26"/>
          <w:szCs w:val="26"/>
          <w:lang w:val="vi-VN"/>
        </w:rPr>
        <w:lastRenderedPageBreak/>
        <w:t xml:space="preserve">và chiếm 9,7% sản xuất công nghiệp của cả nước. Công nghiệp hỗ trợ bước đầu có sự phát triển, gắn với sự liên kết chuỗi giá trị của các tập đoàn đa quốc gia; phát triển sản xuất công nghiệp theo chiều sâu, công nghiệp chế tạo. Từng bước chuyển dịch phát triển công nghiệp từ phía Nam lên phía Bắc của tỉnh. </w:t>
      </w:r>
    </w:p>
    <w:p w14:paraId="1041ECFA" w14:textId="65A41FAC" w:rsidR="00851DED" w:rsidRPr="007A5314" w:rsidRDefault="00851DED" w:rsidP="00A76D1E">
      <w:pPr>
        <w:spacing w:before="120" w:after="120" w:line="240" w:lineRule="auto"/>
        <w:jc w:val="both"/>
        <w:outlineLvl w:val="2"/>
        <w:rPr>
          <w:rFonts w:eastAsia="TimesNewRomanPSMT"/>
          <w:b/>
          <w:bCs/>
          <w:sz w:val="26"/>
          <w:szCs w:val="26"/>
          <w:lang w:val="af-ZA"/>
        </w:rPr>
      </w:pPr>
      <w:bookmarkStart w:id="115" w:name="_Toc36542965"/>
      <w:bookmarkStart w:id="116" w:name="_Toc97622799"/>
      <w:r w:rsidRPr="007A5314">
        <w:rPr>
          <w:rFonts w:eastAsia="TimesNewRomanPSMT"/>
          <w:b/>
          <w:bCs/>
          <w:sz w:val="26"/>
          <w:szCs w:val="26"/>
          <w:lang w:val="af-ZA"/>
        </w:rPr>
        <w:t xml:space="preserve">1.1.7 Kinh doanh thương mại </w:t>
      </w:r>
      <w:r w:rsidR="00D80000" w:rsidRPr="007A5314">
        <w:rPr>
          <w:rFonts w:eastAsia="TimesNewRomanPSMT"/>
          <w:b/>
          <w:bCs/>
          <w:sz w:val="26"/>
          <w:szCs w:val="26"/>
          <w:lang w:val="vi-VN"/>
        </w:rPr>
        <w:t>-</w:t>
      </w:r>
      <w:r w:rsidRPr="007A5314">
        <w:rPr>
          <w:rFonts w:eastAsia="TimesNewRomanPSMT"/>
          <w:b/>
          <w:bCs/>
          <w:sz w:val="26"/>
          <w:szCs w:val="26"/>
          <w:lang w:val="af-ZA"/>
        </w:rPr>
        <w:t xml:space="preserve"> dịch vụ</w:t>
      </w:r>
      <w:bookmarkEnd w:id="115"/>
      <w:bookmarkEnd w:id="116"/>
      <w:r w:rsidRPr="007A5314">
        <w:rPr>
          <w:rFonts w:eastAsia="TimesNewRomanPSMT"/>
          <w:b/>
          <w:bCs/>
          <w:sz w:val="26"/>
          <w:szCs w:val="26"/>
          <w:lang w:val="af-ZA"/>
        </w:rPr>
        <w:t xml:space="preserve"> </w:t>
      </w:r>
    </w:p>
    <w:p w14:paraId="5C2160F8" w14:textId="45AA9C04" w:rsidR="00624052" w:rsidRPr="007A5314" w:rsidRDefault="00A00342" w:rsidP="00A76D1E">
      <w:pPr>
        <w:spacing w:before="120" w:after="120" w:line="240" w:lineRule="auto"/>
        <w:ind w:firstLine="567"/>
        <w:jc w:val="both"/>
        <w:rPr>
          <w:iCs/>
          <w:sz w:val="26"/>
          <w:szCs w:val="26"/>
          <w:lang w:val="af-ZA"/>
        </w:rPr>
      </w:pPr>
      <w:r w:rsidRPr="007A5314">
        <w:rPr>
          <w:sz w:val="26"/>
          <w:szCs w:val="26"/>
          <w:lang w:val="af-ZA"/>
        </w:rPr>
        <w:t>Hoạt động thương mại dịch vụ trên địa bàn tỉnh đạt mức tăng trưởng khá trong những năm qua, trở thành ngành kinh tế lớn thứ hai và đang đóng vai trò ngày càng quan trọng trong phát triển kinh tế nhanh và bền vững của tỉnh Bình Dương.</w:t>
      </w:r>
      <w:r w:rsidR="00911722" w:rsidRPr="007A5314">
        <w:rPr>
          <w:sz w:val="26"/>
          <w:szCs w:val="26"/>
          <w:lang w:val="af-ZA"/>
        </w:rPr>
        <w:t>Tổng mức bản lẻ hàng hóa và doanh thu dịch vụ tiêu dùng liên tục gia tăng trong giai đoạn 2016</w:t>
      </w:r>
      <w:r w:rsidR="00911722" w:rsidRPr="007A5314">
        <w:rPr>
          <w:sz w:val="26"/>
          <w:szCs w:val="26"/>
          <w:lang w:val="vi-VN"/>
        </w:rPr>
        <w:t>-</w:t>
      </w:r>
      <w:r w:rsidR="00911722" w:rsidRPr="007A5314">
        <w:rPr>
          <w:sz w:val="26"/>
          <w:szCs w:val="26"/>
          <w:lang w:val="af-ZA"/>
        </w:rPr>
        <w:t xml:space="preserve">2020, tốc độ tăng bình quân 16,25%/năm. </w:t>
      </w:r>
      <w:r w:rsidR="00911722" w:rsidRPr="007A5314">
        <w:rPr>
          <w:sz w:val="26"/>
          <w:szCs w:val="26"/>
          <w:lang w:val="vi-VN"/>
        </w:rPr>
        <w:t>N</w:t>
      </w:r>
      <w:r w:rsidR="00911722" w:rsidRPr="007A5314">
        <w:rPr>
          <w:sz w:val="26"/>
          <w:szCs w:val="26"/>
          <w:lang w:val="af-ZA"/>
        </w:rPr>
        <w:t xml:space="preserve">ăm </w:t>
      </w:r>
      <w:r w:rsidR="00911722" w:rsidRPr="007A5314">
        <w:rPr>
          <w:sz w:val="26"/>
          <w:szCs w:val="26"/>
          <w:lang w:val="es-ES"/>
        </w:rPr>
        <w:t>2020</w:t>
      </w:r>
      <w:r w:rsidR="00911722" w:rsidRPr="007A5314">
        <w:rPr>
          <w:sz w:val="26"/>
          <w:szCs w:val="26"/>
          <w:lang w:val="af-ZA"/>
        </w:rPr>
        <w:t xml:space="preserve">, </w:t>
      </w:r>
      <w:r w:rsidR="00911722" w:rsidRPr="007A5314">
        <w:rPr>
          <w:sz w:val="26"/>
          <w:szCs w:val="26"/>
          <w:lang w:val="es-ES"/>
        </w:rPr>
        <w:t xml:space="preserve">tổng mức bán lẻ hàng hóa và doanh thu dịch vụ </w:t>
      </w:r>
      <w:r w:rsidR="00911722" w:rsidRPr="007A5314">
        <w:rPr>
          <w:sz w:val="26"/>
          <w:szCs w:val="26"/>
          <w:lang w:val="af-ZA"/>
        </w:rPr>
        <w:t xml:space="preserve">thực hiện 252.889 tỷ đồng, tăng 12,28% so </w:t>
      </w:r>
      <w:r w:rsidR="00911722" w:rsidRPr="007A5314">
        <w:rPr>
          <w:sz w:val="26"/>
          <w:szCs w:val="26"/>
          <w:lang w:val="vi-VN"/>
        </w:rPr>
        <w:t>với năm 201</w:t>
      </w:r>
      <w:r w:rsidR="00911722" w:rsidRPr="007A5314">
        <w:rPr>
          <w:sz w:val="26"/>
          <w:szCs w:val="26"/>
          <w:lang w:val="af-ZA"/>
        </w:rPr>
        <w:t xml:space="preserve">9. </w:t>
      </w:r>
      <w:r w:rsidR="00EB6EA9" w:rsidRPr="007A5314">
        <w:rPr>
          <w:sz w:val="26"/>
          <w:szCs w:val="26"/>
          <w:lang w:val="af-ZA"/>
        </w:rPr>
        <w:t>Số lượng chợ trên địa bàn tỉnh từ 2016</w:t>
      </w:r>
      <w:r w:rsidR="00A76D1E" w:rsidRPr="007A5314">
        <w:rPr>
          <w:sz w:val="26"/>
          <w:szCs w:val="26"/>
          <w:lang w:val="vi-VN"/>
        </w:rPr>
        <w:t>-</w:t>
      </w:r>
      <w:r w:rsidR="00EB6EA9" w:rsidRPr="007A5314">
        <w:rPr>
          <w:sz w:val="26"/>
          <w:szCs w:val="26"/>
          <w:lang w:val="af-ZA"/>
        </w:rPr>
        <w:t>2020 hoạt động</w:t>
      </w:r>
      <w:r w:rsidR="003165A7" w:rsidRPr="007A5314">
        <w:rPr>
          <w:sz w:val="26"/>
          <w:szCs w:val="26"/>
          <w:lang w:val="af-ZA"/>
        </w:rPr>
        <w:t xml:space="preserve"> theo quy hoạch là 106 chợ</w:t>
      </w:r>
      <w:r w:rsidR="007B5BA5" w:rsidRPr="007A5314">
        <w:rPr>
          <w:sz w:val="26"/>
          <w:szCs w:val="26"/>
          <w:lang w:val="af-ZA"/>
        </w:rPr>
        <w:t xml:space="preserve">. </w:t>
      </w:r>
      <w:r w:rsidR="00624052" w:rsidRPr="007A5314">
        <w:rPr>
          <w:iCs/>
          <w:sz w:val="26"/>
          <w:szCs w:val="26"/>
          <w:lang w:val="af-ZA"/>
        </w:rPr>
        <w:t xml:space="preserve">Các ngành dịch vụ chất lượng cao, có hàm lượng tri thức, công nghệ và giá trị tăng cao phát triển mạnh. </w:t>
      </w:r>
    </w:p>
    <w:p w14:paraId="1AF2BF82" w14:textId="355EEE74" w:rsidR="003C585F" w:rsidRPr="007A5314" w:rsidRDefault="003C585F" w:rsidP="00A76D1E">
      <w:pPr>
        <w:spacing w:before="120" w:after="120" w:line="240" w:lineRule="auto"/>
        <w:jc w:val="both"/>
        <w:outlineLvl w:val="2"/>
        <w:rPr>
          <w:rFonts w:eastAsia="TimesNewRomanPSMT"/>
          <w:b/>
          <w:bCs/>
          <w:sz w:val="26"/>
          <w:szCs w:val="26"/>
          <w:lang w:val="af-ZA"/>
        </w:rPr>
      </w:pPr>
      <w:bookmarkStart w:id="117" w:name="_Toc97622800"/>
      <w:r w:rsidRPr="007A5314">
        <w:rPr>
          <w:rFonts w:eastAsia="TimesNewRomanPSMT"/>
          <w:b/>
          <w:bCs/>
          <w:sz w:val="26"/>
          <w:szCs w:val="26"/>
          <w:lang w:val="af-ZA"/>
        </w:rPr>
        <w:t>1.1.8 Kim ngạch xuất nhập khẩu</w:t>
      </w:r>
      <w:bookmarkEnd w:id="117"/>
      <w:r w:rsidRPr="007A5314">
        <w:rPr>
          <w:rFonts w:eastAsia="TimesNewRomanPSMT"/>
          <w:b/>
          <w:bCs/>
          <w:sz w:val="26"/>
          <w:szCs w:val="26"/>
          <w:lang w:val="af-ZA"/>
        </w:rPr>
        <w:t xml:space="preserve"> </w:t>
      </w:r>
    </w:p>
    <w:p w14:paraId="61BD7382" w14:textId="4AAE7529" w:rsidR="003C585F" w:rsidRPr="007A5314" w:rsidRDefault="00536443" w:rsidP="00A76D1E">
      <w:pPr>
        <w:autoSpaceDE w:val="0"/>
        <w:autoSpaceDN w:val="0"/>
        <w:adjustRightInd w:val="0"/>
        <w:spacing w:before="120" w:after="120" w:line="240" w:lineRule="auto"/>
        <w:ind w:firstLine="567"/>
        <w:jc w:val="both"/>
        <w:rPr>
          <w:sz w:val="26"/>
          <w:szCs w:val="26"/>
          <w:lang w:val="af-ZA"/>
        </w:rPr>
      </w:pPr>
      <w:r w:rsidRPr="007A5314">
        <w:rPr>
          <w:i/>
          <w:iCs/>
          <w:sz w:val="26"/>
          <w:szCs w:val="26"/>
          <w:lang w:val="af-ZA"/>
        </w:rPr>
        <w:t>Về kim ngạch xuất khẩu g</w:t>
      </w:r>
      <w:r w:rsidR="007033BD" w:rsidRPr="007A5314">
        <w:rPr>
          <w:i/>
          <w:iCs/>
          <w:sz w:val="26"/>
          <w:szCs w:val="26"/>
          <w:lang w:val="af-ZA"/>
        </w:rPr>
        <w:t>iai đoạn 2015</w:t>
      </w:r>
      <w:r w:rsidR="000C5657" w:rsidRPr="007A5314">
        <w:rPr>
          <w:i/>
          <w:iCs/>
          <w:sz w:val="26"/>
          <w:szCs w:val="26"/>
          <w:lang w:val="vi-VN"/>
        </w:rPr>
        <w:t>-</w:t>
      </w:r>
      <w:r w:rsidR="007033BD" w:rsidRPr="007A5314">
        <w:rPr>
          <w:i/>
          <w:iCs/>
          <w:sz w:val="26"/>
          <w:szCs w:val="26"/>
          <w:lang w:val="af-ZA"/>
        </w:rPr>
        <w:t>2020</w:t>
      </w:r>
      <w:r w:rsidR="007033BD" w:rsidRPr="007A5314">
        <w:rPr>
          <w:sz w:val="26"/>
          <w:szCs w:val="26"/>
          <w:lang w:val="af-ZA"/>
        </w:rPr>
        <w:t>, có xu hướng tăng qua các năm</w:t>
      </w:r>
      <w:r w:rsidR="00E64D49" w:rsidRPr="007A5314">
        <w:rPr>
          <w:sz w:val="26"/>
          <w:szCs w:val="26"/>
          <w:lang w:val="af-ZA"/>
        </w:rPr>
        <w:t>, tốc độ tăng bình quân 9,31%/năm</w:t>
      </w:r>
      <w:r w:rsidR="007033BD" w:rsidRPr="007A5314">
        <w:rPr>
          <w:sz w:val="26"/>
          <w:szCs w:val="26"/>
          <w:lang w:val="af-ZA"/>
        </w:rPr>
        <w:t>. Năm 20</w:t>
      </w:r>
      <w:r w:rsidR="008957D7" w:rsidRPr="007A5314">
        <w:rPr>
          <w:sz w:val="26"/>
          <w:szCs w:val="26"/>
          <w:lang w:val="af-ZA"/>
        </w:rPr>
        <w:t>20</w:t>
      </w:r>
      <w:r w:rsidR="007033BD" w:rsidRPr="007A5314">
        <w:rPr>
          <w:sz w:val="26"/>
          <w:szCs w:val="26"/>
          <w:lang w:val="af-ZA"/>
        </w:rPr>
        <w:t xml:space="preserve">, kim ngạch xuất khẩu đạt </w:t>
      </w:r>
      <w:r w:rsidR="008957D7" w:rsidRPr="007A5314">
        <w:rPr>
          <w:sz w:val="26"/>
          <w:szCs w:val="26"/>
          <w:lang w:val="af-ZA"/>
        </w:rPr>
        <w:t>27.443</w:t>
      </w:r>
      <w:r w:rsidR="007033BD" w:rsidRPr="007A5314">
        <w:rPr>
          <w:sz w:val="26"/>
          <w:szCs w:val="26"/>
          <w:lang w:val="af-ZA"/>
        </w:rPr>
        <w:t xml:space="preserve"> triệu USD,</w:t>
      </w:r>
      <w:r w:rsidR="00C572FF" w:rsidRPr="007A5314">
        <w:rPr>
          <w:sz w:val="26"/>
          <w:szCs w:val="26"/>
          <w:lang w:val="af-ZA"/>
        </w:rPr>
        <w:t xml:space="preserve"> 8.796</w:t>
      </w:r>
      <w:r w:rsidR="007033BD" w:rsidRPr="007A5314">
        <w:rPr>
          <w:sz w:val="26"/>
          <w:szCs w:val="26"/>
          <w:lang w:val="af-ZA"/>
        </w:rPr>
        <w:t xml:space="preserve"> triệu USD (tương ứng tăng </w:t>
      </w:r>
      <w:r w:rsidR="00C572FF" w:rsidRPr="007A5314">
        <w:rPr>
          <w:sz w:val="26"/>
          <w:szCs w:val="26"/>
          <w:lang w:val="af-ZA"/>
        </w:rPr>
        <w:t>47</w:t>
      </w:r>
      <w:r w:rsidR="007033BD" w:rsidRPr="007A5314">
        <w:rPr>
          <w:sz w:val="26"/>
          <w:szCs w:val="26"/>
          <w:lang w:val="af-ZA"/>
        </w:rPr>
        <w:t>%) so với năm 2015</w:t>
      </w:r>
      <w:r w:rsidR="00C572FF" w:rsidRPr="007A5314">
        <w:rPr>
          <w:sz w:val="26"/>
          <w:szCs w:val="26"/>
          <w:lang w:val="af-ZA"/>
        </w:rPr>
        <w:t xml:space="preserve"> (</w:t>
      </w:r>
      <w:r w:rsidR="007033BD" w:rsidRPr="007A5314">
        <w:rPr>
          <w:sz w:val="26"/>
          <w:szCs w:val="26"/>
          <w:lang w:val="af-ZA"/>
        </w:rPr>
        <w:t>18.647 triệu USD</w:t>
      </w:r>
      <w:r w:rsidR="00C572FF" w:rsidRPr="007A5314">
        <w:rPr>
          <w:sz w:val="26"/>
          <w:szCs w:val="26"/>
          <w:lang w:val="af-ZA"/>
        </w:rPr>
        <w:t>)</w:t>
      </w:r>
      <w:r w:rsidR="00DC23D9" w:rsidRPr="007A5314">
        <w:rPr>
          <w:sz w:val="26"/>
          <w:szCs w:val="26"/>
          <w:lang w:val="af-ZA"/>
        </w:rPr>
        <w:t>, tăng gấp 1,</w:t>
      </w:r>
      <w:r w:rsidR="00A6505D" w:rsidRPr="007A5314">
        <w:rPr>
          <w:sz w:val="26"/>
          <w:szCs w:val="26"/>
          <w:lang w:val="af-ZA"/>
        </w:rPr>
        <w:t>4</w:t>
      </w:r>
      <w:r w:rsidR="00DC23D9" w:rsidRPr="007A5314">
        <w:rPr>
          <w:sz w:val="26"/>
          <w:szCs w:val="26"/>
          <w:lang w:val="af-ZA"/>
        </w:rPr>
        <w:t xml:space="preserve">7 lần so với năm 2015. </w:t>
      </w:r>
      <w:r w:rsidR="00E64D49" w:rsidRPr="007A5314">
        <w:rPr>
          <w:sz w:val="26"/>
          <w:szCs w:val="26"/>
          <w:lang w:val="af-ZA"/>
        </w:rPr>
        <w:t xml:space="preserve">Cơ cấu mặt hàng xuất khẩu chuyển dịch theo hướng tăng tỷ trọng hàng công nghiệp chế biến, phát triển xuất khẩu nhóm hàng công nghệ. </w:t>
      </w:r>
    </w:p>
    <w:p w14:paraId="4DF3AE7B" w14:textId="5EED6226" w:rsidR="00536443" w:rsidRPr="007A5314" w:rsidRDefault="00536443" w:rsidP="00A76D1E">
      <w:pPr>
        <w:autoSpaceDE w:val="0"/>
        <w:autoSpaceDN w:val="0"/>
        <w:adjustRightInd w:val="0"/>
        <w:spacing w:before="120" w:after="120" w:line="240" w:lineRule="auto"/>
        <w:ind w:firstLine="567"/>
        <w:jc w:val="both"/>
        <w:rPr>
          <w:sz w:val="26"/>
          <w:szCs w:val="26"/>
          <w:lang w:val="af-ZA"/>
        </w:rPr>
      </w:pPr>
      <w:r w:rsidRPr="007A5314">
        <w:rPr>
          <w:i/>
          <w:iCs/>
          <w:sz w:val="26"/>
          <w:szCs w:val="26"/>
          <w:lang w:val="af-ZA"/>
        </w:rPr>
        <w:t>Về kim ngạch nhập khẩu giai đoạn 2015</w:t>
      </w:r>
      <w:r w:rsidR="000C5657" w:rsidRPr="007A5314">
        <w:rPr>
          <w:i/>
          <w:iCs/>
          <w:sz w:val="26"/>
          <w:szCs w:val="26"/>
          <w:lang w:val="vi-VN"/>
        </w:rPr>
        <w:t>-</w:t>
      </w:r>
      <w:r w:rsidRPr="007A5314">
        <w:rPr>
          <w:i/>
          <w:iCs/>
          <w:sz w:val="26"/>
          <w:szCs w:val="26"/>
          <w:lang w:val="af-ZA"/>
        </w:rPr>
        <w:t>2020</w:t>
      </w:r>
      <w:r w:rsidRPr="007A5314">
        <w:rPr>
          <w:sz w:val="26"/>
          <w:szCs w:val="26"/>
          <w:lang w:val="af-ZA"/>
        </w:rPr>
        <w:t xml:space="preserve">, có xu hướng tăng lên, </w:t>
      </w:r>
      <w:r w:rsidR="00E64D49" w:rsidRPr="007A5314">
        <w:rPr>
          <w:sz w:val="26"/>
          <w:szCs w:val="26"/>
          <w:lang w:val="af-ZA"/>
        </w:rPr>
        <w:t>tăng bình quân 10,86%/năm. C</w:t>
      </w:r>
      <w:r w:rsidRPr="007A5314">
        <w:rPr>
          <w:sz w:val="26"/>
          <w:szCs w:val="26"/>
          <w:lang w:val="af-ZA"/>
        </w:rPr>
        <w:t>ao nhất là năm 20</w:t>
      </w:r>
      <w:r w:rsidR="00C572FF" w:rsidRPr="007A5314">
        <w:rPr>
          <w:sz w:val="26"/>
          <w:szCs w:val="26"/>
          <w:lang w:val="af-ZA"/>
        </w:rPr>
        <w:t>20</w:t>
      </w:r>
      <w:r w:rsidRPr="007A5314">
        <w:rPr>
          <w:sz w:val="26"/>
          <w:szCs w:val="26"/>
          <w:lang w:val="af-ZA"/>
        </w:rPr>
        <w:t xml:space="preserve"> đạt </w:t>
      </w:r>
      <w:r w:rsidR="00C572FF" w:rsidRPr="007A5314">
        <w:rPr>
          <w:sz w:val="26"/>
          <w:szCs w:val="26"/>
          <w:lang w:val="af-ZA"/>
        </w:rPr>
        <w:t>24.019</w:t>
      </w:r>
      <w:r w:rsidRPr="007A5314">
        <w:rPr>
          <w:sz w:val="26"/>
          <w:szCs w:val="26"/>
          <w:lang w:val="af-ZA"/>
        </w:rPr>
        <w:t xml:space="preserve"> triệu USD, tăng </w:t>
      </w:r>
      <w:r w:rsidR="00505B2B" w:rsidRPr="007A5314">
        <w:rPr>
          <w:sz w:val="26"/>
          <w:szCs w:val="26"/>
          <w:lang w:val="af-ZA"/>
        </w:rPr>
        <w:t>10.252</w:t>
      </w:r>
      <w:r w:rsidRPr="007A5314">
        <w:rPr>
          <w:sz w:val="26"/>
          <w:szCs w:val="26"/>
          <w:lang w:val="af-ZA"/>
        </w:rPr>
        <w:t xml:space="preserve"> triệu USD</w:t>
      </w:r>
      <w:r w:rsidR="00505B2B" w:rsidRPr="007A5314">
        <w:rPr>
          <w:sz w:val="26"/>
          <w:szCs w:val="26"/>
          <w:lang w:val="af-ZA"/>
        </w:rPr>
        <w:t xml:space="preserve"> (tương ứng tăng 74%)</w:t>
      </w:r>
      <w:r w:rsidRPr="007A5314">
        <w:rPr>
          <w:sz w:val="26"/>
          <w:szCs w:val="26"/>
          <w:lang w:val="af-ZA"/>
        </w:rPr>
        <w:t xml:space="preserve"> so với năm 201</w:t>
      </w:r>
      <w:r w:rsidR="00505B2B" w:rsidRPr="007A5314">
        <w:rPr>
          <w:sz w:val="26"/>
          <w:szCs w:val="26"/>
          <w:lang w:val="af-ZA"/>
        </w:rPr>
        <w:t>5 (</w:t>
      </w:r>
      <w:r w:rsidRPr="007A5314">
        <w:rPr>
          <w:sz w:val="26"/>
          <w:szCs w:val="26"/>
          <w:lang w:val="af-ZA"/>
        </w:rPr>
        <w:t>3.767 triệu USD</w:t>
      </w:r>
      <w:r w:rsidR="00505B2B" w:rsidRPr="007A5314">
        <w:rPr>
          <w:sz w:val="26"/>
          <w:szCs w:val="26"/>
          <w:lang w:val="af-ZA"/>
        </w:rPr>
        <w:t>)</w:t>
      </w:r>
      <w:r w:rsidR="004E720D" w:rsidRPr="007A5314">
        <w:rPr>
          <w:sz w:val="26"/>
          <w:szCs w:val="26"/>
          <w:lang w:val="af-ZA"/>
        </w:rPr>
        <w:t>.</w:t>
      </w:r>
      <w:r w:rsidR="00A6505D" w:rsidRPr="007A5314">
        <w:rPr>
          <w:sz w:val="26"/>
          <w:szCs w:val="26"/>
          <w:lang w:val="af-ZA"/>
        </w:rPr>
        <w:t xml:space="preserve"> Các mặt hàng nhập khẩu chủ yếu là nguyên phụ liệu, máy móc thiết bị phục vụ sản xuất. </w:t>
      </w:r>
    </w:p>
    <w:p w14:paraId="0EE8A630" w14:textId="103BEA30" w:rsidR="001A3EF4" w:rsidRPr="007A5314" w:rsidRDefault="001A3EF4" w:rsidP="00823170">
      <w:pPr>
        <w:autoSpaceDE w:val="0"/>
        <w:autoSpaceDN w:val="0"/>
        <w:adjustRightInd w:val="0"/>
        <w:spacing w:before="120" w:after="120" w:line="240" w:lineRule="auto"/>
        <w:jc w:val="both"/>
        <w:rPr>
          <w:rFonts w:eastAsia="TimesNewRomanPSMT"/>
          <w:b/>
          <w:bCs/>
          <w:sz w:val="26"/>
          <w:szCs w:val="26"/>
          <w:lang w:val="af-ZA"/>
        </w:rPr>
      </w:pPr>
      <w:r w:rsidRPr="007A5314">
        <w:rPr>
          <w:rFonts w:eastAsia="TimesNewRomanPSMT"/>
          <w:b/>
          <w:bCs/>
          <w:sz w:val="26"/>
          <w:szCs w:val="26"/>
          <w:lang w:val="af-ZA"/>
        </w:rPr>
        <w:t xml:space="preserve">1.1.9 Thu hút đầu tư nước ngoài  </w:t>
      </w:r>
    </w:p>
    <w:p w14:paraId="0B34FFA5" w14:textId="4D9BD136" w:rsidR="00911722" w:rsidRPr="007A5314" w:rsidRDefault="001A3EF4" w:rsidP="00823170">
      <w:pPr>
        <w:tabs>
          <w:tab w:val="left" w:pos="567"/>
        </w:tabs>
        <w:autoSpaceDE w:val="0"/>
        <w:autoSpaceDN w:val="0"/>
        <w:adjustRightInd w:val="0"/>
        <w:spacing w:before="120" w:after="120" w:line="240" w:lineRule="auto"/>
        <w:jc w:val="both"/>
        <w:rPr>
          <w:iCs/>
          <w:sz w:val="26"/>
          <w:szCs w:val="26"/>
          <w:lang w:val="vi-VN"/>
        </w:rPr>
      </w:pPr>
      <w:r w:rsidRPr="007A5314">
        <w:rPr>
          <w:iCs/>
          <w:sz w:val="26"/>
          <w:szCs w:val="26"/>
          <w:lang w:val="af-ZA"/>
        </w:rPr>
        <w:tab/>
        <w:t>Trong 10 năm qua, Bình Dương đã thu hút được 2.268 dự án đầu tư nước ngoài, với tổng số vốn 21,69 tỷ USD. Giai đoạn 2016</w:t>
      </w:r>
      <w:r w:rsidR="0018051E" w:rsidRPr="007A5314">
        <w:rPr>
          <w:iCs/>
          <w:sz w:val="26"/>
          <w:szCs w:val="26"/>
          <w:lang w:val="vi-VN"/>
        </w:rPr>
        <w:t>-</w:t>
      </w:r>
      <w:r w:rsidRPr="007A5314">
        <w:rPr>
          <w:iCs/>
          <w:sz w:val="26"/>
          <w:szCs w:val="26"/>
          <w:lang w:val="af-ZA"/>
        </w:rPr>
        <w:t>2020 thu hút 11,51 tỷ USD vốn đầu tư, tăng 13,06% so với giai đoạn 2011</w:t>
      </w:r>
      <w:r w:rsidR="0018051E" w:rsidRPr="007A5314">
        <w:rPr>
          <w:iCs/>
          <w:sz w:val="26"/>
          <w:szCs w:val="26"/>
          <w:lang w:val="vi-VN"/>
        </w:rPr>
        <w:t>-</w:t>
      </w:r>
      <w:r w:rsidRPr="007A5314">
        <w:rPr>
          <w:iCs/>
          <w:sz w:val="26"/>
          <w:szCs w:val="26"/>
          <w:lang w:val="af-ZA"/>
        </w:rPr>
        <w:t xml:space="preserve">2015. Nhiều dự án đầu tư lớn của các tập đoàn nổi tiếng trên thế giới đã đầu tư vào Bình Dương như: Tokyu Nhật Bản, Procter &amp; Gamble (P&amp;G), Kumho, SCG Siam Cement, Uni-President, Marusen foods, Mapletree … </w:t>
      </w:r>
      <w:r w:rsidR="004059F6" w:rsidRPr="007A5314">
        <w:rPr>
          <w:iCs/>
          <w:sz w:val="26"/>
          <w:szCs w:val="26"/>
          <w:lang w:val="af-ZA"/>
        </w:rPr>
        <w:t xml:space="preserve">Đến nay, Bình Dương là một trong 3 địa phương thu hút vốn đầu tư trực tiếp nước ngoài đạt trên 35 tỷ USD (sau TPHCM và Hà Nội). </w:t>
      </w:r>
      <w:r w:rsidR="004059F6" w:rsidRPr="003A1A15">
        <w:rPr>
          <w:iCs/>
          <w:sz w:val="26"/>
          <w:szCs w:val="26"/>
          <w:lang w:val="af-ZA"/>
        </w:rPr>
        <w:t>Đã có 65 quốc gia và vùng lãnh thổ đăng ký đầu tư tại Bình Dương.</w:t>
      </w:r>
      <w:r w:rsidR="00823170" w:rsidRPr="007A5314">
        <w:rPr>
          <w:iCs/>
          <w:sz w:val="26"/>
          <w:szCs w:val="26"/>
          <w:lang w:val="vi-VN"/>
        </w:rPr>
        <w:t xml:space="preserve"> </w:t>
      </w:r>
      <w:r w:rsidR="00911722" w:rsidRPr="007A5314">
        <w:rPr>
          <w:iCs/>
          <w:sz w:val="26"/>
          <w:szCs w:val="26"/>
          <w:lang w:val="vi-VN"/>
        </w:rPr>
        <w:t xml:space="preserve">Các dự án thu hút vốn đầu tư nước ngoài mới của Bình Dương chủ yếu vẫn là lĩnh vực công nghiệp chế biến, chế tạo, phần lớn là đầu tư vào khu công nghiệp với mục đích xây dựng nhà xưởng, sản xuất hàng hóa xuất khẩu và tiêu thụ trong nước. </w:t>
      </w:r>
    </w:p>
    <w:bookmarkStart w:id="118" w:name="_Toc36542966"/>
    <w:bookmarkStart w:id="119" w:name="_Toc36543260"/>
    <w:bookmarkStart w:id="120" w:name="_Toc36543374"/>
    <w:p w14:paraId="08F32763" w14:textId="2CA3A5E5" w:rsidR="00851DED" w:rsidRPr="007A5314" w:rsidRDefault="003C0B55" w:rsidP="00823170">
      <w:pPr>
        <w:spacing w:before="120" w:after="120" w:line="240" w:lineRule="auto"/>
        <w:jc w:val="both"/>
        <w:rPr>
          <w:sz w:val="26"/>
          <w:szCs w:val="26"/>
          <w:lang w:val="vi-VN"/>
        </w:rPr>
      </w:pPr>
      <w:r w:rsidRPr="007A5314">
        <w:rPr>
          <w:b/>
          <w:noProof/>
          <w:sz w:val="26"/>
          <w:szCs w:val="26"/>
        </w:rPr>
        <mc:AlternateContent>
          <mc:Choice Requires="aink">
            <w:drawing>
              <wp:anchor distT="0" distB="0" distL="114300" distR="114300" simplePos="0" relativeHeight="251727872" behindDoc="0" locked="0" layoutInCell="1" allowOverlap="1" wp14:anchorId="33653F84" wp14:editId="38FA6B1B">
                <wp:simplePos x="0" y="0"/>
                <wp:positionH relativeFrom="column">
                  <wp:posOffset>4752815</wp:posOffset>
                </wp:positionH>
                <wp:positionV relativeFrom="paragraph">
                  <wp:posOffset>207695</wp:posOffset>
                </wp:positionV>
                <wp:extent cx="360" cy="360"/>
                <wp:effectExtent l="57150" t="57150" r="57150" b="57150"/>
                <wp:wrapNone/>
                <wp:docPr id="236" name="Ink 23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27872" behindDoc="0" locked="0" layoutInCell="1" allowOverlap="1" wp14:anchorId="33653F84" wp14:editId="38FA6B1B">
                <wp:simplePos x="0" y="0"/>
                <wp:positionH relativeFrom="column">
                  <wp:posOffset>4752815</wp:posOffset>
                </wp:positionH>
                <wp:positionV relativeFrom="paragraph">
                  <wp:posOffset>207695</wp:posOffset>
                </wp:positionV>
                <wp:extent cx="360" cy="360"/>
                <wp:effectExtent l="57150" t="57150" r="57150" b="57150"/>
                <wp:wrapNone/>
                <wp:docPr id="236" name="Ink 236"/>
                <wp:cNvGraphicFramePr/>
                <a:graphic xmlns:a="http://schemas.openxmlformats.org/drawingml/2006/main">
                  <a:graphicData uri="http://schemas.openxmlformats.org/drawingml/2006/picture">
                    <pic:pic xmlns:pic="http://schemas.openxmlformats.org/drawingml/2006/picture">
                      <pic:nvPicPr>
                        <pic:cNvPr id="236" name="Ink 236"/>
                        <pic:cNvPicPr/>
                      </pic:nvPicPr>
                      <pic:blipFill>
                        <a:blip r:embed="rId16"/>
                        <a:stretch>
                          <a:fillRect/>
                        </a:stretch>
                      </pic:blipFill>
                      <pic:spPr>
                        <a:xfrm>
                          <a:off x="0" y="0"/>
                          <a:ext cx="36000" cy="36000"/>
                        </a:xfrm>
                        <a:prstGeom prst="rect">
                          <a:avLst/>
                        </a:prstGeom>
                      </pic:spPr>
                    </pic:pic>
                  </a:graphicData>
                </a:graphic>
                <wp14:sizeRelH relativeFrom="margin">
                  <wp14:pctWidth>0</wp14:pctWidth>
                </wp14:sizeRelH>
                <wp14:sizeRelV relativeFrom="margin">
                  <wp14:pctHeight>0</wp14:pctHeight>
                </wp14:sizeRelV>
              </wp:anchor>
            </w:drawing>
          </mc:Fallback>
        </mc:AlternateContent>
      </w:r>
      <w:bookmarkStart w:id="121" w:name="_Toc97622801"/>
      <w:r w:rsidR="006373AE" w:rsidRPr="007A5314">
        <w:rPr>
          <w:rStyle w:val="Heading2Char"/>
          <w:rFonts w:ascii="Times New Roman" w:eastAsia="Arial" w:hAnsi="Times New Roman"/>
          <w:i w:val="0"/>
          <w:color w:val="auto"/>
          <w:sz w:val="26"/>
          <w:szCs w:val="26"/>
          <w:lang w:val="vi-VN"/>
        </w:rPr>
        <w:t>1</w:t>
      </w:r>
      <w:r w:rsidR="00851DED" w:rsidRPr="007A5314">
        <w:rPr>
          <w:rStyle w:val="Heading2Char"/>
          <w:rFonts w:ascii="Times New Roman" w:eastAsia="Arial" w:hAnsi="Times New Roman"/>
          <w:i w:val="0"/>
          <w:color w:val="auto"/>
          <w:sz w:val="26"/>
          <w:szCs w:val="26"/>
          <w:lang w:val="vi-VN"/>
        </w:rPr>
        <w:t xml:space="preserve">.2 PHÂN TÍCH THỰC TRẠNG CHẾ BIẾN GỖ TRÊN ĐỊA BÀN TỈNH BÌNH DƯƠNG GIAI ĐOẠN 2010 </w:t>
      </w:r>
      <w:r w:rsidR="00474476" w:rsidRPr="007A5314">
        <w:rPr>
          <w:rStyle w:val="Heading2Char"/>
          <w:rFonts w:ascii="Times New Roman" w:eastAsia="Arial" w:hAnsi="Times New Roman"/>
          <w:i w:val="0"/>
          <w:color w:val="auto"/>
          <w:sz w:val="26"/>
          <w:szCs w:val="26"/>
          <w:lang w:val="vi-VN"/>
        </w:rPr>
        <w:t>-</w:t>
      </w:r>
      <w:r w:rsidR="00851DED" w:rsidRPr="007A5314">
        <w:rPr>
          <w:rStyle w:val="Heading2Char"/>
          <w:rFonts w:ascii="Times New Roman" w:eastAsia="Arial" w:hAnsi="Times New Roman"/>
          <w:i w:val="0"/>
          <w:color w:val="auto"/>
          <w:sz w:val="26"/>
          <w:szCs w:val="26"/>
          <w:lang w:val="vi-VN"/>
        </w:rPr>
        <w:t xml:space="preserve"> 20</w:t>
      </w:r>
      <w:bookmarkEnd w:id="118"/>
      <w:bookmarkEnd w:id="119"/>
      <w:bookmarkEnd w:id="120"/>
      <w:r w:rsidR="009607AE" w:rsidRPr="007A5314">
        <w:rPr>
          <w:rStyle w:val="Heading2Char"/>
          <w:rFonts w:ascii="Times New Roman" w:eastAsia="Arial" w:hAnsi="Times New Roman"/>
          <w:i w:val="0"/>
          <w:color w:val="auto"/>
          <w:sz w:val="26"/>
          <w:szCs w:val="26"/>
          <w:lang w:val="vi-VN"/>
        </w:rPr>
        <w:t>20</w:t>
      </w:r>
      <w:bookmarkEnd w:id="121"/>
    </w:p>
    <w:p w14:paraId="733AAA79" w14:textId="037995B2" w:rsidR="000F3B53" w:rsidRPr="007A5314" w:rsidRDefault="000F3B53" w:rsidP="00823170">
      <w:pPr>
        <w:spacing w:before="120" w:after="120" w:line="240" w:lineRule="auto"/>
        <w:jc w:val="both"/>
        <w:outlineLvl w:val="2"/>
        <w:rPr>
          <w:b/>
          <w:iCs/>
          <w:sz w:val="26"/>
          <w:szCs w:val="26"/>
          <w:lang w:val="vi-VN"/>
        </w:rPr>
      </w:pPr>
      <w:bookmarkStart w:id="122" w:name="_Toc36542967"/>
      <w:bookmarkStart w:id="123" w:name="_Toc97622802"/>
      <w:r w:rsidRPr="007A5314">
        <w:rPr>
          <w:b/>
          <w:iCs/>
          <w:sz w:val="26"/>
          <w:szCs w:val="26"/>
          <w:lang w:val="vi-VN"/>
        </w:rPr>
        <w:t>1.2.1. Thực trạng ngành chế biến gỗ và sản xuất sản phẩm đồ gỗ</w:t>
      </w:r>
      <w:bookmarkEnd w:id="122"/>
      <w:bookmarkEnd w:id="123"/>
    </w:p>
    <w:p w14:paraId="2CAAD5ED" w14:textId="7AB52B2A" w:rsidR="000F3B53" w:rsidRPr="007A5314" w:rsidRDefault="000F3B53" w:rsidP="00823170">
      <w:pPr>
        <w:spacing w:before="120" w:after="120" w:line="240" w:lineRule="auto"/>
        <w:jc w:val="both"/>
        <w:rPr>
          <w:b/>
          <w:bCs/>
          <w:i/>
          <w:sz w:val="26"/>
          <w:szCs w:val="26"/>
          <w:lang w:val="vi-VN"/>
        </w:rPr>
      </w:pPr>
      <w:bookmarkStart w:id="124" w:name="_Toc36542968"/>
      <w:r w:rsidRPr="007A5314">
        <w:rPr>
          <w:b/>
          <w:bCs/>
          <w:i/>
          <w:sz w:val="26"/>
          <w:szCs w:val="26"/>
          <w:lang w:val="vi-VN"/>
        </w:rPr>
        <w:lastRenderedPageBreak/>
        <w:t>1.2.1.1. Nguồn nguyên liệu gỗ</w:t>
      </w:r>
      <w:bookmarkEnd w:id="124"/>
      <w:r w:rsidRPr="007A5314">
        <w:rPr>
          <w:b/>
          <w:bCs/>
          <w:i/>
          <w:sz w:val="26"/>
          <w:szCs w:val="26"/>
          <w:lang w:val="vi-VN"/>
        </w:rPr>
        <w:t xml:space="preserve"> </w:t>
      </w:r>
    </w:p>
    <w:p w14:paraId="63318B43" w14:textId="068BDC80" w:rsidR="00876E6D" w:rsidRPr="007A5314" w:rsidRDefault="00EF3A56" w:rsidP="00823170">
      <w:pPr>
        <w:autoSpaceDE w:val="0"/>
        <w:autoSpaceDN w:val="0"/>
        <w:adjustRightInd w:val="0"/>
        <w:spacing w:before="120" w:after="120" w:line="240" w:lineRule="auto"/>
        <w:ind w:firstLine="567"/>
        <w:jc w:val="both"/>
        <w:rPr>
          <w:spacing w:val="-2"/>
          <w:sz w:val="26"/>
          <w:szCs w:val="26"/>
          <w:lang w:val="vi-VN"/>
        </w:rPr>
      </w:pPr>
      <w:r w:rsidRPr="007A5314">
        <w:rPr>
          <w:spacing w:val="-2"/>
          <w:sz w:val="26"/>
          <w:szCs w:val="26"/>
          <w:lang w:val="vi-VN"/>
        </w:rPr>
        <w:t xml:space="preserve">Nguồn nguyên liệu gỗ của </w:t>
      </w:r>
      <w:r w:rsidR="000F3B53" w:rsidRPr="007A5314">
        <w:rPr>
          <w:spacing w:val="-2"/>
          <w:sz w:val="26"/>
          <w:szCs w:val="26"/>
          <w:lang w:val="vi-VN"/>
        </w:rPr>
        <w:t>tỉnh Bình Dương</w:t>
      </w:r>
      <w:r w:rsidR="00FD5801" w:rsidRPr="007A5314">
        <w:rPr>
          <w:spacing w:val="-2"/>
          <w:sz w:val="26"/>
          <w:szCs w:val="26"/>
          <w:lang w:val="vi-VN"/>
        </w:rPr>
        <w:t xml:space="preserve"> được trồng trong nước,</w:t>
      </w:r>
      <w:r w:rsidR="00AB0E55" w:rsidRPr="007A5314">
        <w:rPr>
          <w:spacing w:val="-2"/>
          <w:sz w:val="26"/>
          <w:szCs w:val="26"/>
          <w:lang w:val="vi-VN"/>
        </w:rPr>
        <w:t xml:space="preserve"> </w:t>
      </w:r>
      <w:r w:rsidR="00FD5801" w:rsidRPr="007A5314">
        <w:rPr>
          <w:spacing w:val="-2"/>
          <w:sz w:val="26"/>
          <w:szCs w:val="26"/>
          <w:lang w:val="vi-VN"/>
        </w:rPr>
        <w:t xml:space="preserve">bao </w:t>
      </w:r>
      <w:r w:rsidRPr="007A5314">
        <w:rPr>
          <w:spacing w:val="-2"/>
          <w:sz w:val="26"/>
          <w:szCs w:val="26"/>
          <w:lang w:val="vi-VN"/>
        </w:rPr>
        <w:t xml:space="preserve">gồm hai loại gỗ </w:t>
      </w:r>
      <w:r w:rsidR="00FD5801" w:rsidRPr="007A5314">
        <w:rPr>
          <w:spacing w:val="-2"/>
          <w:sz w:val="26"/>
          <w:szCs w:val="26"/>
          <w:lang w:val="vi-VN"/>
        </w:rPr>
        <w:t>chính sau</w:t>
      </w:r>
      <w:r w:rsidRPr="007A5314">
        <w:rPr>
          <w:spacing w:val="-2"/>
          <w:sz w:val="26"/>
          <w:szCs w:val="26"/>
          <w:lang w:val="vi-VN"/>
        </w:rPr>
        <w:t xml:space="preserve">: </w:t>
      </w:r>
      <w:r w:rsidRPr="007A5314">
        <w:rPr>
          <w:i/>
          <w:iCs/>
          <w:spacing w:val="-2"/>
          <w:sz w:val="26"/>
          <w:szCs w:val="26"/>
          <w:lang w:val="vi-VN"/>
        </w:rPr>
        <w:t>Gỗ cao su</w:t>
      </w:r>
      <w:r w:rsidRPr="007A5314">
        <w:rPr>
          <w:spacing w:val="-2"/>
          <w:sz w:val="26"/>
          <w:szCs w:val="26"/>
          <w:lang w:val="vi-VN"/>
        </w:rPr>
        <w:t xml:space="preserve">: </w:t>
      </w:r>
      <w:r w:rsidR="00A52796" w:rsidRPr="007A5314">
        <w:rPr>
          <w:spacing w:val="-2"/>
          <w:sz w:val="26"/>
          <w:szCs w:val="26"/>
          <w:lang w:val="vi-VN"/>
        </w:rPr>
        <w:t xml:space="preserve">được </w:t>
      </w:r>
      <w:r w:rsidR="00FD5801" w:rsidRPr="007A5314">
        <w:rPr>
          <w:spacing w:val="-2"/>
          <w:sz w:val="26"/>
          <w:szCs w:val="26"/>
          <w:lang w:val="vi-VN"/>
        </w:rPr>
        <w:t xml:space="preserve">trồng </w:t>
      </w:r>
      <w:r w:rsidR="00A52796" w:rsidRPr="007A5314">
        <w:rPr>
          <w:spacing w:val="-2"/>
          <w:sz w:val="26"/>
          <w:szCs w:val="26"/>
          <w:lang w:val="vi-VN"/>
        </w:rPr>
        <w:t xml:space="preserve">tập trung </w:t>
      </w:r>
      <w:r w:rsidR="00FD5801" w:rsidRPr="007A5314">
        <w:rPr>
          <w:spacing w:val="-2"/>
          <w:sz w:val="26"/>
          <w:szCs w:val="26"/>
          <w:lang w:val="vi-VN"/>
        </w:rPr>
        <w:t>tại các tỉnh Vùng Đông Nam bộ và Tây Nguyên</w:t>
      </w:r>
      <w:r w:rsidR="00A52796" w:rsidRPr="007A5314">
        <w:rPr>
          <w:spacing w:val="-2"/>
          <w:sz w:val="26"/>
          <w:szCs w:val="26"/>
          <w:lang w:val="vi-VN"/>
        </w:rPr>
        <w:t>: Bình Phước</w:t>
      </w:r>
      <w:r w:rsidR="005E7A0E" w:rsidRPr="007A5314">
        <w:rPr>
          <w:spacing w:val="-2"/>
          <w:sz w:val="26"/>
          <w:szCs w:val="26"/>
          <w:lang w:val="vi-VN"/>
        </w:rPr>
        <w:t xml:space="preserve">, </w:t>
      </w:r>
      <w:r w:rsidR="00876E6D" w:rsidRPr="007A5314">
        <w:rPr>
          <w:spacing w:val="-2"/>
          <w:sz w:val="26"/>
          <w:szCs w:val="26"/>
          <w:lang w:val="vi-VN"/>
        </w:rPr>
        <w:t xml:space="preserve">Đồng Nai, </w:t>
      </w:r>
      <w:r w:rsidR="005E7A0E" w:rsidRPr="007A5314">
        <w:rPr>
          <w:spacing w:val="-2"/>
          <w:sz w:val="26"/>
          <w:szCs w:val="26"/>
          <w:lang w:val="vi-VN"/>
        </w:rPr>
        <w:t>Lâm Đồng, Đắc Lắ</w:t>
      </w:r>
      <w:r w:rsidR="00971EA5" w:rsidRPr="007A5314">
        <w:rPr>
          <w:spacing w:val="-2"/>
          <w:sz w:val="26"/>
          <w:szCs w:val="26"/>
          <w:lang w:val="vi-VN"/>
        </w:rPr>
        <w:t>k</w:t>
      </w:r>
      <w:r w:rsidR="00A52796" w:rsidRPr="007A5314">
        <w:rPr>
          <w:spacing w:val="-2"/>
          <w:sz w:val="26"/>
          <w:szCs w:val="26"/>
          <w:lang w:val="vi-VN"/>
        </w:rPr>
        <w:t>..</w:t>
      </w:r>
      <w:r w:rsidR="00FD5801" w:rsidRPr="007A5314">
        <w:rPr>
          <w:spacing w:val="-2"/>
          <w:sz w:val="26"/>
          <w:szCs w:val="26"/>
          <w:lang w:val="vi-VN"/>
        </w:rPr>
        <w:t>.</w:t>
      </w:r>
      <w:r w:rsidR="00816D8B" w:rsidRPr="007A5314">
        <w:rPr>
          <w:spacing w:val="-2"/>
          <w:sz w:val="26"/>
          <w:szCs w:val="26"/>
          <w:lang w:val="vi-VN"/>
        </w:rPr>
        <w:t xml:space="preserve"> </w:t>
      </w:r>
      <w:r w:rsidR="00FD5801" w:rsidRPr="007A5314">
        <w:rPr>
          <w:i/>
          <w:iCs/>
          <w:spacing w:val="-2"/>
          <w:sz w:val="26"/>
          <w:szCs w:val="26"/>
          <w:lang w:val="vi-VN"/>
        </w:rPr>
        <w:t>Gỗ</w:t>
      </w:r>
      <w:r w:rsidR="006F5AE8" w:rsidRPr="007A5314">
        <w:rPr>
          <w:i/>
          <w:iCs/>
          <w:spacing w:val="-2"/>
          <w:sz w:val="26"/>
          <w:szCs w:val="26"/>
          <w:lang w:val="vi-VN"/>
        </w:rPr>
        <w:t xml:space="preserve"> keo (hay còn được gọi là</w:t>
      </w:r>
      <w:r w:rsidR="00FD5801" w:rsidRPr="007A5314">
        <w:rPr>
          <w:i/>
          <w:iCs/>
          <w:spacing w:val="-2"/>
          <w:sz w:val="26"/>
          <w:szCs w:val="26"/>
          <w:lang w:val="vi-VN"/>
        </w:rPr>
        <w:t xml:space="preserve"> tràm</w:t>
      </w:r>
      <w:r w:rsidR="00FD5801" w:rsidRPr="007A5314">
        <w:rPr>
          <w:spacing w:val="-2"/>
          <w:sz w:val="26"/>
          <w:szCs w:val="26"/>
          <w:lang w:val="vi-VN"/>
        </w:rPr>
        <w:t xml:space="preserve">: </w:t>
      </w:r>
      <w:r w:rsidR="00A52796" w:rsidRPr="007A5314">
        <w:rPr>
          <w:spacing w:val="-2"/>
          <w:sz w:val="26"/>
          <w:szCs w:val="26"/>
          <w:lang w:val="vi-VN"/>
        </w:rPr>
        <w:t xml:space="preserve">được </w:t>
      </w:r>
      <w:r w:rsidR="00535B65" w:rsidRPr="007A5314">
        <w:rPr>
          <w:spacing w:val="-2"/>
          <w:sz w:val="26"/>
          <w:szCs w:val="26"/>
          <w:lang w:val="vi-VN"/>
        </w:rPr>
        <w:t xml:space="preserve">trồng </w:t>
      </w:r>
      <w:r w:rsidR="00A52796" w:rsidRPr="007A5314">
        <w:rPr>
          <w:spacing w:val="-2"/>
          <w:sz w:val="26"/>
          <w:szCs w:val="26"/>
          <w:lang w:val="vi-VN"/>
        </w:rPr>
        <w:t xml:space="preserve">tập trung </w:t>
      </w:r>
      <w:r w:rsidR="00535B65" w:rsidRPr="007A5314">
        <w:rPr>
          <w:spacing w:val="-2"/>
          <w:sz w:val="26"/>
          <w:szCs w:val="26"/>
          <w:lang w:val="vi-VN"/>
        </w:rPr>
        <w:t xml:space="preserve">tại các tỉnh </w:t>
      </w:r>
      <w:r w:rsidR="00872CAB" w:rsidRPr="007A5314">
        <w:rPr>
          <w:spacing w:val="-2"/>
          <w:sz w:val="26"/>
          <w:szCs w:val="26"/>
          <w:lang w:val="vi-VN"/>
        </w:rPr>
        <w:t>miền Trung</w:t>
      </w:r>
      <w:r w:rsidR="00535B65" w:rsidRPr="007A5314">
        <w:rPr>
          <w:spacing w:val="-2"/>
          <w:sz w:val="26"/>
          <w:szCs w:val="26"/>
          <w:lang w:val="vi-VN"/>
        </w:rPr>
        <w:t>.</w:t>
      </w:r>
      <w:r w:rsidR="004063B0" w:rsidRPr="007A5314">
        <w:rPr>
          <w:spacing w:val="-2"/>
          <w:sz w:val="26"/>
          <w:szCs w:val="26"/>
          <w:lang w:val="vi-VN"/>
        </w:rPr>
        <w:t xml:space="preserve"> </w:t>
      </w:r>
      <w:r w:rsidR="00876E6D" w:rsidRPr="007A5314">
        <w:rPr>
          <w:spacing w:val="-2"/>
          <w:sz w:val="26"/>
          <w:szCs w:val="26"/>
          <w:lang w:val="vi-VN"/>
        </w:rPr>
        <w:t xml:space="preserve">Ngoài ra, nguồn nguyên liệu gỗ của tỉnh được nhập khẩu từ Mỹ, Liên minh Châu Âu (EU) bao gồm các loại gỗ sau: gỗ tròn Beech (dẽ gai), Veneer Oak (sồi), Walnut (óc chó)...  </w:t>
      </w:r>
    </w:p>
    <w:p w14:paraId="7EB87A1A" w14:textId="59B42CCE" w:rsidR="000F3B53" w:rsidRPr="007A5314" w:rsidRDefault="000F3B53" w:rsidP="00823170">
      <w:pPr>
        <w:spacing w:before="120" w:after="120" w:line="240" w:lineRule="auto"/>
        <w:jc w:val="both"/>
        <w:outlineLvl w:val="3"/>
        <w:rPr>
          <w:b/>
          <w:bCs/>
          <w:i/>
          <w:sz w:val="26"/>
          <w:szCs w:val="26"/>
          <w:lang w:val="vi-VN"/>
        </w:rPr>
      </w:pPr>
      <w:bookmarkStart w:id="125" w:name="_Toc36542969"/>
      <w:bookmarkStart w:id="126" w:name="_Toc97622803"/>
      <w:r w:rsidRPr="007A5314">
        <w:rPr>
          <w:b/>
          <w:bCs/>
          <w:i/>
          <w:sz w:val="26"/>
          <w:szCs w:val="26"/>
          <w:lang w:val="vi-VN"/>
        </w:rPr>
        <w:t xml:space="preserve">1.2.1.2. </w:t>
      </w:r>
      <w:r w:rsidR="00707F65" w:rsidRPr="007A5314">
        <w:rPr>
          <w:b/>
          <w:bCs/>
          <w:i/>
          <w:sz w:val="26"/>
          <w:szCs w:val="26"/>
          <w:lang w:val="vi-VN"/>
        </w:rPr>
        <w:t>Kim ngạch xuất</w:t>
      </w:r>
      <w:r w:rsidR="009607AE" w:rsidRPr="007A5314">
        <w:rPr>
          <w:b/>
          <w:bCs/>
          <w:i/>
          <w:sz w:val="26"/>
          <w:szCs w:val="26"/>
          <w:lang w:val="vi-VN"/>
        </w:rPr>
        <w:t xml:space="preserve"> nhập</w:t>
      </w:r>
      <w:r w:rsidR="00707F65" w:rsidRPr="007A5314">
        <w:rPr>
          <w:b/>
          <w:bCs/>
          <w:i/>
          <w:sz w:val="26"/>
          <w:szCs w:val="26"/>
          <w:lang w:val="vi-VN"/>
        </w:rPr>
        <w:t xml:space="preserve"> khẩu sản</w:t>
      </w:r>
      <w:r w:rsidRPr="007A5314">
        <w:rPr>
          <w:b/>
          <w:bCs/>
          <w:i/>
          <w:sz w:val="26"/>
          <w:szCs w:val="26"/>
          <w:lang w:val="vi-VN"/>
        </w:rPr>
        <w:t xml:space="preserve"> phẩm đồ gỗ</w:t>
      </w:r>
      <w:bookmarkEnd w:id="125"/>
      <w:bookmarkEnd w:id="126"/>
      <w:r w:rsidRPr="007A5314">
        <w:rPr>
          <w:b/>
          <w:bCs/>
          <w:i/>
          <w:sz w:val="26"/>
          <w:szCs w:val="26"/>
          <w:lang w:val="vi-VN"/>
        </w:rPr>
        <w:t xml:space="preserve"> </w:t>
      </w:r>
    </w:p>
    <w:p w14:paraId="2E5DFBBC" w14:textId="51C6C187" w:rsidR="00652310" w:rsidRPr="007A5314" w:rsidRDefault="009607AE" w:rsidP="00823170">
      <w:pPr>
        <w:widowControl w:val="0"/>
        <w:spacing w:before="120" w:after="120" w:line="240" w:lineRule="auto"/>
        <w:ind w:firstLine="567"/>
        <w:jc w:val="both"/>
        <w:rPr>
          <w:iCs/>
          <w:sz w:val="26"/>
          <w:szCs w:val="26"/>
          <w:lang w:val="vi-VN"/>
        </w:rPr>
      </w:pPr>
      <w:r w:rsidRPr="007A5314">
        <w:rPr>
          <w:b/>
          <w:bCs/>
          <w:spacing w:val="-4"/>
          <w:sz w:val="26"/>
          <w:szCs w:val="26"/>
          <w:lang w:val="vi-VN"/>
        </w:rPr>
        <w:t>Kim ngạch xuất nhập khẩu gỗ</w:t>
      </w:r>
      <w:r w:rsidR="004F2217" w:rsidRPr="007A5314">
        <w:rPr>
          <w:b/>
          <w:bCs/>
          <w:spacing w:val="-4"/>
          <w:sz w:val="26"/>
          <w:szCs w:val="26"/>
          <w:lang w:val="vi-VN"/>
        </w:rPr>
        <w:t xml:space="preserve"> nguyên liệu</w:t>
      </w:r>
      <w:r w:rsidR="004F2217" w:rsidRPr="007A5314">
        <w:rPr>
          <w:spacing w:val="-4"/>
          <w:sz w:val="26"/>
          <w:szCs w:val="26"/>
          <w:lang w:val="vi-VN"/>
        </w:rPr>
        <w:t>:</w:t>
      </w:r>
      <w:r w:rsidRPr="007A5314">
        <w:rPr>
          <w:spacing w:val="-4"/>
          <w:sz w:val="26"/>
          <w:szCs w:val="26"/>
          <w:lang w:val="vi-VN"/>
        </w:rPr>
        <w:t xml:space="preserve"> </w:t>
      </w:r>
      <w:r w:rsidR="00426C67" w:rsidRPr="007A5314">
        <w:rPr>
          <w:sz w:val="26"/>
          <w:szCs w:val="26"/>
          <w:lang w:val="vi-VN"/>
        </w:rPr>
        <w:t>Kim ngạch xuất khẩu gỗ</w:t>
      </w:r>
      <w:r w:rsidR="004F2217" w:rsidRPr="007A5314">
        <w:rPr>
          <w:sz w:val="26"/>
          <w:szCs w:val="26"/>
          <w:lang w:val="vi-VN"/>
        </w:rPr>
        <w:t xml:space="preserve"> nguyên liệu</w:t>
      </w:r>
      <w:r w:rsidR="00426C67" w:rsidRPr="007A5314">
        <w:rPr>
          <w:sz w:val="26"/>
          <w:szCs w:val="26"/>
          <w:lang w:val="vi-VN"/>
        </w:rPr>
        <w:t xml:space="preserve"> tỉnh Bình Dương có xu hướng giảm qua các năm</w:t>
      </w:r>
      <w:r w:rsidR="003C1E5F" w:rsidRPr="007A5314">
        <w:rPr>
          <w:sz w:val="26"/>
          <w:szCs w:val="26"/>
          <w:lang w:val="vi-VN"/>
        </w:rPr>
        <w:t xml:space="preserve">. </w:t>
      </w:r>
      <w:r w:rsidR="00426C67" w:rsidRPr="007A5314">
        <w:rPr>
          <w:sz w:val="26"/>
          <w:szCs w:val="26"/>
          <w:lang w:val="vi-VN"/>
        </w:rPr>
        <w:t>Kim ngạch xuất khẩu gỗ</w:t>
      </w:r>
      <w:r w:rsidR="004F2217" w:rsidRPr="007A5314">
        <w:rPr>
          <w:sz w:val="26"/>
          <w:szCs w:val="26"/>
          <w:lang w:val="vi-VN"/>
        </w:rPr>
        <w:t xml:space="preserve"> nguyên liệu</w:t>
      </w:r>
      <w:r w:rsidR="00426C67" w:rsidRPr="007A5314">
        <w:rPr>
          <w:sz w:val="26"/>
          <w:szCs w:val="26"/>
          <w:lang w:val="vi-VN"/>
        </w:rPr>
        <w:t xml:space="preserve"> năm 2020 so với năm 2015 giảm 11,58 triệu USD (tương ứng giảm 12,56%). </w:t>
      </w:r>
      <w:r w:rsidR="00500B55" w:rsidRPr="007A5314">
        <w:rPr>
          <w:spacing w:val="-4"/>
          <w:sz w:val="26"/>
          <w:szCs w:val="26"/>
          <w:lang w:val="vi-VN"/>
        </w:rPr>
        <w:t>Kim ngạch nhập khẩu gỗ</w:t>
      </w:r>
      <w:r w:rsidR="004F2217" w:rsidRPr="007A5314">
        <w:rPr>
          <w:spacing w:val="-4"/>
          <w:sz w:val="26"/>
          <w:szCs w:val="26"/>
          <w:lang w:val="vi-VN"/>
        </w:rPr>
        <w:t xml:space="preserve"> nguyên liệu</w:t>
      </w:r>
      <w:r w:rsidR="00500B55" w:rsidRPr="007A5314">
        <w:rPr>
          <w:spacing w:val="-4"/>
          <w:sz w:val="26"/>
          <w:szCs w:val="26"/>
          <w:lang w:val="vi-VN"/>
        </w:rPr>
        <w:t xml:space="preserve"> tỉnh Bình Dương có sự biến động qua các năm</w:t>
      </w:r>
      <w:r w:rsidR="003C1E5F" w:rsidRPr="007A5314">
        <w:rPr>
          <w:spacing w:val="-4"/>
          <w:sz w:val="26"/>
          <w:szCs w:val="26"/>
          <w:lang w:val="vi-VN"/>
        </w:rPr>
        <w:t xml:space="preserve">, </w:t>
      </w:r>
      <w:r w:rsidR="00500B55" w:rsidRPr="007A5314">
        <w:rPr>
          <w:spacing w:val="-4"/>
          <w:sz w:val="26"/>
          <w:szCs w:val="26"/>
          <w:lang w:val="vi-VN"/>
        </w:rPr>
        <w:t xml:space="preserve">cao nhất là năm 2019 và giảm ở năm 2020, nguyên nhân chính là do diễn biến phức tạp của đại dịch Covid – 19 trên toàn thế giới, đã gây ảnh hưởng lớn đến kinh tế toàn cầu và Việt Nam. </w:t>
      </w:r>
    </w:p>
    <w:p w14:paraId="1294B9EE" w14:textId="2AC01038" w:rsidR="00500B55" w:rsidRPr="007A5314" w:rsidRDefault="009607AE" w:rsidP="00823170">
      <w:pPr>
        <w:widowControl w:val="0"/>
        <w:spacing w:before="120" w:after="120" w:line="240" w:lineRule="auto"/>
        <w:ind w:firstLine="567"/>
        <w:jc w:val="both"/>
        <w:rPr>
          <w:sz w:val="26"/>
          <w:szCs w:val="26"/>
          <w:lang w:val="vi-VN"/>
        </w:rPr>
      </w:pPr>
      <w:r w:rsidRPr="007A5314">
        <w:rPr>
          <w:b/>
          <w:bCs/>
          <w:spacing w:val="-4"/>
          <w:sz w:val="26"/>
          <w:szCs w:val="26"/>
          <w:lang w:val="vi-VN"/>
        </w:rPr>
        <w:t xml:space="preserve">Kim ngạch xuất nhập khẩu đồ gỗ: </w:t>
      </w:r>
      <w:r w:rsidR="00E7571C" w:rsidRPr="007A5314">
        <w:rPr>
          <w:sz w:val="26"/>
          <w:szCs w:val="26"/>
          <w:lang w:val="vi-VN"/>
        </w:rPr>
        <w:t xml:space="preserve">Kim ngạch xuất khẩu đồ gỗ của Bình Dương qua các năm 2015, 2019, 2020 có xu hướng tăng lên và lần lượt là 2.263,624 triệu USD, 4.848,879 triệu USD, 5.286,469 triệu USD. Kim ngạch xuất khẩu đồ gỗ năm 2020 so với năm 2015 tăng 3.022,85 triệu USD, tương ứng tăng 133,54%. </w:t>
      </w:r>
      <w:r w:rsidR="00500B55" w:rsidRPr="007A5314">
        <w:rPr>
          <w:sz w:val="26"/>
          <w:szCs w:val="26"/>
          <w:lang w:val="vi-VN"/>
        </w:rPr>
        <w:t xml:space="preserve">Kim ngạch nhập khẩu đồ gỗ năm 2020 của tỉnh Bình Dương qua các năm 2015, 2019, 2020 có xu hướng tăng và lần lượt là 55,537 triệu USD, 142,352 triệu USD, 222,778 triệu USD. Kim ngạch nhập khẩu đồ gỗ năm 2020 so với năm 2015 tăng 169,24 triệu USD, tương ứng tăng 316,12%. </w:t>
      </w:r>
    </w:p>
    <w:p w14:paraId="6ADDB1E2" w14:textId="39CDDA46" w:rsidR="00344150" w:rsidRPr="007A5314" w:rsidRDefault="00344150" w:rsidP="00823170">
      <w:pPr>
        <w:autoSpaceDE w:val="0"/>
        <w:autoSpaceDN w:val="0"/>
        <w:adjustRightInd w:val="0"/>
        <w:spacing w:before="120" w:after="120" w:line="240" w:lineRule="auto"/>
        <w:jc w:val="both"/>
        <w:rPr>
          <w:b/>
          <w:bCs/>
          <w:i/>
          <w:sz w:val="26"/>
          <w:szCs w:val="26"/>
          <w:lang w:val="vi-VN"/>
        </w:rPr>
      </w:pPr>
      <w:bookmarkStart w:id="127" w:name="_Toc36542971"/>
      <w:r w:rsidRPr="007A5314">
        <w:rPr>
          <w:b/>
          <w:bCs/>
          <w:i/>
          <w:sz w:val="26"/>
          <w:szCs w:val="26"/>
          <w:lang w:val="vi-VN"/>
        </w:rPr>
        <w:t>1.2.1.3. Thị trường tiêu thụ sản phẩm đồ gỗ</w:t>
      </w:r>
      <w:bookmarkEnd w:id="127"/>
      <w:r w:rsidRPr="007A5314">
        <w:rPr>
          <w:b/>
          <w:bCs/>
          <w:i/>
          <w:sz w:val="26"/>
          <w:szCs w:val="26"/>
          <w:lang w:val="vi-VN"/>
        </w:rPr>
        <w:t xml:space="preserve"> </w:t>
      </w:r>
    </w:p>
    <w:p w14:paraId="362C4534" w14:textId="656E3A00" w:rsidR="00FC06B0" w:rsidRPr="007A5314" w:rsidRDefault="00344150" w:rsidP="003C1E5F">
      <w:pPr>
        <w:autoSpaceDE w:val="0"/>
        <w:autoSpaceDN w:val="0"/>
        <w:adjustRightInd w:val="0"/>
        <w:spacing w:before="120" w:after="120" w:line="240" w:lineRule="auto"/>
        <w:ind w:firstLine="567"/>
        <w:jc w:val="both"/>
        <w:rPr>
          <w:spacing w:val="-6"/>
          <w:sz w:val="26"/>
          <w:szCs w:val="26"/>
          <w:lang w:val="vi-VN"/>
        </w:rPr>
      </w:pPr>
      <w:r w:rsidRPr="007A5314">
        <w:rPr>
          <w:i/>
          <w:iCs/>
          <w:sz w:val="26"/>
          <w:szCs w:val="26"/>
          <w:lang w:val="vi-VN"/>
        </w:rPr>
        <w:t>Trong nước</w:t>
      </w:r>
      <w:r w:rsidRPr="007A5314">
        <w:rPr>
          <w:sz w:val="26"/>
          <w:szCs w:val="26"/>
          <w:lang w:val="vi-VN"/>
        </w:rPr>
        <w:t xml:space="preserve">: thị trường tiêu thụ các sản phẩm đồ gỗ của tỉnh Bình Dương chủ yếu là tại chỗ (Bình Dương) và các tỉnh, thành phố Vùng Đông Nam bộ, Vùng </w:t>
      </w:r>
      <w:r w:rsidR="00A43213" w:rsidRPr="007A5314">
        <w:rPr>
          <w:sz w:val="26"/>
          <w:szCs w:val="26"/>
          <w:lang w:val="vi-VN"/>
        </w:rPr>
        <w:t>Đ</w:t>
      </w:r>
      <w:r w:rsidRPr="007A5314">
        <w:rPr>
          <w:sz w:val="26"/>
          <w:szCs w:val="26"/>
          <w:lang w:val="vi-VN"/>
        </w:rPr>
        <w:t>ồng bằng sông Cửu Long.</w:t>
      </w:r>
      <w:bookmarkStart w:id="128" w:name="_Hlk86822848"/>
      <w:r w:rsidRPr="007A5314">
        <w:rPr>
          <w:spacing w:val="-2"/>
          <w:sz w:val="26"/>
          <w:szCs w:val="26"/>
          <w:lang w:val="vi-VN"/>
        </w:rPr>
        <w:t xml:space="preserve"> </w:t>
      </w:r>
      <w:r w:rsidR="00FC06B0" w:rsidRPr="007A5314">
        <w:rPr>
          <w:i/>
          <w:iCs/>
          <w:spacing w:val="-2"/>
          <w:sz w:val="26"/>
          <w:szCs w:val="26"/>
          <w:lang w:val="vi-VN"/>
        </w:rPr>
        <w:t>Thị trường</w:t>
      </w:r>
      <w:r w:rsidR="00FC06B0" w:rsidRPr="007A5314">
        <w:rPr>
          <w:spacing w:val="-2"/>
          <w:sz w:val="26"/>
          <w:szCs w:val="26"/>
          <w:lang w:val="vi-VN"/>
        </w:rPr>
        <w:t xml:space="preserve"> x</w:t>
      </w:r>
      <w:r w:rsidRPr="007A5314">
        <w:rPr>
          <w:i/>
          <w:iCs/>
          <w:spacing w:val="-2"/>
          <w:sz w:val="26"/>
          <w:szCs w:val="26"/>
          <w:lang w:val="vi-VN"/>
        </w:rPr>
        <w:t>uất khẩu</w:t>
      </w:r>
      <w:bookmarkStart w:id="129" w:name="_Toc36542972"/>
      <w:r w:rsidR="002B5F57" w:rsidRPr="007A5314">
        <w:rPr>
          <w:i/>
          <w:iCs/>
          <w:spacing w:val="-2"/>
          <w:sz w:val="26"/>
          <w:szCs w:val="26"/>
          <w:lang w:val="vi-VN"/>
        </w:rPr>
        <w:t xml:space="preserve">: </w:t>
      </w:r>
      <w:r w:rsidR="002B5F57" w:rsidRPr="007A5314">
        <w:rPr>
          <w:spacing w:val="-2"/>
          <w:sz w:val="26"/>
          <w:szCs w:val="26"/>
          <w:lang w:val="vi-VN"/>
        </w:rPr>
        <w:t xml:space="preserve">Năm 2020, </w:t>
      </w:r>
      <w:r w:rsidR="00F011AF" w:rsidRPr="007A5314">
        <w:rPr>
          <w:spacing w:val="-2"/>
          <w:sz w:val="26"/>
          <w:szCs w:val="26"/>
          <w:lang w:val="vi-VN"/>
        </w:rPr>
        <w:t xml:space="preserve">tỉnh </w:t>
      </w:r>
      <w:r w:rsidR="002B5F57" w:rsidRPr="007A5314">
        <w:rPr>
          <w:spacing w:val="-2"/>
          <w:sz w:val="26"/>
          <w:szCs w:val="26"/>
          <w:lang w:val="vi-VN"/>
        </w:rPr>
        <w:t>Bình Dương chủ yếu xuất khẩu đi các nước như: Mỹ (46,033%), Hồng Kông (10,99%), Đài Loan (9,24%), Ma Cao (4,24%), Nhật Bản (4,227%)</w:t>
      </w:r>
      <w:r w:rsidR="00673E83" w:rsidRPr="007A5314">
        <w:rPr>
          <w:spacing w:val="-2"/>
          <w:sz w:val="26"/>
          <w:szCs w:val="26"/>
          <w:lang w:val="vi-VN"/>
        </w:rPr>
        <w:t>.</w:t>
      </w:r>
      <w:r w:rsidR="003C1E5F" w:rsidRPr="007A5314">
        <w:rPr>
          <w:spacing w:val="-2"/>
          <w:sz w:val="26"/>
          <w:szCs w:val="26"/>
          <w:lang w:val="vi-VN"/>
        </w:rPr>
        <w:t xml:space="preserve"> </w:t>
      </w:r>
      <w:r w:rsidR="00FC06B0" w:rsidRPr="007A5314">
        <w:rPr>
          <w:i/>
          <w:iCs/>
          <w:spacing w:val="-6"/>
          <w:sz w:val="26"/>
          <w:szCs w:val="26"/>
          <w:lang w:val="vi-VN"/>
        </w:rPr>
        <w:t>Thị trường nhập khẩu</w:t>
      </w:r>
      <w:r w:rsidR="00FC06B0" w:rsidRPr="007A5314">
        <w:rPr>
          <w:spacing w:val="-6"/>
          <w:sz w:val="26"/>
          <w:szCs w:val="26"/>
          <w:lang w:val="vi-VN"/>
        </w:rPr>
        <w:t>: Năm 2020, tỉnh Bình Dương chủ yếu nhập khẩu từ các nước: Trung Quốc (76,18%), các tỉnh thành trong cả nước (19,26%), Ấn Độ (1,39%), Malaysia (0,95%), Indonesia (0,52%), Thái Lan (0,46%)</w:t>
      </w:r>
      <w:r w:rsidR="003C1E5F" w:rsidRPr="007A5314">
        <w:rPr>
          <w:spacing w:val="-6"/>
          <w:sz w:val="26"/>
          <w:szCs w:val="26"/>
          <w:lang w:val="vi-VN"/>
        </w:rPr>
        <w:t>.</w:t>
      </w:r>
    </w:p>
    <w:bookmarkEnd w:id="128"/>
    <w:p w14:paraId="5DDFDF57" w14:textId="7999F507" w:rsidR="00980A06" w:rsidRPr="007A5314" w:rsidRDefault="006373AE" w:rsidP="003C1E5F">
      <w:pPr>
        <w:autoSpaceDE w:val="0"/>
        <w:autoSpaceDN w:val="0"/>
        <w:adjustRightInd w:val="0"/>
        <w:spacing w:before="120" w:after="120" w:line="240" w:lineRule="auto"/>
        <w:jc w:val="both"/>
        <w:rPr>
          <w:b/>
          <w:iCs/>
          <w:sz w:val="26"/>
          <w:szCs w:val="26"/>
          <w:lang w:val="vi-VN"/>
        </w:rPr>
      </w:pPr>
      <w:r w:rsidRPr="007A5314">
        <w:rPr>
          <w:b/>
          <w:iCs/>
          <w:sz w:val="26"/>
          <w:szCs w:val="26"/>
          <w:lang w:val="vi-VN"/>
        </w:rPr>
        <w:t>1</w:t>
      </w:r>
      <w:r w:rsidR="00980A06" w:rsidRPr="007A5314">
        <w:rPr>
          <w:b/>
          <w:iCs/>
          <w:sz w:val="26"/>
          <w:szCs w:val="26"/>
          <w:lang w:val="vi-VN"/>
        </w:rPr>
        <w:t>.2.</w:t>
      </w:r>
      <w:r w:rsidR="00D9469B" w:rsidRPr="007A5314">
        <w:rPr>
          <w:b/>
          <w:iCs/>
          <w:sz w:val="26"/>
          <w:szCs w:val="26"/>
          <w:lang w:val="vi-VN"/>
        </w:rPr>
        <w:t>2</w:t>
      </w:r>
      <w:r w:rsidR="00980A06" w:rsidRPr="007A5314">
        <w:rPr>
          <w:b/>
          <w:iCs/>
          <w:sz w:val="26"/>
          <w:szCs w:val="26"/>
          <w:lang w:val="vi-VN"/>
        </w:rPr>
        <w:t>. Ngành c</w:t>
      </w:r>
      <w:r w:rsidR="009607AE" w:rsidRPr="007A5314">
        <w:rPr>
          <w:b/>
          <w:iCs/>
          <w:sz w:val="26"/>
          <w:szCs w:val="26"/>
          <w:lang w:val="vi-VN"/>
        </w:rPr>
        <w:t>h</w:t>
      </w:r>
      <w:r w:rsidR="00980A06" w:rsidRPr="007A5314">
        <w:rPr>
          <w:b/>
          <w:iCs/>
          <w:sz w:val="26"/>
          <w:szCs w:val="26"/>
          <w:lang w:val="vi-VN"/>
        </w:rPr>
        <w:t xml:space="preserve">ế biến gỗ và sản xuất sản phẩm </w:t>
      </w:r>
      <w:bookmarkEnd w:id="129"/>
      <w:r w:rsidR="004F2217" w:rsidRPr="007A5314">
        <w:rPr>
          <w:b/>
          <w:iCs/>
          <w:sz w:val="26"/>
          <w:szCs w:val="26"/>
          <w:lang w:val="vi-VN"/>
        </w:rPr>
        <w:t>đồ gỗ nội thất</w:t>
      </w:r>
    </w:p>
    <w:p w14:paraId="7087F068" w14:textId="2BBF0F38" w:rsidR="00980A06" w:rsidRPr="007A5314" w:rsidRDefault="006373AE" w:rsidP="003C1E5F">
      <w:pPr>
        <w:spacing w:before="120" w:after="120" w:line="240" w:lineRule="auto"/>
        <w:jc w:val="both"/>
        <w:outlineLvl w:val="3"/>
        <w:rPr>
          <w:b/>
          <w:bCs/>
          <w:i/>
          <w:spacing w:val="-20"/>
          <w:sz w:val="26"/>
          <w:szCs w:val="26"/>
          <w:lang w:val="vi-VN"/>
        </w:rPr>
      </w:pPr>
      <w:bookmarkStart w:id="130" w:name="_Toc36542973"/>
      <w:bookmarkStart w:id="131" w:name="_Toc97622804"/>
      <w:r w:rsidRPr="007A5314">
        <w:rPr>
          <w:b/>
          <w:bCs/>
          <w:i/>
          <w:spacing w:val="-20"/>
          <w:sz w:val="26"/>
          <w:szCs w:val="26"/>
          <w:lang w:val="vi-VN"/>
        </w:rPr>
        <w:t>1</w:t>
      </w:r>
      <w:r w:rsidR="00980A06" w:rsidRPr="007A5314">
        <w:rPr>
          <w:b/>
          <w:bCs/>
          <w:i/>
          <w:spacing w:val="-20"/>
          <w:sz w:val="26"/>
          <w:szCs w:val="26"/>
          <w:lang w:val="vi-VN"/>
        </w:rPr>
        <w:t>.2.</w:t>
      </w:r>
      <w:r w:rsidR="00D9469B" w:rsidRPr="007A5314">
        <w:rPr>
          <w:b/>
          <w:bCs/>
          <w:i/>
          <w:spacing w:val="-20"/>
          <w:sz w:val="26"/>
          <w:szCs w:val="26"/>
          <w:lang w:val="vi-VN"/>
        </w:rPr>
        <w:t>2</w:t>
      </w:r>
      <w:r w:rsidR="00980A06" w:rsidRPr="007A5314">
        <w:rPr>
          <w:b/>
          <w:bCs/>
          <w:i/>
          <w:spacing w:val="-20"/>
          <w:sz w:val="26"/>
          <w:szCs w:val="26"/>
          <w:lang w:val="vi-VN"/>
        </w:rPr>
        <w:t xml:space="preserve">.1. Số lượng doanh nghiệp chế biến gỗ và sản xuất sản phẩm </w:t>
      </w:r>
      <w:bookmarkEnd w:id="130"/>
      <w:r w:rsidR="005F6B95" w:rsidRPr="007A5314">
        <w:rPr>
          <w:b/>
          <w:bCs/>
          <w:i/>
          <w:spacing w:val="-20"/>
          <w:sz w:val="26"/>
          <w:szCs w:val="26"/>
          <w:lang w:val="vi-VN"/>
        </w:rPr>
        <w:t>đồ gỗ nội thất</w:t>
      </w:r>
      <w:bookmarkEnd w:id="131"/>
      <w:r w:rsidR="00980A06" w:rsidRPr="007A5314">
        <w:rPr>
          <w:b/>
          <w:bCs/>
          <w:i/>
          <w:spacing w:val="-20"/>
          <w:sz w:val="26"/>
          <w:szCs w:val="26"/>
          <w:lang w:val="vi-VN"/>
        </w:rPr>
        <w:t xml:space="preserve"> </w:t>
      </w:r>
    </w:p>
    <w:p w14:paraId="4768A494" w14:textId="3D1C077C" w:rsidR="00911722" w:rsidRPr="007A5314" w:rsidRDefault="00980A06" w:rsidP="003C1E5F">
      <w:pPr>
        <w:spacing w:before="120" w:after="120" w:line="240" w:lineRule="auto"/>
        <w:ind w:firstLine="567"/>
        <w:jc w:val="both"/>
        <w:rPr>
          <w:sz w:val="26"/>
          <w:szCs w:val="26"/>
          <w:lang w:val="vi-VN"/>
        </w:rPr>
      </w:pPr>
      <w:r w:rsidRPr="007A5314">
        <w:rPr>
          <w:sz w:val="26"/>
          <w:szCs w:val="26"/>
          <w:lang w:val="vi-VN"/>
        </w:rPr>
        <w:t>Giai đoạn 2010-201</w:t>
      </w:r>
      <w:r w:rsidR="00E01DFA" w:rsidRPr="007A5314">
        <w:rPr>
          <w:sz w:val="26"/>
          <w:szCs w:val="26"/>
          <w:lang w:val="vi-VN"/>
        </w:rPr>
        <w:t>9</w:t>
      </w:r>
      <w:r w:rsidRPr="007A5314">
        <w:rPr>
          <w:sz w:val="26"/>
          <w:szCs w:val="26"/>
          <w:lang w:val="vi-VN"/>
        </w:rPr>
        <w:t>, tổng số doanh nghiệp đang hoạt động trên địa bàn tỉnh Bình Dương</w:t>
      </w:r>
      <w:r w:rsidR="00E01DFA" w:rsidRPr="007A5314">
        <w:rPr>
          <w:sz w:val="26"/>
          <w:szCs w:val="26"/>
          <w:lang w:val="vi-VN"/>
        </w:rPr>
        <w:t xml:space="preserve"> năm 2019</w:t>
      </w:r>
      <w:r w:rsidRPr="007A5314">
        <w:rPr>
          <w:sz w:val="26"/>
          <w:szCs w:val="26"/>
          <w:lang w:val="vi-VN"/>
        </w:rPr>
        <w:t xml:space="preserve"> tăng gấp </w:t>
      </w:r>
      <w:r w:rsidR="00E01DFA" w:rsidRPr="007A5314">
        <w:rPr>
          <w:sz w:val="26"/>
          <w:szCs w:val="26"/>
          <w:lang w:val="vi-VN"/>
        </w:rPr>
        <w:t xml:space="preserve">3,23 số doanh nghiệp </w:t>
      </w:r>
      <w:r w:rsidRPr="007A5314">
        <w:rPr>
          <w:sz w:val="26"/>
          <w:szCs w:val="26"/>
          <w:lang w:val="vi-VN"/>
        </w:rPr>
        <w:t>năm 201</w:t>
      </w:r>
      <w:r w:rsidR="00E01DFA" w:rsidRPr="007A5314">
        <w:rPr>
          <w:sz w:val="26"/>
          <w:szCs w:val="26"/>
          <w:lang w:val="vi-VN"/>
        </w:rPr>
        <w:t>0</w:t>
      </w:r>
      <w:r w:rsidRPr="007A5314">
        <w:rPr>
          <w:sz w:val="26"/>
          <w:szCs w:val="26"/>
          <w:lang w:val="vi-VN"/>
        </w:rPr>
        <w:t xml:space="preserve">. </w:t>
      </w:r>
      <w:r w:rsidR="00E550CA" w:rsidRPr="007A5314">
        <w:rPr>
          <w:sz w:val="26"/>
          <w:szCs w:val="26"/>
          <w:lang w:val="vi-VN"/>
        </w:rPr>
        <w:t>Ngành công nghiệp chế biến tăng gấp 2,</w:t>
      </w:r>
      <w:r w:rsidR="00E01DFA" w:rsidRPr="007A5314">
        <w:rPr>
          <w:sz w:val="26"/>
          <w:szCs w:val="26"/>
          <w:lang w:val="vi-VN"/>
        </w:rPr>
        <w:t>59</w:t>
      </w:r>
      <w:r w:rsidR="00E550CA" w:rsidRPr="007A5314">
        <w:rPr>
          <w:sz w:val="26"/>
          <w:szCs w:val="26"/>
          <w:lang w:val="vi-VN"/>
        </w:rPr>
        <w:t xml:space="preserve"> lần từ 2.970 DN năm 2010 tăng lên </w:t>
      </w:r>
      <w:r w:rsidR="00E01DFA" w:rsidRPr="007A5314">
        <w:rPr>
          <w:sz w:val="26"/>
          <w:szCs w:val="26"/>
          <w:lang w:val="vi-VN"/>
        </w:rPr>
        <w:t>7.711</w:t>
      </w:r>
      <w:r w:rsidR="00E550CA" w:rsidRPr="007A5314">
        <w:rPr>
          <w:sz w:val="26"/>
          <w:szCs w:val="26"/>
          <w:lang w:val="vi-VN"/>
        </w:rPr>
        <w:t xml:space="preserve"> doanh nghiệp năm 201</w:t>
      </w:r>
      <w:r w:rsidR="00E01DFA" w:rsidRPr="007A5314">
        <w:rPr>
          <w:sz w:val="26"/>
          <w:szCs w:val="26"/>
          <w:lang w:val="vi-VN"/>
        </w:rPr>
        <w:t>9</w:t>
      </w:r>
      <w:r w:rsidR="00E550CA" w:rsidRPr="007A5314">
        <w:rPr>
          <w:sz w:val="26"/>
          <w:szCs w:val="26"/>
          <w:lang w:val="vi-VN"/>
        </w:rPr>
        <w:t xml:space="preserve">. </w:t>
      </w:r>
      <w:r w:rsidR="00911722" w:rsidRPr="007A5314">
        <w:rPr>
          <w:sz w:val="26"/>
          <w:szCs w:val="26"/>
          <w:lang w:val="vi-VN"/>
        </w:rPr>
        <w:t>Số doanh nghiệp ngành công nghiệp chế biến, ngành chế biến gỗ và sản xuất sản phẩm đồ nội thất năm 2019 là 745 DN, tăng gấp 2,75 lần so với năm 2010 (271 DN). Tốc độ phát triển bình quân giai đoạn 2010</w:t>
      </w:r>
      <w:r w:rsidR="003C1E5F" w:rsidRPr="007A5314">
        <w:rPr>
          <w:sz w:val="26"/>
          <w:szCs w:val="26"/>
          <w:lang w:val="vi-VN"/>
        </w:rPr>
        <w:t>-</w:t>
      </w:r>
      <w:r w:rsidR="00911722" w:rsidRPr="007A5314">
        <w:rPr>
          <w:sz w:val="26"/>
          <w:szCs w:val="26"/>
          <w:lang w:val="vi-VN"/>
        </w:rPr>
        <w:t xml:space="preserve">2019 là </w:t>
      </w:r>
      <w:r w:rsidR="00911722" w:rsidRPr="007A5314">
        <w:rPr>
          <w:sz w:val="26"/>
          <w:szCs w:val="26"/>
          <w:lang w:val="vi-VN"/>
        </w:rPr>
        <w:lastRenderedPageBreak/>
        <w:t xml:space="preserve">11,89%/năm. Thời gian qua, ngành chế biến gỗ và sản xuất sản phẩm đồ nội thất đã thu hút được nhiều doanh nghiệp tham gia đầu tư, sản xuất, cho thấy ngành này có nhiều cơ hội và tiềm năng phát triển thời gian tới. </w:t>
      </w:r>
    </w:p>
    <w:p w14:paraId="71263586" w14:textId="39BC319D" w:rsidR="00980A06" w:rsidRPr="007A5314" w:rsidRDefault="00EF732C" w:rsidP="004F5E8C">
      <w:pPr>
        <w:spacing w:before="120" w:after="120" w:line="240" w:lineRule="auto"/>
        <w:jc w:val="both"/>
        <w:outlineLvl w:val="3"/>
        <w:rPr>
          <w:b/>
          <w:bCs/>
          <w:i/>
          <w:sz w:val="26"/>
          <w:szCs w:val="26"/>
          <w:lang w:val="vi-VN"/>
        </w:rPr>
      </w:pPr>
      <w:bookmarkStart w:id="132" w:name="_Toc36542975"/>
      <w:bookmarkStart w:id="133" w:name="_Toc97622805"/>
      <w:r w:rsidRPr="007A5314">
        <w:rPr>
          <w:b/>
          <w:bCs/>
          <w:i/>
          <w:sz w:val="26"/>
          <w:szCs w:val="26"/>
          <w:lang w:val="vi-VN"/>
        </w:rPr>
        <w:t>1</w:t>
      </w:r>
      <w:r w:rsidR="00980A06" w:rsidRPr="007A5314">
        <w:rPr>
          <w:b/>
          <w:bCs/>
          <w:i/>
          <w:sz w:val="26"/>
          <w:szCs w:val="26"/>
          <w:lang w:val="vi-VN"/>
        </w:rPr>
        <w:t>.2.</w:t>
      </w:r>
      <w:r w:rsidR="00D9469B" w:rsidRPr="007A5314">
        <w:rPr>
          <w:b/>
          <w:bCs/>
          <w:i/>
          <w:sz w:val="26"/>
          <w:szCs w:val="26"/>
          <w:lang w:val="vi-VN"/>
        </w:rPr>
        <w:t>2</w:t>
      </w:r>
      <w:r w:rsidR="00980A06" w:rsidRPr="007A5314">
        <w:rPr>
          <w:b/>
          <w:bCs/>
          <w:i/>
          <w:sz w:val="26"/>
          <w:szCs w:val="26"/>
          <w:lang w:val="vi-VN"/>
        </w:rPr>
        <w:t xml:space="preserve">.2. Số lượng lao động của các doanh nghiệp chế biến gỗ và sản xuất sản phẩm </w:t>
      </w:r>
      <w:bookmarkEnd w:id="132"/>
      <w:r w:rsidR="00D81AC8" w:rsidRPr="007A5314">
        <w:rPr>
          <w:b/>
          <w:bCs/>
          <w:i/>
          <w:sz w:val="26"/>
          <w:szCs w:val="26"/>
          <w:lang w:val="vi-VN"/>
        </w:rPr>
        <w:t>đồ nội thất</w:t>
      </w:r>
      <w:bookmarkEnd w:id="133"/>
      <w:r w:rsidR="00D81AC8" w:rsidRPr="007A5314">
        <w:rPr>
          <w:b/>
          <w:bCs/>
          <w:i/>
          <w:sz w:val="26"/>
          <w:szCs w:val="26"/>
          <w:lang w:val="vi-VN"/>
        </w:rPr>
        <w:t xml:space="preserve"> </w:t>
      </w:r>
    </w:p>
    <w:p w14:paraId="7462E6D5" w14:textId="7C273074" w:rsidR="00576D43" w:rsidRPr="007A5314" w:rsidRDefault="00980A06" w:rsidP="003C1E5F">
      <w:pPr>
        <w:spacing w:before="120" w:after="120" w:line="240" w:lineRule="auto"/>
        <w:ind w:firstLine="567"/>
        <w:jc w:val="both"/>
        <w:rPr>
          <w:spacing w:val="-2"/>
          <w:sz w:val="26"/>
          <w:szCs w:val="26"/>
          <w:lang w:val="vi-VN"/>
        </w:rPr>
      </w:pPr>
      <w:r w:rsidRPr="007A5314">
        <w:rPr>
          <w:sz w:val="26"/>
          <w:szCs w:val="26"/>
          <w:lang w:val="vi-VN"/>
        </w:rPr>
        <w:t>Giai đoạn 2011-20</w:t>
      </w:r>
      <w:r w:rsidR="00B424B3" w:rsidRPr="007A5314">
        <w:rPr>
          <w:sz w:val="26"/>
          <w:szCs w:val="26"/>
          <w:lang w:val="vi-VN"/>
        </w:rPr>
        <w:t>1</w:t>
      </w:r>
      <w:r w:rsidR="004961BB" w:rsidRPr="007A5314">
        <w:rPr>
          <w:sz w:val="26"/>
          <w:szCs w:val="26"/>
          <w:lang w:val="vi-VN"/>
        </w:rPr>
        <w:t>9</w:t>
      </w:r>
      <w:r w:rsidRPr="007A5314">
        <w:rPr>
          <w:sz w:val="26"/>
          <w:szCs w:val="26"/>
          <w:lang w:val="vi-VN"/>
        </w:rPr>
        <w:t>, tổng số lao động của các doanh nghiệp đang hoạt động trên địa bàn tỉnh Bình Dương tăng từ 782.377 người năm 2011 tăng lên 1.1</w:t>
      </w:r>
      <w:r w:rsidR="004961BB" w:rsidRPr="007A5314">
        <w:rPr>
          <w:sz w:val="26"/>
          <w:szCs w:val="26"/>
          <w:lang w:val="vi-VN"/>
        </w:rPr>
        <w:t>49.430</w:t>
      </w:r>
      <w:r w:rsidRPr="007A5314">
        <w:rPr>
          <w:sz w:val="26"/>
          <w:szCs w:val="26"/>
          <w:lang w:val="vi-VN"/>
        </w:rPr>
        <w:t xml:space="preserve"> người năm 201</w:t>
      </w:r>
      <w:r w:rsidR="004961BB" w:rsidRPr="007A5314">
        <w:rPr>
          <w:sz w:val="26"/>
          <w:szCs w:val="26"/>
          <w:lang w:val="vi-VN"/>
        </w:rPr>
        <w:t>9</w:t>
      </w:r>
      <w:r w:rsidRPr="007A5314">
        <w:rPr>
          <w:sz w:val="26"/>
          <w:szCs w:val="26"/>
          <w:lang w:val="vi-VN"/>
        </w:rPr>
        <w:t>; tốc độ tăng bình quân giai đoạn 201</w:t>
      </w:r>
      <w:r w:rsidR="006B065D" w:rsidRPr="007A5314">
        <w:rPr>
          <w:sz w:val="26"/>
          <w:szCs w:val="26"/>
          <w:lang w:val="vi-VN"/>
        </w:rPr>
        <w:t>2</w:t>
      </w:r>
      <w:r w:rsidRPr="007A5314">
        <w:rPr>
          <w:sz w:val="26"/>
          <w:szCs w:val="26"/>
          <w:lang w:val="vi-VN"/>
        </w:rPr>
        <w:t>-201</w:t>
      </w:r>
      <w:r w:rsidR="004961BB" w:rsidRPr="007A5314">
        <w:rPr>
          <w:sz w:val="26"/>
          <w:szCs w:val="26"/>
          <w:lang w:val="vi-VN"/>
        </w:rPr>
        <w:t>9</w:t>
      </w:r>
      <w:r w:rsidRPr="007A5314">
        <w:rPr>
          <w:sz w:val="26"/>
          <w:szCs w:val="26"/>
          <w:lang w:val="vi-VN"/>
        </w:rPr>
        <w:t xml:space="preserve"> đạt </w:t>
      </w:r>
      <w:r w:rsidR="004961BB" w:rsidRPr="007A5314">
        <w:rPr>
          <w:sz w:val="26"/>
          <w:szCs w:val="26"/>
          <w:lang w:val="vi-VN"/>
        </w:rPr>
        <w:t>4,93</w:t>
      </w:r>
      <w:r w:rsidRPr="007A5314">
        <w:rPr>
          <w:sz w:val="26"/>
          <w:szCs w:val="26"/>
          <w:lang w:val="vi-VN"/>
        </w:rPr>
        <w:t>%/năm. Trong đó, ngành công nghiệp chế biến tăng từ 638.163 người năm 2011 tăng lên 9</w:t>
      </w:r>
      <w:r w:rsidR="004961BB" w:rsidRPr="007A5314">
        <w:rPr>
          <w:sz w:val="26"/>
          <w:szCs w:val="26"/>
          <w:lang w:val="vi-VN"/>
        </w:rPr>
        <w:t>73.315</w:t>
      </w:r>
      <w:r w:rsidRPr="007A5314">
        <w:rPr>
          <w:sz w:val="26"/>
          <w:szCs w:val="26"/>
          <w:lang w:val="vi-VN"/>
        </w:rPr>
        <w:t xml:space="preserve"> người năm 201</w:t>
      </w:r>
      <w:r w:rsidR="004961BB" w:rsidRPr="007A5314">
        <w:rPr>
          <w:sz w:val="26"/>
          <w:szCs w:val="26"/>
          <w:lang w:val="vi-VN"/>
        </w:rPr>
        <w:t>9</w:t>
      </w:r>
      <w:r w:rsidRPr="007A5314">
        <w:rPr>
          <w:sz w:val="26"/>
          <w:szCs w:val="26"/>
          <w:lang w:val="vi-VN"/>
        </w:rPr>
        <w:t>; tốc độ tăng bình quân giai đoạn 201</w:t>
      </w:r>
      <w:r w:rsidR="006B065D" w:rsidRPr="007A5314">
        <w:rPr>
          <w:sz w:val="26"/>
          <w:szCs w:val="26"/>
          <w:lang w:val="vi-VN"/>
        </w:rPr>
        <w:t>2</w:t>
      </w:r>
      <w:r w:rsidRPr="007A5314">
        <w:rPr>
          <w:sz w:val="26"/>
          <w:szCs w:val="26"/>
          <w:lang w:val="vi-VN"/>
        </w:rPr>
        <w:t>-201</w:t>
      </w:r>
      <w:r w:rsidR="004961BB" w:rsidRPr="007A5314">
        <w:rPr>
          <w:sz w:val="26"/>
          <w:szCs w:val="26"/>
          <w:lang w:val="vi-VN"/>
        </w:rPr>
        <w:t>9</w:t>
      </w:r>
      <w:r w:rsidRPr="007A5314">
        <w:rPr>
          <w:sz w:val="26"/>
          <w:szCs w:val="26"/>
          <w:lang w:val="vi-VN"/>
        </w:rPr>
        <w:t xml:space="preserve"> đạt </w:t>
      </w:r>
      <w:r w:rsidR="004961BB" w:rsidRPr="007A5314">
        <w:rPr>
          <w:sz w:val="26"/>
          <w:szCs w:val="26"/>
          <w:lang w:val="vi-VN"/>
        </w:rPr>
        <w:t>5,42</w:t>
      </w:r>
      <w:r w:rsidRPr="007A5314">
        <w:rPr>
          <w:sz w:val="26"/>
          <w:szCs w:val="26"/>
          <w:lang w:val="vi-VN"/>
        </w:rPr>
        <w:t xml:space="preserve">%/năm. Trong các ngành công nghiệp chế biến, ngành chế biến gỗ và sản xuất sản phẩm </w:t>
      </w:r>
      <w:r w:rsidR="00D81AC8" w:rsidRPr="007A5314">
        <w:rPr>
          <w:sz w:val="26"/>
          <w:szCs w:val="26"/>
          <w:lang w:val="vi-VN"/>
        </w:rPr>
        <w:t>đồ nội thất</w:t>
      </w:r>
      <w:r w:rsidRPr="007A5314">
        <w:rPr>
          <w:sz w:val="26"/>
          <w:szCs w:val="26"/>
          <w:lang w:val="vi-VN"/>
        </w:rPr>
        <w:t xml:space="preserve"> tăng từ 22.156 người năm 2011 tăng lên 3</w:t>
      </w:r>
      <w:r w:rsidR="002639BF" w:rsidRPr="007A5314">
        <w:rPr>
          <w:sz w:val="26"/>
          <w:szCs w:val="26"/>
          <w:lang w:val="vi-VN"/>
        </w:rPr>
        <w:t>3</w:t>
      </w:r>
      <w:r w:rsidR="004961BB" w:rsidRPr="007A5314">
        <w:rPr>
          <w:sz w:val="26"/>
          <w:szCs w:val="26"/>
          <w:lang w:val="vi-VN"/>
        </w:rPr>
        <w:t>.008</w:t>
      </w:r>
      <w:r w:rsidRPr="007A5314">
        <w:rPr>
          <w:sz w:val="26"/>
          <w:szCs w:val="26"/>
          <w:lang w:val="vi-VN"/>
        </w:rPr>
        <w:t xml:space="preserve"> người năm 201</w:t>
      </w:r>
      <w:r w:rsidR="004961BB" w:rsidRPr="007A5314">
        <w:rPr>
          <w:sz w:val="26"/>
          <w:szCs w:val="26"/>
          <w:lang w:val="vi-VN"/>
        </w:rPr>
        <w:t>9</w:t>
      </w:r>
      <w:r w:rsidRPr="007A5314">
        <w:rPr>
          <w:sz w:val="26"/>
          <w:szCs w:val="26"/>
          <w:lang w:val="vi-VN"/>
        </w:rPr>
        <w:t>; tốc độ tăng bình quân giai đoạn 201</w:t>
      </w:r>
      <w:r w:rsidR="006B065D" w:rsidRPr="007A5314">
        <w:rPr>
          <w:sz w:val="26"/>
          <w:szCs w:val="26"/>
          <w:lang w:val="vi-VN"/>
        </w:rPr>
        <w:t>2</w:t>
      </w:r>
      <w:r w:rsidRPr="007A5314">
        <w:rPr>
          <w:sz w:val="26"/>
          <w:szCs w:val="26"/>
          <w:lang w:val="vi-VN"/>
        </w:rPr>
        <w:t>-201</w:t>
      </w:r>
      <w:r w:rsidR="004961BB" w:rsidRPr="007A5314">
        <w:rPr>
          <w:sz w:val="26"/>
          <w:szCs w:val="26"/>
          <w:lang w:val="vi-VN"/>
        </w:rPr>
        <w:t>9</w:t>
      </w:r>
      <w:r w:rsidRPr="007A5314">
        <w:rPr>
          <w:sz w:val="26"/>
          <w:szCs w:val="26"/>
          <w:lang w:val="vi-VN"/>
        </w:rPr>
        <w:t xml:space="preserve"> đạt </w:t>
      </w:r>
      <w:r w:rsidR="004961BB" w:rsidRPr="007A5314">
        <w:rPr>
          <w:sz w:val="26"/>
          <w:szCs w:val="26"/>
          <w:lang w:val="vi-VN"/>
        </w:rPr>
        <w:t>5,11</w:t>
      </w:r>
      <w:r w:rsidRPr="007A5314">
        <w:rPr>
          <w:sz w:val="26"/>
          <w:szCs w:val="26"/>
          <w:lang w:val="vi-VN"/>
        </w:rPr>
        <w:t>%/năm</w:t>
      </w:r>
      <w:r w:rsidR="00703FA8" w:rsidRPr="007A5314">
        <w:rPr>
          <w:spacing w:val="-2"/>
          <w:sz w:val="26"/>
          <w:szCs w:val="26"/>
          <w:lang w:val="vi-VN"/>
        </w:rPr>
        <w:t xml:space="preserve">. </w:t>
      </w:r>
    </w:p>
    <w:p w14:paraId="2CEE1348" w14:textId="52650D67" w:rsidR="00980A06" w:rsidRPr="007A5314" w:rsidRDefault="00EF732C" w:rsidP="00155483">
      <w:pPr>
        <w:spacing w:before="120" w:after="120" w:line="240" w:lineRule="auto"/>
        <w:jc w:val="both"/>
        <w:outlineLvl w:val="3"/>
        <w:rPr>
          <w:b/>
          <w:bCs/>
          <w:i/>
          <w:sz w:val="26"/>
          <w:szCs w:val="26"/>
          <w:lang w:val="vi-VN"/>
        </w:rPr>
      </w:pPr>
      <w:bookmarkStart w:id="134" w:name="_Toc36542977"/>
      <w:bookmarkStart w:id="135" w:name="_Toc97622806"/>
      <w:r w:rsidRPr="007A5314">
        <w:rPr>
          <w:b/>
          <w:bCs/>
          <w:i/>
          <w:sz w:val="26"/>
          <w:szCs w:val="26"/>
          <w:lang w:val="vi-VN"/>
        </w:rPr>
        <w:t>1</w:t>
      </w:r>
      <w:r w:rsidR="00980A06" w:rsidRPr="007A5314">
        <w:rPr>
          <w:b/>
          <w:bCs/>
          <w:i/>
          <w:sz w:val="26"/>
          <w:szCs w:val="26"/>
          <w:lang w:val="vi-VN"/>
        </w:rPr>
        <w:t>.2.</w:t>
      </w:r>
      <w:r w:rsidR="00D9469B" w:rsidRPr="007A5314">
        <w:rPr>
          <w:b/>
          <w:bCs/>
          <w:i/>
          <w:sz w:val="26"/>
          <w:szCs w:val="26"/>
          <w:lang w:val="vi-VN"/>
        </w:rPr>
        <w:t>2</w:t>
      </w:r>
      <w:r w:rsidR="00980A06" w:rsidRPr="007A5314">
        <w:rPr>
          <w:b/>
          <w:bCs/>
          <w:i/>
          <w:sz w:val="26"/>
          <w:szCs w:val="26"/>
          <w:lang w:val="vi-VN"/>
        </w:rPr>
        <w:t>.</w:t>
      </w:r>
      <w:r w:rsidR="00C22070" w:rsidRPr="007A5314">
        <w:rPr>
          <w:b/>
          <w:bCs/>
          <w:i/>
          <w:sz w:val="26"/>
          <w:szCs w:val="26"/>
          <w:lang w:val="vi-VN"/>
        </w:rPr>
        <w:t>3</w:t>
      </w:r>
      <w:r w:rsidR="00980A06" w:rsidRPr="007A5314">
        <w:rPr>
          <w:b/>
          <w:bCs/>
          <w:i/>
          <w:sz w:val="26"/>
          <w:szCs w:val="26"/>
          <w:lang w:val="vi-VN"/>
        </w:rPr>
        <w:t>. Sản lượng sả</w:t>
      </w:r>
      <w:r w:rsidR="0026253B" w:rsidRPr="007A5314">
        <w:rPr>
          <w:b/>
          <w:bCs/>
          <w:i/>
          <w:sz w:val="26"/>
          <w:szCs w:val="26"/>
          <w:lang w:val="vi-VN"/>
        </w:rPr>
        <w:t>n</w:t>
      </w:r>
      <w:r w:rsidR="00980A06" w:rsidRPr="007A5314">
        <w:rPr>
          <w:b/>
          <w:bCs/>
          <w:i/>
          <w:sz w:val="26"/>
          <w:szCs w:val="26"/>
          <w:lang w:val="vi-VN"/>
        </w:rPr>
        <w:t xml:space="preserve"> phẩm </w:t>
      </w:r>
      <w:bookmarkEnd w:id="134"/>
      <w:r w:rsidR="000C7271" w:rsidRPr="007A5314">
        <w:rPr>
          <w:b/>
          <w:bCs/>
          <w:i/>
          <w:sz w:val="26"/>
          <w:szCs w:val="26"/>
          <w:lang w:val="vi-VN"/>
        </w:rPr>
        <w:t>đồ nội thất</w:t>
      </w:r>
      <w:bookmarkEnd w:id="135"/>
      <w:r w:rsidR="000C7271" w:rsidRPr="007A5314">
        <w:rPr>
          <w:b/>
          <w:bCs/>
          <w:i/>
          <w:sz w:val="26"/>
          <w:szCs w:val="26"/>
          <w:lang w:val="vi-VN"/>
        </w:rPr>
        <w:t xml:space="preserve"> </w:t>
      </w:r>
    </w:p>
    <w:p w14:paraId="283A078F" w14:textId="0A826EAA" w:rsidR="00327438" w:rsidRPr="007A5314" w:rsidRDefault="00327438" w:rsidP="00155483">
      <w:pPr>
        <w:spacing w:before="120" w:after="120" w:line="240" w:lineRule="auto"/>
        <w:ind w:firstLine="567"/>
        <w:jc w:val="both"/>
        <w:rPr>
          <w:sz w:val="26"/>
          <w:szCs w:val="26"/>
          <w:lang w:val="vi-VN"/>
        </w:rPr>
      </w:pPr>
      <w:bookmarkStart w:id="136" w:name="_Toc36542978"/>
      <w:bookmarkStart w:id="137" w:name="_Toc36543540"/>
      <w:bookmarkStart w:id="138" w:name="_Toc41555642"/>
      <w:bookmarkStart w:id="139" w:name="_Toc42511930"/>
      <w:r w:rsidRPr="007A5314">
        <w:rPr>
          <w:sz w:val="26"/>
          <w:szCs w:val="26"/>
          <w:lang w:val="vi-VN"/>
        </w:rPr>
        <w:t>Giai đoạn 2011-2020, sản lượng các loại sản phẩm đồ nội thất trên địa bàn tỉnh Bình Dương có xu hướng tăng dần. Cụ thể, sản lượng gỗ rừng trồng tăng từ 5.109 m</w:t>
      </w:r>
      <w:r w:rsidRPr="007A5314">
        <w:rPr>
          <w:sz w:val="26"/>
          <w:szCs w:val="26"/>
          <w:vertAlign w:val="superscript"/>
          <w:lang w:val="vi-VN"/>
        </w:rPr>
        <w:t>3</w:t>
      </w:r>
      <w:r w:rsidRPr="007A5314">
        <w:rPr>
          <w:sz w:val="26"/>
          <w:szCs w:val="26"/>
          <w:lang w:val="vi-VN"/>
        </w:rPr>
        <w:t xml:space="preserve"> năm 2011 lên 11.096 m</w:t>
      </w:r>
      <w:r w:rsidRPr="007A5314">
        <w:rPr>
          <w:sz w:val="26"/>
          <w:szCs w:val="26"/>
          <w:vertAlign w:val="superscript"/>
          <w:lang w:val="vi-VN"/>
        </w:rPr>
        <w:t xml:space="preserve">3 </w:t>
      </w:r>
      <w:r w:rsidRPr="007A5314">
        <w:rPr>
          <w:sz w:val="26"/>
          <w:szCs w:val="26"/>
          <w:lang w:val="vi-VN"/>
        </w:rPr>
        <w:t>năm 2018 (gấp 2,17 lần). Trong đó, sản lượng gỗ nguyên liệu giấy tăng từ 3.354 m</w:t>
      </w:r>
      <w:r w:rsidRPr="007A5314">
        <w:rPr>
          <w:sz w:val="26"/>
          <w:szCs w:val="26"/>
          <w:vertAlign w:val="superscript"/>
          <w:lang w:val="vi-VN"/>
        </w:rPr>
        <w:t>3</w:t>
      </w:r>
      <w:r w:rsidRPr="007A5314">
        <w:rPr>
          <w:sz w:val="26"/>
          <w:szCs w:val="26"/>
          <w:lang w:val="vi-VN"/>
        </w:rPr>
        <w:t xml:space="preserve"> năm 2011 lên 5.221 m</w:t>
      </w:r>
      <w:r w:rsidRPr="007A5314">
        <w:rPr>
          <w:sz w:val="26"/>
          <w:szCs w:val="26"/>
          <w:vertAlign w:val="superscript"/>
          <w:lang w:val="vi-VN"/>
        </w:rPr>
        <w:t>3</w:t>
      </w:r>
      <w:r w:rsidRPr="007A5314">
        <w:rPr>
          <w:sz w:val="26"/>
          <w:szCs w:val="26"/>
          <w:lang w:val="vi-VN"/>
        </w:rPr>
        <w:t xml:space="preserve"> năm 2018 (gấp 1,56 lần). Bên cạnh đó, sản lượng ván ép tăng từ 438.000 m</w:t>
      </w:r>
      <w:r w:rsidRPr="007A5314">
        <w:rPr>
          <w:sz w:val="26"/>
          <w:szCs w:val="26"/>
          <w:vertAlign w:val="superscript"/>
          <w:lang w:val="vi-VN"/>
        </w:rPr>
        <w:t xml:space="preserve">3 </w:t>
      </w:r>
      <w:r w:rsidRPr="007A5314">
        <w:rPr>
          <w:sz w:val="26"/>
          <w:szCs w:val="26"/>
          <w:lang w:val="vi-VN"/>
        </w:rPr>
        <w:t xml:space="preserve"> năm 2015 lên 492.000 m</w:t>
      </w:r>
      <w:r w:rsidRPr="007A5314">
        <w:rPr>
          <w:sz w:val="26"/>
          <w:szCs w:val="26"/>
          <w:vertAlign w:val="superscript"/>
          <w:lang w:val="vi-VN"/>
        </w:rPr>
        <w:t>3</w:t>
      </w:r>
      <w:r w:rsidRPr="007A5314">
        <w:rPr>
          <w:sz w:val="26"/>
          <w:szCs w:val="26"/>
          <w:lang w:val="vi-VN"/>
        </w:rPr>
        <w:t xml:space="preserve"> năm 2020 (gấp 1,12 lần). Riêng sản lượng gỗ xẻ giảm từ 528.000 m</w:t>
      </w:r>
      <w:r w:rsidRPr="007A5314">
        <w:rPr>
          <w:sz w:val="26"/>
          <w:szCs w:val="26"/>
          <w:vertAlign w:val="superscript"/>
          <w:lang w:val="vi-VN"/>
        </w:rPr>
        <w:t>3</w:t>
      </w:r>
      <w:r w:rsidRPr="007A5314">
        <w:rPr>
          <w:sz w:val="26"/>
          <w:szCs w:val="26"/>
          <w:lang w:val="vi-VN"/>
        </w:rPr>
        <w:t xml:space="preserve"> năm 2011 xuống còn 260.000 m</w:t>
      </w:r>
      <w:r w:rsidRPr="007A5314">
        <w:rPr>
          <w:sz w:val="26"/>
          <w:szCs w:val="26"/>
          <w:vertAlign w:val="superscript"/>
          <w:lang w:val="vi-VN"/>
        </w:rPr>
        <w:t>3</w:t>
      </w:r>
      <w:r w:rsidRPr="007A5314">
        <w:rPr>
          <w:sz w:val="26"/>
          <w:szCs w:val="26"/>
          <w:lang w:val="vi-VN"/>
        </w:rPr>
        <w:t xml:space="preserve"> năm 2020 (bằng 0,49 lần) (Cục Thống kê Tỉnh Bình Dương, 2011-2020).   </w:t>
      </w:r>
    </w:p>
    <w:p w14:paraId="29067AFA" w14:textId="28C41163" w:rsidR="00980A06" w:rsidRPr="007A5314" w:rsidRDefault="00EF732C" w:rsidP="00155483">
      <w:pPr>
        <w:spacing w:before="120" w:after="120" w:line="240" w:lineRule="auto"/>
        <w:jc w:val="both"/>
        <w:outlineLvl w:val="3"/>
        <w:rPr>
          <w:b/>
          <w:bCs/>
          <w:i/>
          <w:sz w:val="26"/>
          <w:szCs w:val="26"/>
          <w:lang w:val="vi-VN"/>
        </w:rPr>
      </w:pPr>
      <w:bookmarkStart w:id="140" w:name="_Toc36542979"/>
      <w:bookmarkStart w:id="141" w:name="_Toc97622807"/>
      <w:bookmarkEnd w:id="136"/>
      <w:bookmarkEnd w:id="137"/>
      <w:bookmarkEnd w:id="138"/>
      <w:bookmarkEnd w:id="139"/>
      <w:r w:rsidRPr="007A5314">
        <w:rPr>
          <w:b/>
          <w:bCs/>
          <w:i/>
          <w:sz w:val="26"/>
          <w:szCs w:val="26"/>
          <w:lang w:val="vi-VN"/>
        </w:rPr>
        <w:t>1</w:t>
      </w:r>
      <w:r w:rsidR="00980A06" w:rsidRPr="007A5314">
        <w:rPr>
          <w:b/>
          <w:bCs/>
          <w:i/>
          <w:sz w:val="26"/>
          <w:szCs w:val="26"/>
          <w:lang w:val="vi-VN"/>
        </w:rPr>
        <w:t>.2.</w:t>
      </w:r>
      <w:r w:rsidR="00D9469B" w:rsidRPr="007A5314">
        <w:rPr>
          <w:b/>
          <w:bCs/>
          <w:i/>
          <w:sz w:val="26"/>
          <w:szCs w:val="26"/>
          <w:lang w:val="vi-VN"/>
        </w:rPr>
        <w:t>2</w:t>
      </w:r>
      <w:r w:rsidR="00980A06" w:rsidRPr="007A5314">
        <w:rPr>
          <w:b/>
          <w:bCs/>
          <w:i/>
          <w:sz w:val="26"/>
          <w:szCs w:val="26"/>
          <w:lang w:val="vi-VN"/>
        </w:rPr>
        <w:t>.</w:t>
      </w:r>
      <w:r w:rsidR="00C22070" w:rsidRPr="007A5314">
        <w:rPr>
          <w:b/>
          <w:bCs/>
          <w:i/>
          <w:sz w:val="26"/>
          <w:szCs w:val="26"/>
          <w:lang w:val="vi-VN"/>
        </w:rPr>
        <w:t>4</w:t>
      </w:r>
      <w:r w:rsidR="00980A06" w:rsidRPr="007A5314">
        <w:rPr>
          <w:b/>
          <w:bCs/>
          <w:i/>
          <w:sz w:val="26"/>
          <w:szCs w:val="26"/>
          <w:lang w:val="vi-VN"/>
        </w:rPr>
        <w:t>.Giá trị sản xuất</w:t>
      </w:r>
      <w:bookmarkEnd w:id="140"/>
      <w:bookmarkEnd w:id="141"/>
    </w:p>
    <w:p w14:paraId="78A893E5" w14:textId="6E04438A" w:rsidR="00980A06" w:rsidRPr="007A5314" w:rsidRDefault="00980A06" w:rsidP="00155483">
      <w:pPr>
        <w:spacing w:before="120" w:after="120" w:line="240" w:lineRule="auto"/>
        <w:ind w:firstLine="567"/>
        <w:jc w:val="both"/>
        <w:rPr>
          <w:sz w:val="26"/>
          <w:szCs w:val="26"/>
          <w:lang w:val="vi-VN"/>
        </w:rPr>
      </w:pPr>
      <w:r w:rsidRPr="007A5314">
        <w:rPr>
          <w:sz w:val="26"/>
          <w:szCs w:val="26"/>
          <w:lang w:val="vi-VN"/>
        </w:rPr>
        <w:t>Giai đoạn 201</w:t>
      </w:r>
      <w:r w:rsidR="00D267A2" w:rsidRPr="007A5314">
        <w:rPr>
          <w:sz w:val="26"/>
          <w:szCs w:val="26"/>
          <w:lang w:val="vi-VN"/>
        </w:rPr>
        <w:t>0</w:t>
      </w:r>
      <w:r w:rsidR="00FE7CC6" w:rsidRPr="007A5314">
        <w:rPr>
          <w:sz w:val="26"/>
          <w:szCs w:val="26"/>
          <w:lang w:val="vi-VN"/>
        </w:rPr>
        <w:t>-2019</w:t>
      </w:r>
      <w:r w:rsidRPr="007A5314">
        <w:rPr>
          <w:sz w:val="26"/>
          <w:szCs w:val="26"/>
          <w:lang w:val="vi-VN"/>
        </w:rPr>
        <w:t xml:space="preserve">, tổng giá trị sản xuất trên địa bàn tỉnh Bình Dương tăng từ </w:t>
      </w:r>
      <w:r w:rsidR="009E5045" w:rsidRPr="007A5314">
        <w:rPr>
          <w:sz w:val="26"/>
          <w:szCs w:val="26"/>
          <w:lang w:val="vi-VN"/>
        </w:rPr>
        <w:t>271.232,6</w:t>
      </w:r>
      <w:r w:rsidRPr="007A5314">
        <w:rPr>
          <w:sz w:val="26"/>
          <w:szCs w:val="26"/>
          <w:lang w:val="vi-VN"/>
        </w:rPr>
        <w:t xml:space="preserve"> tỷ đồng năm 201</w:t>
      </w:r>
      <w:r w:rsidR="00D267A2" w:rsidRPr="007A5314">
        <w:rPr>
          <w:sz w:val="26"/>
          <w:szCs w:val="26"/>
          <w:lang w:val="vi-VN"/>
        </w:rPr>
        <w:t>0</w:t>
      </w:r>
      <w:r w:rsidRPr="007A5314">
        <w:rPr>
          <w:sz w:val="26"/>
          <w:szCs w:val="26"/>
          <w:lang w:val="vi-VN"/>
        </w:rPr>
        <w:t xml:space="preserve"> tăng lên </w:t>
      </w:r>
      <w:r w:rsidR="009E5045" w:rsidRPr="007A5314">
        <w:rPr>
          <w:sz w:val="26"/>
          <w:szCs w:val="26"/>
          <w:lang w:val="vi-VN"/>
        </w:rPr>
        <w:t>618.458,6</w:t>
      </w:r>
      <w:r w:rsidRPr="007A5314">
        <w:rPr>
          <w:sz w:val="26"/>
          <w:szCs w:val="26"/>
          <w:lang w:val="vi-VN"/>
        </w:rPr>
        <w:t xml:space="preserve"> tỷ đồng năm 201</w:t>
      </w:r>
      <w:r w:rsidR="009E5045" w:rsidRPr="007A5314">
        <w:rPr>
          <w:sz w:val="26"/>
          <w:szCs w:val="26"/>
          <w:lang w:val="vi-VN"/>
        </w:rPr>
        <w:t>9</w:t>
      </w:r>
      <w:r w:rsidRPr="007A5314">
        <w:rPr>
          <w:sz w:val="26"/>
          <w:szCs w:val="26"/>
          <w:lang w:val="vi-VN"/>
        </w:rPr>
        <w:t xml:space="preserve"> (tính theo giá so sánh 2010); tốc độ tăng bình quân giai đoạn 201</w:t>
      </w:r>
      <w:r w:rsidR="006B065D" w:rsidRPr="007A5314">
        <w:rPr>
          <w:sz w:val="26"/>
          <w:szCs w:val="26"/>
          <w:lang w:val="vi-VN"/>
        </w:rPr>
        <w:t>1</w:t>
      </w:r>
      <w:r w:rsidRPr="007A5314">
        <w:rPr>
          <w:sz w:val="26"/>
          <w:szCs w:val="26"/>
          <w:lang w:val="vi-VN"/>
        </w:rPr>
        <w:t>-201</w:t>
      </w:r>
      <w:r w:rsidR="009E5045" w:rsidRPr="007A5314">
        <w:rPr>
          <w:sz w:val="26"/>
          <w:szCs w:val="26"/>
          <w:lang w:val="vi-VN"/>
        </w:rPr>
        <w:t>9</w:t>
      </w:r>
      <w:r w:rsidRPr="007A5314">
        <w:rPr>
          <w:sz w:val="26"/>
          <w:szCs w:val="26"/>
          <w:lang w:val="vi-VN"/>
        </w:rPr>
        <w:t xml:space="preserve"> đạt </w:t>
      </w:r>
      <w:r w:rsidR="00D267A2" w:rsidRPr="007A5314">
        <w:rPr>
          <w:sz w:val="26"/>
          <w:szCs w:val="26"/>
          <w:lang w:val="vi-VN"/>
        </w:rPr>
        <w:t>9,</w:t>
      </w:r>
      <w:r w:rsidR="009E5045" w:rsidRPr="007A5314">
        <w:rPr>
          <w:sz w:val="26"/>
          <w:szCs w:val="26"/>
          <w:lang w:val="vi-VN"/>
        </w:rPr>
        <w:t>59</w:t>
      </w:r>
      <w:r w:rsidRPr="007A5314">
        <w:rPr>
          <w:sz w:val="26"/>
          <w:szCs w:val="26"/>
          <w:lang w:val="vi-VN"/>
        </w:rPr>
        <w:t>%/năm. Trong đó, ngành công nghiệp chế biến tăng từ</w:t>
      </w:r>
      <w:r w:rsidR="00D267A2" w:rsidRPr="007A5314">
        <w:rPr>
          <w:sz w:val="26"/>
          <w:szCs w:val="26"/>
          <w:lang w:val="vi-VN"/>
        </w:rPr>
        <w:t xml:space="preserve"> </w:t>
      </w:r>
      <w:r w:rsidR="009E5045" w:rsidRPr="007A5314">
        <w:rPr>
          <w:sz w:val="26"/>
          <w:szCs w:val="26"/>
          <w:lang w:val="vi-VN"/>
        </w:rPr>
        <w:t>267.461,4</w:t>
      </w:r>
      <w:r w:rsidRPr="007A5314">
        <w:rPr>
          <w:sz w:val="26"/>
          <w:szCs w:val="26"/>
          <w:lang w:val="vi-VN"/>
        </w:rPr>
        <w:t xml:space="preserve"> tỷ đồng năm 201</w:t>
      </w:r>
      <w:r w:rsidR="00D267A2" w:rsidRPr="007A5314">
        <w:rPr>
          <w:sz w:val="26"/>
          <w:szCs w:val="26"/>
          <w:lang w:val="vi-VN"/>
        </w:rPr>
        <w:t>0</w:t>
      </w:r>
      <w:r w:rsidRPr="007A5314">
        <w:rPr>
          <w:sz w:val="26"/>
          <w:szCs w:val="26"/>
          <w:lang w:val="vi-VN"/>
        </w:rPr>
        <w:t xml:space="preserve"> tăng lên </w:t>
      </w:r>
      <w:r w:rsidR="009E5045" w:rsidRPr="007A5314">
        <w:rPr>
          <w:sz w:val="26"/>
          <w:szCs w:val="26"/>
          <w:lang w:val="vi-VN"/>
        </w:rPr>
        <w:t>604.317,6</w:t>
      </w:r>
      <w:r w:rsidRPr="007A5314">
        <w:rPr>
          <w:sz w:val="26"/>
          <w:szCs w:val="26"/>
          <w:lang w:val="vi-VN"/>
        </w:rPr>
        <w:t xml:space="preserve"> tỷ đồng năm 201</w:t>
      </w:r>
      <w:r w:rsidR="009E5045" w:rsidRPr="007A5314">
        <w:rPr>
          <w:sz w:val="26"/>
          <w:szCs w:val="26"/>
          <w:lang w:val="vi-VN"/>
        </w:rPr>
        <w:t>9</w:t>
      </w:r>
      <w:r w:rsidRPr="007A5314">
        <w:rPr>
          <w:sz w:val="26"/>
          <w:szCs w:val="26"/>
          <w:lang w:val="vi-VN"/>
        </w:rPr>
        <w:t xml:space="preserve"> (tính theo giá so sánh 2010); tốc độ tăng bình quân giai đoạn 201</w:t>
      </w:r>
      <w:r w:rsidR="006B065D" w:rsidRPr="007A5314">
        <w:rPr>
          <w:sz w:val="26"/>
          <w:szCs w:val="26"/>
          <w:lang w:val="vi-VN"/>
        </w:rPr>
        <w:t>1</w:t>
      </w:r>
      <w:r w:rsidRPr="007A5314">
        <w:rPr>
          <w:sz w:val="26"/>
          <w:szCs w:val="26"/>
          <w:lang w:val="vi-VN"/>
        </w:rPr>
        <w:t>-201</w:t>
      </w:r>
      <w:r w:rsidR="009E5045" w:rsidRPr="007A5314">
        <w:rPr>
          <w:sz w:val="26"/>
          <w:szCs w:val="26"/>
          <w:lang w:val="vi-VN"/>
        </w:rPr>
        <w:t>9</w:t>
      </w:r>
      <w:r w:rsidRPr="007A5314">
        <w:rPr>
          <w:sz w:val="26"/>
          <w:szCs w:val="26"/>
          <w:lang w:val="vi-VN"/>
        </w:rPr>
        <w:t xml:space="preserve"> đạt </w:t>
      </w:r>
      <w:r w:rsidR="00D267A2" w:rsidRPr="007A5314">
        <w:rPr>
          <w:sz w:val="26"/>
          <w:szCs w:val="26"/>
          <w:lang w:val="vi-VN"/>
        </w:rPr>
        <w:t>9,4</w:t>
      </w:r>
      <w:r w:rsidR="009E5045" w:rsidRPr="007A5314">
        <w:rPr>
          <w:sz w:val="26"/>
          <w:szCs w:val="26"/>
          <w:lang w:val="vi-VN"/>
        </w:rPr>
        <w:t>8</w:t>
      </w:r>
      <w:r w:rsidRPr="007A5314">
        <w:rPr>
          <w:sz w:val="26"/>
          <w:szCs w:val="26"/>
          <w:lang w:val="vi-VN"/>
        </w:rPr>
        <w:t xml:space="preserve">%/năm. Trong các ngành công nghiệp chế biến, ngành chế biến gỗ và sản xuất sản phẩm </w:t>
      </w:r>
      <w:r w:rsidR="000C7271" w:rsidRPr="007A5314">
        <w:rPr>
          <w:sz w:val="26"/>
          <w:szCs w:val="26"/>
          <w:lang w:val="vi-VN"/>
        </w:rPr>
        <w:t>đồ nội thất</w:t>
      </w:r>
      <w:r w:rsidRPr="007A5314">
        <w:rPr>
          <w:sz w:val="26"/>
          <w:szCs w:val="26"/>
          <w:lang w:val="vi-VN"/>
        </w:rPr>
        <w:t xml:space="preserve"> tăng từ </w:t>
      </w:r>
      <w:r w:rsidR="00D267A2" w:rsidRPr="007A5314">
        <w:rPr>
          <w:sz w:val="26"/>
          <w:szCs w:val="26"/>
          <w:lang w:val="vi-VN"/>
        </w:rPr>
        <w:t>6.522,6</w:t>
      </w:r>
      <w:r w:rsidRPr="007A5314">
        <w:rPr>
          <w:sz w:val="26"/>
          <w:szCs w:val="26"/>
          <w:lang w:val="vi-VN"/>
        </w:rPr>
        <w:t xml:space="preserve"> tỷ đồng năm 201</w:t>
      </w:r>
      <w:r w:rsidR="00D267A2" w:rsidRPr="007A5314">
        <w:rPr>
          <w:sz w:val="26"/>
          <w:szCs w:val="26"/>
          <w:lang w:val="vi-VN"/>
        </w:rPr>
        <w:t>0</w:t>
      </w:r>
      <w:r w:rsidRPr="007A5314">
        <w:rPr>
          <w:sz w:val="26"/>
          <w:szCs w:val="26"/>
          <w:lang w:val="vi-VN"/>
        </w:rPr>
        <w:t xml:space="preserve"> tăng lên </w:t>
      </w:r>
      <w:r w:rsidR="009E5045" w:rsidRPr="007A5314">
        <w:rPr>
          <w:sz w:val="26"/>
          <w:szCs w:val="26"/>
          <w:lang w:val="vi-VN"/>
        </w:rPr>
        <w:t>12.594,8</w:t>
      </w:r>
      <w:r w:rsidRPr="007A5314">
        <w:rPr>
          <w:sz w:val="26"/>
          <w:szCs w:val="26"/>
          <w:lang w:val="vi-VN"/>
        </w:rPr>
        <w:t xml:space="preserve"> tỷ đồng năm 201</w:t>
      </w:r>
      <w:r w:rsidR="009E5045" w:rsidRPr="007A5314">
        <w:rPr>
          <w:sz w:val="26"/>
          <w:szCs w:val="26"/>
          <w:lang w:val="vi-VN"/>
        </w:rPr>
        <w:t>9</w:t>
      </w:r>
      <w:r w:rsidRPr="007A5314">
        <w:rPr>
          <w:sz w:val="26"/>
          <w:szCs w:val="26"/>
          <w:lang w:val="vi-VN"/>
        </w:rPr>
        <w:t xml:space="preserve"> (tính theo giá so sánh 2010); tốc độ tăng bình quân giai đoạn 201</w:t>
      </w:r>
      <w:r w:rsidR="006B065D" w:rsidRPr="007A5314">
        <w:rPr>
          <w:sz w:val="26"/>
          <w:szCs w:val="26"/>
          <w:lang w:val="vi-VN"/>
        </w:rPr>
        <w:t>1</w:t>
      </w:r>
      <w:r w:rsidRPr="007A5314">
        <w:rPr>
          <w:sz w:val="26"/>
          <w:szCs w:val="26"/>
          <w:lang w:val="vi-VN"/>
        </w:rPr>
        <w:t>-201</w:t>
      </w:r>
      <w:r w:rsidR="009E5045" w:rsidRPr="007A5314">
        <w:rPr>
          <w:sz w:val="26"/>
          <w:szCs w:val="26"/>
          <w:lang w:val="vi-VN"/>
        </w:rPr>
        <w:t>9</w:t>
      </w:r>
      <w:r w:rsidRPr="007A5314">
        <w:rPr>
          <w:sz w:val="26"/>
          <w:szCs w:val="26"/>
          <w:lang w:val="vi-VN"/>
        </w:rPr>
        <w:t xml:space="preserve"> đạt </w:t>
      </w:r>
      <w:r w:rsidR="009E5045" w:rsidRPr="007A5314">
        <w:rPr>
          <w:sz w:val="26"/>
          <w:szCs w:val="26"/>
          <w:lang w:val="vi-VN"/>
        </w:rPr>
        <w:t>7,59</w:t>
      </w:r>
      <w:r w:rsidRPr="007A5314">
        <w:rPr>
          <w:sz w:val="26"/>
          <w:szCs w:val="26"/>
          <w:lang w:val="vi-VN"/>
        </w:rPr>
        <w:t>%/năm</w:t>
      </w:r>
      <w:r w:rsidR="00155483" w:rsidRPr="007A5314">
        <w:rPr>
          <w:sz w:val="26"/>
          <w:szCs w:val="26"/>
          <w:lang w:val="vi-VN"/>
        </w:rPr>
        <w:t xml:space="preserve">. Giai đoạn 2010-2019, tổng GTSX trên địa bàn tỉnh Bình Dương tăng từ 271.232,6 tỷ đồng năm 2010 tăng lên 853.310,5 tỷ đồng năm 2019 (tính theo giá hiện hành). </w:t>
      </w:r>
    </w:p>
    <w:p w14:paraId="0D712AE2" w14:textId="61F7BB7E" w:rsidR="000D731E" w:rsidRPr="007A5314" w:rsidRDefault="000D731E" w:rsidP="007838F1">
      <w:pPr>
        <w:spacing w:after="0" w:line="240" w:lineRule="auto"/>
        <w:jc w:val="center"/>
        <w:rPr>
          <w:b/>
          <w:sz w:val="26"/>
          <w:szCs w:val="26"/>
          <w:lang w:val="vi-VN"/>
        </w:rPr>
      </w:pPr>
      <w:bookmarkStart w:id="142" w:name="_Hlk78450896"/>
      <w:r w:rsidRPr="007A5314">
        <w:rPr>
          <w:b/>
          <w:sz w:val="26"/>
          <w:szCs w:val="26"/>
          <w:lang w:val="vi-VN"/>
        </w:rPr>
        <w:t xml:space="preserve">Bảng 1. </w:t>
      </w:r>
      <w:r w:rsidR="00155483" w:rsidRPr="007A5314">
        <w:rPr>
          <w:b/>
          <w:sz w:val="26"/>
          <w:szCs w:val="26"/>
          <w:lang w:val="vi-VN"/>
        </w:rPr>
        <w:t>3</w:t>
      </w:r>
      <w:r w:rsidRPr="007A5314">
        <w:rPr>
          <w:b/>
          <w:sz w:val="26"/>
          <w:szCs w:val="26"/>
          <w:lang w:val="vi-VN"/>
        </w:rPr>
        <w:t xml:space="preserve"> Giá trị sản xuất ngành chế biến gỗ và sản xuất sản phẩm </w:t>
      </w:r>
      <w:r w:rsidR="000C7271" w:rsidRPr="007A5314">
        <w:rPr>
          <w:b/>
          <w:sz w:val="26"/>
          <w:szCs w:val="26"/>
          <w:lang w:val="vi-VN"/>
        </w:rPr>
        <w:t>đồ nội thất</w:t>
      </w:r>
      <w:r w:rsidRPr="007A5314">
        <w:rPr>
          <w:b/>
          <w:sz w:val="26"/>
          <w:szCs w:val="26"/>
          <w:lang w:val="vi-VN"/>
        </w:rPr>
        <w:t xml:space="preserve"> tỉnh Bình Dương giai đoạn 2010-2019 (theo giá </w:t>
      </w:r>
      <w:r w:rsidR="0026253B" w:rsidRPr="007A5314">
        <w:rPr>
          <w:b/>
          <w:sz w:val="26"/>
          <w:szCs w:val="26"/>
          <w:lang w:val="vi-VN"/>
        </w:rPr>
        <w:t>ss</w:t>
      </w:r>
      <w:r w:rsidRPr="007A5314">
        <w:rPr>
          <w:b/>
          <w:sz w:val="26"/>
          <w:szCs w:val="26"/>
          <w:lang w:val="vi-VN"/>
        </w:rPr>
        <w:t xml:space="preserve"> 2010)</w:t>
      </w:r>
    </w:p>
    <w:p w14:paraId="5196A7BD" w14:textId="366307AD" w:rsidR="00980A06" w:rsidRPr="007A5314" w:rsidRDefault="00980A06" w:rsidP="00980A06">
      <w:pPr>
        <w:spacing w:after="0"/>
        <w:jc w:val="right"/>
        <w:rPr>
          <w:i/>
          <w:sz w:val="26"/>
          <w:szCs w:val="26"/>
          <w:lang w:val="vi-VN"/>
        </w:rPr>
      </w:pPr>
      <w:r w:rsidRPr="007A5314">
        <w:rPr>
          <w:i/>
          <w:sz w:val="26"/>
          <w:szCs w:val="26"/>
          <w:lang w:val="vi-VN"/>
        </w:rPr>
        <w:t>Đơn vị tính:</w:t>
      </w:r>
      <w:r w:rsidR="007C1B28" w:rsidRPr="007A5314">
        <w:rPr>
          <w:i/>
          <w:sz w:val="26"/>
          <w:szCs w:val="26"/>
          <w:lang w:val="vi-VN"/>
        </w:rPr>
        <w:t>T</w:t>
      </w:r>
      <w:r w:rsidRPr="007A5314">
        <w:rPr>
          <w:i/>
          <w:sz w:val="26"/>
          <w:szCs w:val="26"/>
          <w:lang w:val="vi-VN"/>
        </w:rPr>
        <w:t>riệu đồng</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636"/>
        <w:gridCol w:w="2475"/>
        <w:gridCol w:w="1984"/>
      </w:tblGrid>
      <w:tr w:rsidR="00EF14D3" w:rsidRPr="007A5314" w14:paraId="379A486F" w14:textId="77777777" w:rsidTr="009734B3">
        <w:trPr>
          <w:trHeight w:val="938"/>
          <w:tblHeader/>
          <w:jc w:val="center"/>
        </w:trPr>
        <w:tc>
          <w:tcPr>
            <w:tcW w:w="2405" w:type="dxa"/>
            <w:shd w:val="clear" w:color="auto" w:fill="auto"/>
            <w:vAlign w:val="center"/>
            <w:hideMark/>
          </w:tcPr>
          <w:p w14:paraId="77042F54" w14:textId="77777777" w:rsidR="00A1751A" w:rsidRPr="007A5314" w:rsidRDefault="00A1751A" w:rsidP="00A1751A">
            <w:pPr>
              <w:spacing w:after="0" w:line="240" w:lineRule="auto"/>
              <w:jc w:val="center"/>
              <w:rPr>
                <w:rFonts w:eastAsia="Times New Roman"/>
                <w:b/>
                <w:bCs/>
                <w:szCs w:val="24"/>
              </w:rPr>
            </w:pPr>
            <w:r w:rsidRPr="007A5314">
              <w:rPr>
                <w:rFonts w:eastAsia="Times New Roman"/>
                <w:b/>
                <w:bCs/>
                <w:szCs w:val="24"/>
                <w:lang w:val="vi-VN"/>
              </w:rPr>
              <w:t>Ngành</w:t>
            </w:r>
          </w:p>
        </w:tc>
        <w:tc>
          <w:tcPr>
            <w:tcW w:w="1636" w:type="dxa"/>
            <w:shd w:val="clear" w:color="auto" w:fill="auto"/>
            <w:vAlign w:val="center"/>
            <w:hideMark/>
          </w:tcPr>
          <w:p w14:paraId="7698AE49" w14:textId="77777777" w:rsidR="00A1751A" w:rsidRPr="007A5314" w:rsidRDefault="00A1751A" w:rsidP="00A1751A">
            <w:pPr>
              <w:spacing w:after="0" w:line="240" w:lineRule="auto"/>
              <w:jc w:val="center"/>
              <w:rPr>
                <w:rFonts w:eastAsia="Times New Roman"/>
                <w:b/>
                <w:bCs/>
                <w:szCs w:val="24"/>
              </w:rPr>
            </w:pPr>
            <w:r w:rsidRPr="007A5314">
              <w:rPr>
                <w:rFonts w:eastAsia="Times New Roman"/>
                <w:b/>
                <w:bCs/>
                <w:szCs w:val="24"/>
                <w:lang w:val="vi-VN"/>
              </w:rPr>
              <w:t>Tổng số</w:t>
            </w:r>
          </w:p>
        </w:tc>
        <w:tc>
          <w:tcPr>
            <w:tcW w:w="2475" w:type="dxa"/>
            <w:shd w:val="clear" w:color="auto" w:fill="auto"/>
            <w:vAlign w:val="center"/>
            <w:hideMark/>
          </w:tcPr>
          <w:p w14:paraId="5A6321A0" w14:textId="77777777" w:rsidR="00A1751A" w:rsidRPr="007A5314" w:rsidRDefault="00A1751A" w:rsidP="00A1751A">
            <w:pPr>
              <w:spacing w:after="0" w:line="240" w:lineRule="auto"/>
              <w:jc w:val="center"/>
              <w:rPr>
                <w:rFonts w:eastAsia="Times New Roman"/>
                <w:b/>
                <w:bCs/>
                <w:i/>
                <w:iCs/>
                <w:szCs w:val="24"/>
              </w:rPr>
            </w:pPr>
            <w:r w:rsidRPr="007A5314">
              <w:rPr>
                <w:rFonts w:eastAsia="Times New Roman"/>
                <w:b/>
                <w:bCs/>
                <w:i/>
                <w:iCs/>
                <w:szCs w:val="24"/>
                <w:lang w:val="vi-VN"/>
              </w:rPr>
              <w:t>Công nghiệp chế biến</w:t>
            </w:r>
          </w:p>
        </w:tc>
        <w:tc>
          <w:tcPr>
            <w:tcW w:w="1984" w:type="dxa"/>
            <w:shd w:val="clear" w:color="auto" w:fill="auto"/>
            <w:vAlign w:val="center"/>
            <w:hideMark/>
          </w:tcPr>
          <w:p w14:paraId="280DE1C0" w14:textId="77F15F4E" w:rsidR="00A1751A" w:rsidRPr="007A5314" w:rsidRDefault="00A1751A" w:rsidP="00A1751A">
            <w:pPr>
              <w:spacing w:after="0" w:line="240" w:lineRule="auto"/>
              <w:jc w:val="center"/>
              <w:rPr>
                <w:rFonts w:eastAsia="Times New Roman"/>
                <w:b/>
                <w:bCs/>
                <w:szCs w:val="24"/>
              </w:rPr>
            </w:pPr>
            <w:r w:rsidRPr="007A5314">
              <w:rPr>
                <w:rFonts w:eastAsia="Times New Roman"/>
                <w:b/>
                <w:bCs/>
                <w:szCs w:val="24"/>
                <w:lang w:val="vi-VN"/>
              </w:rPr>
              <w:t xml:space="preserve">Chế biến gỗ và sản xuất sản phẩm </w:t>
            </w:r>
            <w:r w:rsidR="000C7271" w:rsidRPr="007A5314">
              <w:rPr>
                <w:rFonts w:eastAsia="Times New Roman"/>
                <w:b/>
                <w:bCs/>
                <w:szCs w:val="24"/>
                <w:lang w:val="vi-VN"/>
              </w:rPr>
              <w:t>đồ nội thất</w:t>
            </w:r>
          </w:p>
        </w:tc>
      </w:tr>
      <w:tr w:rsidR="00EF14D3" w:rsidRPr="007A5314" w14:paraId="6570431D" w14:textId="77777777" w:rsidTr="009734B3">
        <w:trPr>
          <w:trHeight w:val="293"/>
          <w:jc w:val="center"/>
        </w:trPr>
        <w:tc>
          <w:tcPr>
            <w:tcW w:w="2405" w:type="dxa"/>
            <w:shd w:val="clear" w:color="auto" w:fill="auto"/>
            <w:vAlign w:val="center"/>
            <w:hideMark/>
          </w:tcPr>
          <w:p w14:paraId="34D9A151" w14:textId="77777777" w:rsidR="00A1751A" w:rsidRPr="007A5314" w:rsidRDefault="00A1751A" w:rsidP="00A1751A">
            <w:pPr>
              <w:spacing w:after="0" w:line="240" w:lineRule="auto"/>
              <w:jc w:val="center"/>
              <w:rPr>
                <w:rFonts w:eastAsia="Times New Roman"/>
                <w:szCs w:val="24"/>
              </w:rPr>
            </w:pPr>
            <w:r w:rsidRPr="007A5314">
              <w:rPr>
                <w:rFonts w:eastAsia="Times New Roman"/>
                <w:szCs w:val="24"/>
                <w:lang w:val="vi-VN"/>
              </w:rPr>
              <w:t>2010</w:t>
            </w:r>
          </w:p>
        </w:tc>
        <w:tc>
          <w:tcPr>
            <w:tcW w:w="1636" w:type="dxa"/>
            <w:shd w:val="clear" w:color="auto" w:fill="auto"/>
            <w:vAlign w:val="center"/>
            <w:hideMark/>
          </w:tcPr>
          <w:p w14:paraId="1C0E75D9" w14:textId="77777777" w:rsidR="00A1751A" w:rsidRPr="007A5314" w:rsidRDefault="00A1751A" w:rsidP="00A1751A">
            <w:pPr>
              <w:spacing w:after="0" w:line="240" w:lineRule="auto"/>
              <w:jc w:val="right"/>
              <w:rPr>
                <w:rFonts w:eastAsia="Times New Roman"/>
                <w:szCs w:val="24"/>
              </w:rPr>
            </w:pPr>
            <w:r w:rsidRPr="007A5314">
              <w:rPr>
                <w:rFonts w:eastAsia="Times New Roman"/>
                <w:szCs w:val="24"/>
                <w:lang w:val="vi-VN"/>
              </w:rPr>
              <w:t>271.232.564</w:t>
            </w:r>
          </w:p>
        </w:tc>
        <w:tc>
          <w:tcPr>
            <w:tcW w:w="2475" w:type="dxa"/>
            <w:shd w:val="clear" w:color="auto" w:fill="auto"/>
            <w:vAlign w:val="center"/>
            <w:hideMark/>
          </w:tcPr>
          <w:p w14:paraId="71CBBC01" w14:textId="77777777" w:rsidR="00A1751A" w:rsidRPr="007A5314" w:rsidRDefault="00A1751A" w:rsidP="00A1751A">
            <w:pPr>
              <w:spacing w:after="0" w:line="240" w:lineRule="auto"/>
              <w:jc w:val="right"/>
              <w:rPr>
                <w:rFonts w:eastAsia="Times New Roman"/>
                <w:i/>
                <w:iCs/>
                <w:szCs w:val="24"/>
              </w:rPr>
            </w:pPr>
            <w:r w:rsidRPr="007A5314">
              <w:rPr>
                <w:rFonts w:eastAsia="Times New Roman"/>
                <w:i/>
                <w:iCs/>
                <w:szCs w:val="24"/>
                <w:lang w:val="vi-VN"/>
              </w:rPr>
              <w:t>267.461.359</w:t>
            </w:r>
          </w:p>
        </w:tc>
        <w:tc>
          <w:tcPr>
            <w:tcW w:w="1984" w:type="dxa"/>
            <w:shd w:val="clear" w:color="auto" w:fill="auto"/>
            <w:vAlign w:val="center"/>
            <w:hideMark/>
          </w:tcPr>
          <w:p w14:paraId="2FF858B7" w14:textId="77777777" w:rsidR="00A1751A" w:rsidRPr="007A5314" w:rsidRDefault="00A1751A" w:rsidP="00A1751A">
            <w:pPr>
              <w:spacing w:after="0" w:line="240" w:lineRule="auto"/>
              <w:jc w:val="right"/>
              <w:rPr>
                <w:rFonts w:eastAsia="Times New Roman"/>
                <w:szCs w:val="24"/>
              </w:rPr>
            </w:pPr>
            <w:r w:rsidRPr="007A5314">
              <w:rPr>
                <w:rFonts w:eastAsia="Times New Roman"/>
                <w:szCs w:val="24"/>
                <w:lang w:val="vi-VN"/>
              </w:rPr>
              <w:t>6.522.579</w:t>
            </w:r>
          </w:p>
        </w:tc>
      </w:tr>
      <w:tr w:rsidR="00EF14D3" w:rsidRPr="007A5314" w14:paraId="7B5698ED" w14:textId="77777777" w:rsidTr="009734B3">
        <w:trPr>
          <w:trHeight w:val="293"/>
          <w:jc w:val="center"/>
        </w:trPr>
        <w:tc>
          <w:tcPr>
            <w:tcW w:w="2405" w:type="dxa"/>
            <w:shd w:val="clear" w:color="auto" w:fill="auto"/>
            <w:vAlign w:val="center"/>
            <w:hideMark/>
          </w:tcPr>
          <w:p w14:paraId="1ECB9930" w14:textId="77777777" w:rsidR="00A1751A" w:rsidRPr="007A5314" w:rsidRDefault="00A1751A" w:rsidP="00A1751A">
            <w:pPr>
              <w:spacing w:after="0" w:line="240" w:lineRule="auto"/>
              <w:jc w:val="center"/>
              <w:rPr>
                <w:rFonts w:eastAsia="Times New Roman"/>
                <w:szCs w:val="24"/>
              </w:rPr>
            </w:pPr>
            <w:r w:rsidRPr="007A5314">
              <w:rPr>
                <w:rFonts w:eastAsia="Times New Roman"/>
                <w:szCs w:val="24"/>
                <w:lang w:val="vi-VN"/>
              </w:rPr>
              <w:lastRenderedPageBreak/>
              <w:t>2015</w:t>
            </w:r>
          </w:p>
        </w:tc>
        <w:tc>
          <w:tcPr>
            <w:tcW w:w="1636" w:type="dxa"/>
            <w:shd w:val="clear" w:color="auto" w:fill="auto"/>
            <w:vAlign w:val="center"/>
            <w:hideMark/>
          </w:tcPr>
          <w:p w14:paraId="03C07E43" w14:textId="77777777" w:rsidR="00A1751A" w:rsidRPr="007A5314" w:rsidRDefault="00A1751A" w:rsidP="00A1751A">
            <w:pPr>
              <w:spacing w:after="0" w:line="240" w:lineRule="auto"/>
              <w:jc w:val="right"/>
              <w:rPr>
                <w:rFonts w:eastAsia="Times New Roman"/>
                <w:szCs w:val="24"/>
              </w:rPr>
            </w:pPr>
            <w:r w:rsidRPr="007A5314">
              <w:rPr>
                <w:rFonts w:eastAsia="Times New Roman"/>
                <w:szCs w:val="24"/>
                <w:lang w:val="vi-VN"/>
              </w:rPr>
              <w:t>422.838.038</w:t>
            </w:r>
          </w:p>
        </w:tc>
        <w:tc>
          <w:tcPr>
            <w:tcW w:w="2475" w:type="dxa"/>
            <w:shd w:val="clear" w:color="auto" w:fill="auto"/>
            <w:vAlign w:val="center"/>
            <w:hideMark/>
          </w:tcPr>
          <w:p w14:paraId="0AB8902F" w14:textId="77777777" w:rsidR="00A1751A" w:rsidRPr="007A5314" w:rsidRDefault="00A1751A" w:rsidP="00A1751A">
            <w:pPr>
              <w:spacing w:after="0" w:line="240" w:lineRule="auto"/>
              <w:jc w:val="right"/>
              <w:rPr>
                <w:rFonts w:eastAsia="Times New Roman"/>
                <w:i/>
                <w:iCs/>
                <w:szCs w:val="24"/>
              </w:rPr>
            </w:pPr>
            <w:r w:rsidRPr="007A5314">
              <w:rPr>
                <w:rFonts w:eastAsia="Times New Roman"/>
                <w:i/>
                <w:iCs/>
                <w:szCs w:val="24"/>
                <w:lang w:val="vi-VN"/>
              </w:rPr>
              <w:t>416.939.245</w:t>
            </w:r>
          </w:p>
        </w:tc>
        <w:tc>
          <w:tcPr>
            <w:tcW w:w="1984" w:type="dxa"/>
            <w:shd w:val="clear" w:color="auto" w:fill="auto"/>
            <w:vAlign w:val="center"/>
            <w:hideMark/>
          </w:tcPr>
          <w:p w14:paraId="65800542" w14:textId="77777777" w:rsidR="00A1751A" w:rsidRPr="007A5314" w:rsidRDefault="00A1751A" w:rsidP="00A1751A">
            <w:pPr>
              <w:spacing w:after="0" w:line="240" w:lineRule="auto"/>
              <w:jc w:val="right"/>
              <w:rPr>
                <w:rFonts w:eastAsia="Times New Roman"/>
                <w:szCs w:val="24"/>
              </w:rPr>
            </w:pPr>
            <w:r w:rsidRPr="007A5314">
              <w:rPr>
                <w:rFonts w:eastAsia="Times New Roman"/>
                <w:szCs w:val="24"/>
                <w:lang w:val="vi-VN"/>
              </w:rPr>
              <w:t>12.408.881</w:t>
            </w:r>
          </w:p>
        </w:tc>
      </w:tr>
      <w:tr w:rsidR="00EF14D3" w:rsidRPr="007A5314" w14:paraId="71A74110" w14:textId="77777777" w:rsidTr="009734B3">
        <w:trPr>
          <w:trHeight w:val="293"/>
          <w:jc w:val="center"/>
        </w:trPr>
        <w:tc>
          <w:tcPr>
            <w:tcW w:w="2405" w:type="dxa"/>
            <w:shd w:val="clear" w:color="auto" w:fill="auto"/>
            <w:vAlign w:val="center"/>
            <w:hideMark/>
          </w:tcPr>
          <w:p w14:paraId="4435C824" w14:textId="77777777" w:rsidR="00A1751A" w:rsidRPr="007A5314" w:rsidRDefault="00A1751A" w:rsidP="00A1751A">
            <w:pPr>
              <w:spacing w:after="0" w:line="240" w:lineRule="auto"/>
              <w:jc w:val="center"/>
              <w:rPr>
                <w:rFonts w:eastAsia="Times New Roman"/>
                <w:szCs w:val="24"/>
              </w:rPr>
            </w:pPr>
            <w:r w:rsidRPr="007A5314">
              <w:rPr>
                <w:rFonts w:eastAsia="Times New Roman"/>
                <w:szCs w:val="24"/>
                <w:lang w:val="vi-VN"/>
              </w:rPr>
              <w:t>2016</w:t>
            </w:r>
          </w:p>
        </w:tc>
        <w:tc>
          <w:tcPr>
            <w:tcW w:w="1636" w:type="dxa"/>
            <w:shd w:val="clear" w:color="auto" w:fill="auto"/>
            <w:vAlign w:val="center"/>
            <w:hideMark/>
          </w:tcPr>
          <w:p w14:paraId="5E4BD349" w14:textId="77777777" w:rsidR="00A1751A" w:rsidRPr="007A5314" w:rsidRDefault="00A1751A" w:rsidP="00A1751A">
            <w:pPr>
              <w:spacing w:after="0" w:line="240" w:lineRule="auto"/>
              <w:jc w:val="right"/>
              <w:rPr>
                <w:rFonts w:eastAsia="Times New Roman"/>
                <w:szCs w:val="24"/>
              </w:rPr>
            </w:pPr>
            <w:r w:rsidRPr="007A5314">
              <w:rPr>
                <w:rFonts w:eastAsia="Times New Roman"/>
                <w:szCs w:val="24"/>
                <w:lang w:val="vi-VN"/>
              </w:rPr>
              <w:t>466.097.204</w:t>
            </w:r>
          </w:p>
        </w:tc>
        <w:tc>
          <w:tcPr>
            <w:tcW w:w="2475" w:type="dxa"/>
            <w:shd w:val="clear" w:color="auto" w:fill="auto"/>
            <w:vAlign w:val="center"/>
            <w:hideMark/>
          </w:tcPr>
          <w:p w14:paraId="1DF578EE" w14:textId="77777777" w:rsidR="00A1751A" w:rsidRPr="007A5314" w:rsidRDefault="00A1751A" w:rsidP="00A1751A">
            <w:pPr>
              <w:spacing w:after="0" w:line="240" w:lineRule="auto"/>
              <w:jc w:val="right"/>
              <w:rPr>
                <w:rFonts w:eastAsia="Times New Roman"/>
                <w:i/>
                <w:iCs/>
                <w:szCs w:val="24"/>
              </w:rPr>
            </w:pPr>
            <w:r w:rsidRPr="007A5314">
              <w:rPr>
                <w:rFonts w:eastAsia="Times New Roman"/>
                <w:i/>
                <w:iCs/>
                <w:szCs w:val="24"/>
                <w:lang w:val="vi-VN"/>
              </w:rPr>
              <w:t>459.806.584</w:t>
            </w:r>
          </w:p>
        </w:tc>
        <w:tc>
          <w:tcPr>
            <w:tcW w:w="1984" w:type="dxa"/>
            <w:shd w:val="clear" w:color="auto" w:fill="auto"/>
            <w:vAlign w:val="center"/>
            <w:hideMark/>
          </w:tcPr>
          <w:p w14:paraId="6D2CFB08" w14:textId="77777777" w:rsidR="00A1751A" w:rsidRPr="007A5314" w:rsidRDefault="00A1751A" w:rsidP="00A1751A">
            <w:pPr>
              <w:spacing w:after="0" w:line="240" w:lineRule="auto"/>
              <w:jc w:val="right"/>
              <w:rPr>
                <w:rFonts w:eastAsia="Times New Roman"/>
                <w:szCs w:val="24"/>
              </w:rPr>
            </w:pPr>
            <w:r w:rsidRPr="007A5314">
              <w:rPr>
                <w:rFonts w:eastAsia="Times New Roman"/>
                <w:szCs w:val="24"/>
                <w:lang w:val="vi-VN"/>
              </w:rPr>
              <w:t>13.557.696</w:t>
            </w:r>
          </w:p>
        </w:tc>
      </w:tr>
      <w:tr w:rsidR="00EF14D3" w:rsidRPr="007A5314" w14:paraId="24D0D5DF" w14:textId="77777777" w:rsidTr="009734B3">
        <w:trPr>
          <w:trHeight w:val="293"/>
          <w:jc w:val="center"/>
        </w:trPr>
        <w:tc>
          <w:tcPr>
            <w:tcW w:w="2405" w:type="dxa"/>
            <w:shd w:val="clear" w:color="auto" w:fill="auto"/>
            <w:vAlign w:val="center"/>
            <w:hideMark/>
          </w:tcPr>
          <w:p w14:paraId="3877F707" w14:textId="77777777" w:rsidR="00A1751A" w:rsidRPr="007A5314" w:rsidRDefault="00A1751A" w:rsidP="00A1751A">
            <w:pPr>
              <w:spacing w:after="0" w:line="240" w:lineRule="auto"/>
              <w:jc w:val="center"/>
              <w:rPr>
                <w:rFonts w:eastAsia="Times New Roman"/>
                <w:szCs w:val="24"/>
              </w:rPr>
            </w:pPr>
            <w:r w:rsidRPr="007A5314">
              <w:rPr>
                <w:rFonts w:eastAsia="Times New Roman"/>
                <w:szCs w:val="24"/>
                <w:lang w:val="vi-VN"/>
              </w:rPr>
              <w:t>2017</w:t>
            </w:r>
          </w:p>
        </w:tc>
        <w:tc>
          <w:tcPr>
            <w:tcW w:w="1636" w:type="dxa"/>
            <w:shd w:val="clear" w:color="auto" w:fill="auto"/>
            <w:vAlign w:val="center"/>
            <w:hideMark/>
          </w:tcPr>
          <w:p w14:paraId="6D4C96E4" w14:textId="77777777" w:rsidR="00A1751A" w:rsidRPr="007A5314" w:rsidRDefault="00A1751A" w:rsidP="00A1751A">
            <w:pPr>
              <w:spacing w:after="0" w:line="240" w:lineRule="auto"/>
              <w:jc w:val="right"/>
              <w:rPr>
                <w:rFonts w:eastAsia="Times New Roman"/>
                <w:szCs w:val="24"/>
              </w:rPr>
            </w:pPr>
            <w:r w:rsidRPr="007A5314">
              <w:rPr>
                <w:rFonts w:eastAsia="Times New Roman"/>
                <w:szCs w:val="24"/>
                <w:lang w:val="vi-VN"/>
              </w:rPr>
              <w:t>511.940.470</w:t>
            </w:r>
          </w:p>
        </w:tc>
        <w:tc>
          <w:tcPr>
            <w:tcW w:w="2475" w:type="dxa"/>
            <w:shd w:val="clear" w:color="auto" w:fill="auto"/>
            <w:vAlign w:val="center"/>
            <w:hideMark/>
          </w:tcPr>
          <w:p w14:paraId="2E459061" w14:textId="77777777" w:rsidR="00A1751A" w:rsidRPr="007A5314" w:rsidRDefault="00A1751A" w:rsidP="00A1751A">
            <w:pPr>
              <w:spacing w:after="0" w:line="240" w:lineRule="auto"/>
              <w:jc w:val="right"/>
              <w:rPr>
                <w:rFonts w:eastAsia="Times New Roman"/>
                <w:i/>
                <w:iCs/>
                <w:szCs w:val="24"/>
              </w:rPr>
            </w:pPr>
            <w:r w:rsidRPr="007A5314">
              <w:rPr>
                <w:rFonts w:eastAsia="Times New Roman"/>
                <w:i/>
                <w:iCs/>
                <w:szCs w:val="24"/>
                <w:lang w:val="vi-VN"/>
              </w:rPr>
              <w:t>504.726.118</w:t>
            </w:r>
          </w:p>
        </w:tc>
        <w:tc>
          <w:tcPr>
            <w:tcW w:w="1984" w:type="dxa"/>
            <w:shd w:val="clear" w:color="auto" w:fill="auto"/>
            <w:vAlign w:val="center"/>
            <w:hideMark/>
          </w:tcPr>
          <w:p w14:paraId="3DC0B447" w14:textId="77777777" w:rsidR="00A1751A" w:rsidRPr="007A5314" w:rsidRDefault="00A1751A" w:rsidP="00A1751A">
            <w:pPr>
              <w:spacing w:after="0" w:line="240" w:lineRule="auto"/>
              <w:jc w:val="right"/>
              <w:rPr>
                <w:rFonts w:eastAsia="Times New Roman"/>
                <w:szCs w:val="24"/>
              </w:rPr>
            </w:pPr>
            <w:r w:rsidRPr="007A5314">
              <w:rPr>
                <w:rFonts w:eastAsia="Times New Roman"/>
                <w:szCs w:val="24"/>
                <w:lang w:val="vi-VN"/>
              </w:rPr>
              <w:t>15.502.518</w:t>
            </w:r>
          </w:p>
        </w:tc>
      </w:tr>
      <w:tr w:rsidR="00EF14D3" w:rsidRPr="007A5314" w14:paraId="6FD4C7AB" w14:textId="77777777" w:rsidTr="009734B3">
        <w:trPr>
          <w:trHeight w:val="293"/>
          <w:jc w:val="center"/>
        </w:trPr>
        <w:tc>
          <w:tcPr>
            <w:tcW w:w="2405" w:type="dxa"/>
            <w:shd w:val="clear" w:color="auto" w:fill="auto"/>
            <w:vAlign w:val="center"/>
            <w:hideMark/>
          </w:tcPr>
          <w:p w14:paraId="7AA989D3" w14:textId="77777777" w:rsidR="00A1751A" w:rsidRPr="007A5314" w:rsidRDefault="00A1751A" w:rsidP="00A1751A">
            <w:pPr>
              <w:spacing w:after="0" w:line="240" w:lineRule="auto"/>
              <w:jc w:val="center"/>
              <w:rPr>
                <w:rFonts w:eastAsia="Times New Roman"/>
                <w:szCs w:val="24"/>
              </w:rPr>
            </w:pPr>
            <w:r w:rsidRPr="007A5314">
              <w:rPr>
                <w:rFonts w:eastAsia="Times New Roman"/>
                <w:szCs w:val="24"/>
                <w:lang w:val="vi-VN"/>
              </w:rPr>
              <w:t>2018</w:t>
            </w:r>
          </w:p>
        </w:tc>
        <w:tc>
          <w:tcPr>
            <w:tcW w:w="1636" w:type="dxa"/>
            <w:shd w:val="clear" w:color="auto" w:fill="auto"/>
            <w:vAlign w:val="center"/>
            <w:hideMark/>
          </w:tcPr>
          <w:p w14:paraId="55195E3C" w14:textId="77777777" w:rsidR="00A1751A" w:rsidRPr="007A5314" w:rsidRDefault="00A1751A" w:rsidP="00A1751A">
            <w:pPr>
              <w:spacing w:after="0" w:line="240" w:lineRule="auto"/>
              <w:jc w:val="right"/>
              <w:rPr>
                <w:rFonts w:eastAsia="Times New Roman"/>
                <w:szCs w:val="24"/>
              </w:rPr>
            </w:pPr>
            <w:r w:rsidRPr="007A5314">
              <w:rPr>
                <w:rFonts w:eastAsia="Times New Roman"/>
                <w:szCs w:val="24"/>
                <w:lang w:val="vi-VN"/>
              </w:rPr>
              <w:t>573.339.846</w:t>
            </w:r>
          </w:p>
        </w:tc>
        <w:tc>
          <w:tcPr>
            <w:tcW w:w="2475" w:type="dxa"/>
            <w:shd w:val="clear" w:color="auto" w:fill="auto"/>
            <w:vAlign w:val="center"/>
            <w:hideMark/>
          </w:tcPr>
          <w:p w14:paraId="494103EE" w14:textId="77777777" w:rsidR="00A1751A" w:rsidRPr="007A5314" w:rsidRDefault="00A1751A" w:rsidP="00A1751A">
            <w:pPr>
              <w:spacing w:after="0" w:line="240" w:lineRule="auto"/>
              <w:jc w:val="right"/>
              <w:rPr>
                <w:rFonts w:eastAsia="Times New Roman"/>
                <w:i/>
                <w:iCs/>
                <w:szCs w:val="24"/>
              </w:rPr>
            </w:pPr>
            <w:r w:rsidRPr="007A5314">
              <w:rPr>
                <w:rFonts w:eastAsia="Times New Roman"/>
                <w:i/>
                <w:iCs/>
                <w:szCs w:val="24"/>
                <w:lang w:val="vi-VN"/>
              </w:rPr>
              <w:t>560.246.654</w:t>
            </w:r>
          </w:p>
        </w:tc>
        <w:tc>
          <w:tcPr>
            <w:tcW w:w="1984" w:type="dxa"/>
            <w:shd w:val="clear" w:color="auto" w:fill="auto"/>
            <w:vAlign w:val="center"/>
            <w:hideMark/>
          </w:tcPr>
          <w:p w14:paraId="5E409D06" w14:textId="77777777" w:rsidR="00A1751A" w:rsidRPr="007A5314" w:rsidRDefault="00A1751A" w:rsidP="00A1751A">
            <w:pPr>
              <w:spacing w:after="0" w:line="240" w:lineRule="auto"/>
              <w:jc w:val="right"/>
              <w:rPr>
                <w:rFonts w:eastAsia="Times New Roman"/>
                <w:szCs w:val="24"/>
              </w:rPr>
            </w:pPr>
            <w:r w:rsidRPr="007A5314">
              <w:rPr>
                <w:rFonts w:eastAsia="Times New Roman"/>
                <w:szCs w:val="24"/>
                <w:lang w:val="vi-VN"/>
              </w:rPr>
              <w:t>13.764.849</w:t>
            </w:r>
          </w:p>
        </w:tc>
      </w:tr>
      <w:tr w:rsidR="00EF14D3" w:rsidRPr="007A5314" w14:paraId="782F0664" w14:textId="77777777" w:rsidTr="009734B3">
        <w:trPr>
          <w:trHeight w:val="293"/>
          <w:jc w:val="center"/>
        </w:trPr>
        <w:tc>
          <w:tcPr>
            <w:tcW w:w="2405" w:type="dxa"/>
            <w:shd w:val="clear" w:color="auto" w:fill="auto"/>
            <w:vAlign w:val="center"/>
            <w:hideMark/>
          </w:tcPr>
          <w:p w14:paraId="50FCD8D1" w14:textId="77777777" w:rsidR="00A1751A" w:rsidRPr="007A5314" w:rsidRDefault="00A1751A" w:rsidP="00A1751A">
            <w:pPr>
              <w:spacing w:after="0" w:line="240" w:lineRule="auto"/>
              <w:jc w:val="center"/>
              <w:rPr>
                <w:rFonts w:eastAsia="Times New Roman"/>
                <w:szCs w:val="24"/>
              </w:rPr>
            </w:pPr>
            <w:r w:rsidRPr="007A5314">
              <w:rPr>
                <w:rFonts w:eastAsia="Times New Roman"/>
                <w:szCs w:val="24"/>
                <w:lang w:val="vi-VN"/>
              </w:rPr>
              <w:t>2019</w:t>
            </w:r>
          </w:p>
        </w:tc>
        <w:tc>
          <w:tcPr>
            <w:tcW w:w="1636" w:type="dxa"/>
            <w:shd w:val="clear" w:color="auto" w:fill="auto"/>
            <w:vAlign w:val="center"/>
            <w:hideMark/>
          </w:tcPr>
          <w:p w14:paraId="0F16A0C5" w14:textId="77777777" w:rsidR="00A1751A" w:rsidRPr="007A5314" w:rsidRDefault="00A1751A" w:rsidP="00A1751A">
            <w:pPr>
              <w:spacing w:after="0" w:line="240" w:lineRule="auto"/>
              <w:jc w:val="right"/>
              <w:rPr>
                <w:rFonts w:eastAsia="Times New Roman"/>
                <w:szCs w:val="24"/>
              </w:rPr>
            </w:pPr>
            <w:r w:rsidRPr="007A5314">
              <w:rPr>
                <w:rFonts w:eastAsia="Times New Roman"/>
                <w:szCs w:val="24"/>
                <w:lang w:val="vi-VN"/>
              </w:rPr>
              <w:t>618.458.623</w:t>
            </w:r>
          </w:p>
        </w:tc>
        <w:tc>
          <w:tcPr>
            <w:tcW w:w="2475" w:type="dxa"/>
            <w:shd w:val="clear" w:color="auto" w:fill="auto"/>
            <w:vAlign w:val="center"/>
            <w:hideMark/>
          </w:tcPr>
          <w:p w14:paraId="72226D0C" w14:textId="77777777" w:rsidR="00A1751A" w:rsidRPr="007A5314" w:rsidRDefault="00A1751A" w:rsidP="00A1751A">
            <w:pPr>
              <w:spacing w:after="0" w:line="240" w:lineRule="auto"/>
              <w:jc w:val="right"/>
              <w:rPr>
                <w:rFonts w:eastAsia="Times New Roman"/>
                <w:i/>
                <w:iCs/>
                <w:szCs w:val="24"/>
              </w:rPr>
            </w:pPr>
            <w:r w:rsidRPr="007A5314">
              <w:rPr>
                <w:rFonts w:eastAsia="Times New Roman"/>
                <w:i/>
                <w:iCs/>
                <w:szCs w:val="24"/>
                <w:lang w:val="vi-VN"/>
              </w:rPr>
              <w:t>604.317.591</w:t>
            </w:r>
          </w:p>
        </w:tc>
        <w:tc>
          <w:tcPr>
            <w:tcW w:w="1984" w:type="dxa"/>
            <w:shd w:val="clear" w:color="auto" w:fill="auto"/>
            <w:vAlign w:val="center"/>
            <w:hideMark/>
          </w:tcPr>
          <w:p w14:paraId="2DBE4A24" w14:textId="77777777" w:rsidR="00A1751A" w:rsidRPr="007A5314" w:rsidRDefault="00A1751A" w:rsidP="00A1751A">
            <w:pPr>
              <w:spacing w:after="0" w:line="240" w:lineRule="auto"/>
              <w:jc w:val="right"/>
              <w:rPr>
                <w:rFonts w:eastAsia="Times New Roman"/>
                <w:szCs w:val="24"/>
              </w:rPr>
            </w:pPr>
            <w:r w:rsidRPr="007A5314">
              <w:rPr>
                <w:rFonts w:eastAsia="Times New Roman"/>
                <w:szCs w:val="24"/>
                <w:lang w:val="vi-VN"/>
              </w:rPr>
              <w:t>12.594.814</w:t>
            </w:r>
          </w:p>
        </w:tc>
      </w:tr>
      <w:bookmarkEnd w:id="142"/>
      <w:tr w:rsidR="00EF14D3" w:rsidRPr="007A5314" w14:paraId="2A7B7DAF" w14:textId="77777777" w:rsidTr="009734B3">
        <w:trPr>
          <w:trHeight w:val="908"/>
          <w:jc w:val="center"/>
        </w:trPr>
        <w:tc>
          <w:tcPr>
            <w:tcW w:w="2405" w:type="dxa"/>
            <w:shd w:val="clear" w:color="auto" w:fill="auto"/>
            <w:vAlign w:val="center"/>
            <w:hideMark/>
          </w:tcPr>
          <w:p w14:paraId="3F1516D3" w14:textId="77777777" w:rsidR="00A1751A" w:rsidRPr="007A5314" w:rsidRDefault="00A1751A" w:rsidP="00A1751A">
            <w:pPr>
              <w:spacing w:after="0" w:line="240" w:lineRule="auto"/>
              <w:jc w:val="center"/>
              <w:rPr>
                <w:rFonts w:eastAsia="Times New Roman"/>
                <w:szCs w:val="24"/>
              </w:rPr>
            </w:pPr>
            <w:r w:rsidRPr="007A5314">
              <w:rPr>
                <w:rFonts w:eastAsia="Times New Roman"/>
                <w:szCs w:val="24"/>
                <w:lang w:val="vi-VN"/>
              </w:rPr>
              <w:t>Tốc độ tăng BQ GĐ 2011-2019 (%/năm)</w:t>
            </w:r>
          </w:p>
        </w:tc>
        <w:tc>
          <w:tcPr>
            <w:tcW w:w="1636" w:type="dxa"/>
            <w:shd w:val="clear" w:color="auto" w:fill="auto"/>
            <w:vAlign w:val="center"/>
            <w:hideMark/>
          </w:tcPr>
          <w:p w14:paraId="27197718" w14:textId="77777777" w:rsidR="00A1751A" w:rsidRPr="007A5314" w:rsidRDefault="00A1751A" w:rsidP="00A1751A">
            <w:pPr>
              <w:spacing w:after="0" w:line="240" w:lineRule="auto"/>
              <w:jc w:val="right"/>
              <w:rPr>
                <w:rFonts w:eastAsia="Times New Roman"/>
                <w:szCs w:val="24"/>
              </w:rPr>
            </w:pPr>
            <w:r w:rsidRPr="007A5314">
              <w:rPr>
                <w:rFonts w:eastAsia="Times New Roman"/>
                <w:szCs w:val="24"/>
                <w:lang w:val="vi-VN"/>
              </w:rPr>
              <w:t>9,59</w:t>
            </w:r>
          </w:p>
        </w:tc>
        <w:tc>
          <w:tcPr>
            <w:tcW w:w="2475" w:type="dxa"/>
            <w:shd w:val="clear" w:color="auto" w:fill="auto"/>
            <w:vAlign w:val="center"/>
            <w:hideMark/>
          </w:tcPr>
          <w:p w14:paraId="16FA906A" w14:textId="77777777" w:rsidR="00A1751A" w:rsidRPr="007A5314" w:rsidRDefault="00A1751A" w:rsidP="00A1751A">
            <w:pPr>
              <w:spacing w:after="0" w:line="240" w:lineRule="auto"/>
              <w:jc w:val="right"/>
              <w:rPr>
                <w:rFonts w:eastAsia="Times New Roman"/>
                <w:i/>
                <w:iCs/>
                <w:szCs w:val="24"/>
              </w:rPr>
            </w:pPr>
            <w:r w:rsidRPr="007A5314">
              <w:rPr>
                <w:rFonts w:eastAsia="Times New Roman"/>
                <w:i/>
                <w:iCs/>
                <w:szCs w:val="24"/>
                <w:lang w:val="vi-VN"/>
              </w:rPr>
              <w:t>9,48</w:t>
            </w:r>
          </w:p>
        </w:tc>
        <w:tc>
          <w:tcPr>
            <w:tcW w:w="1984" w:type="dxa"/>
            <w:shd w:val="clear" w:color="auto" w:fill="auto"/>
            <w:vAlign w:val="center"/>
            <w:hideMark/>
          </w:tcPr>
          <w:p w14:paraId="2582EAEE" w14:textId="77777777" w:rsidR="00A1751A" w:rsidRPr="007A5314" w:rsidRDefault="00A1751A" w:rsidP="00A1751A">
            <w:pPr>
              <w:spacing w:after="0" w:line="240" w:lineRule="auto"/>
              <w:jc w:val="right"/>
              <w:rPr>
                <w:rFonts w:eastAsia="Times New Roman"/>
                <w:szCs w:val="24"/>
              </w:rPr>
            </w:pPr>
            <w:r w:rsidRPr="007A5314">
              <w:rPr>
                <w:rFonts w:eastAsia="Times New Roman"/>
                <w:szCs w:val="24"/>
                <w:lang w:val="vi-VN"/>
              </w:rPr>
              <w:t>7,59</w:t>
            </w:r>
          </w:p>
        </w:tc>
      </w:tr>
    </w:tbl>
    <w:p w14:paraId="35291ABF" w14:textId="3AD37ACE" w:rsidR="00980A06" w:rsidRPr="007A5314" w:rsidRDefault="00980A06" w:rsidP="002C72BB">
      <w:pPr>
        <w:spacing w:after="0"/>
        <w:jc w:val="right"/>
        <w:rPr>
          <w:iCs/>
          <w:sz w:val="26"/>
          <w:szCs w:val="26"/>
        </w:rPr>
      </w:pPr>
      <w:r w:rsidRPr="007A5314">
        <w:rPr>
          <w:iCs/>
          <w:sz w:val="26"/>
          <w:szCs w:val="26"/>
          <w:lang w:val="vi-VN"/>
        </w:rPr>
        <w:t>Nguồn: Cục Thống kê tỉnh Bình Dương</w:t>
      </w:r>
      <w:r w:rsidR="004B567A" w:rsidRPr="007A5314">
        <w:rPr>
          <w:iCs/>
          <w:sz w:val="26"/>
          <w:szCs w:val="26"/>
        </w:rPr>
        <w:t xml:space="preserve"> (2010-2019)</w:t>
      </w:r>
    </w:p>
    <w:p w14:paraId="15994D38" w14:textId="00D82657" w:rsidR="00980A06" w:rsidRPr="007A5314" w:rsidRDefault="00EF732C" w:rsidP="00155483">
      <w:pPr>
        <w:spacing w:before="120" w:after="120" w:line="240" w:lineRule="auto"/>
        <w:jc w:val="both"/>
        <w:outlineLvl w:val="3"/>
        <w:rPr>
          <w:b/>
          <w:bCs/>
          <w:i/>
          <w:sz w:val="26"/>
          <w:szCs w:val="26"/>
          <w:lang w:val="vi-VN"/>
        </w:rPr>
      </w:pPr>
      <w:bookmarkStart w:id="143" w:name="_Toc36542982"/>
      <w:bookmarkStart w:id="144" w:name="_Toc97622808"/>
      <w:r w:rsidRPr="007A5314">
        <w:rPr>
          <w:b/>
          <w:bCs/>
          <w:i/>
          <w:sz w:val="26"/>
          <w:szCs w:val="26"/>
          <w:lang w:val="vi-VN"/>
        </w:rPr>
        <w:t>1</w:t>
      </w:r>
      <w:r w:rsidR="00980A06" w:rsidRPr="007A5314">
        <w:rPr>
          <w:b/>
          <w:bCs/>
          <w:i/>
          <w:sz w:val="26"/>
          <w:szCs w:val="26"/>
          <w:lang w:val="vi-VN"/>
        </w:rPr>
        <w:t>.2.</w:t>
      </w:r>
      <w:r w:rsidR="00D9469B" w:rsidRPr="007A5314">
        <w:rPr>
          <w:b/>
          <w:bCs/>
          <w:i/>
          <w:sz w:val="26"/>
          <w:szCs w:val="26"/>
          <w:lang w:val="vi-VN"/>
        </w:rPr>
        <w:t>2</w:t>
      </w:r>
      <w:r w:rsidR="00980A06" w:rsidRPr="007A5314">
        <w:rPr>
          <w:b/>
          <w:bCs/>
          <w:i/>
          <w:sz w:val="26"/>
          <w:szCs w:val="26"/>
          <w:lang w:val="vi-VN"/>
        </w:rPr>
        <w:t>.</w:t>
      </w:r>
      <w:r w:rsidR="00C22070" w:rsidRPr="007A5314">
        <w:rPr>
          <w:b/>
          <w:bCs/>
          <w:i/>
          <w:sz w:val="26"/>
          <w:szCs w:val="26"/>
          <w:lang w:val="vi-VN"/>
        </w:rPr>
        <w:t>5</w:t>
      </w:r>
      <w:r w:rsidR="00980A06" w:rsidRPr="007A5314">
        <w:rPr>
          <w:b/>
          <w:bCs/>
          <w:i/>
          <w:sz w:val="26"/>
          <w:szCs w:val="26"/>
          <w:lang w:val="vi-VN"/>
        </w:rPr>
        <w:t>. Giá trị gia tăng</w:t>
      </w:r>
      <w:bookmarkEnd w:id="143"/>
      <w:bookmarkEnd w:id="144"/>
    </w:p>
    <w:p w14:paraId="35342D85" w14:textId="2C6A07FA" w:rsidR="00980A06" w:rsidRPr="007A5314" w:rsidRDefault="00980A06" w:rsidP="00155483">
      <w:pPr>
        <w:spacing w:before="120" w:after="120" w:line="240" w:lineRule="auto"/>
        <w:ind w:firstLine="567"/>
        <w:jc w:val="both"/>
        <w:rPr>
          <w:sz w:val="26"/>
          <w:szCs w:val="26"/>
          <w:lang w:val="vi-VN"/>
        </w:rPr>
      </w:pPr>
      <w:r w:rsidRPr="007A5314">
        <w:rPr>
          <w:sz w:val="26"/>
          <w:szCs w:val="26"/>
          <w:lang w:val="vi-VN"/>
        </w:rPr>
        <w:t>Giai đoạn 201</w:t>
      </w:r>
      <w:r w:rsidR="00C14D8C" w:rsidRPr="007A5314">
        <w:rPr>
          <w:sz w:val="26"/>
          <w:szCs w:val="26"/>
          <w:lang w:val="vi-VN"/>
        </w:rPr>
        <w:t>0</w:t>
      </w:r>
      <w:r w:rsidR="0035633A" w:rsidRPr="007A5314">
        <w:rPr>
          <w:sz w:val="26"/>
          <w:szCs w:val="26"/>
          <w:lang w:val="vi-VN"/>
        </w:rPr>
        <w:t>-2019</w:t>
      </w:r>
      <w:r w:rsidRPr="007A5314">
        <w:rPr>
          <w:sz w:val="26"/>
          <w:szCs w:val="26"/>
          <w:lang w:val="vi-VN"/>
        </w:rPr>
        <w:t xml:space="preserve">, tổng giá trị gia tăng trên địa bàn tỉnh Bình Dương tăng từ </w:t>
      </w:r>
      <w:r w:rsidR="0035633A" w:rsidRPr="007A5314">
        <w:rPr>
          <w:sz w:val="26"/>
          <w:szCs w:val="26"/>
          <w:lang w:val="vi-VN"/>
        </w:rPr>
        <w:t>57.130,6</w:t>
      </w:r>
      <w:r w:rsidRPr="007A5314">
        <w:rPr>
          <w:sz w:val="26"/>
          <w:szCs w:val="26"/>
          <w:lang w:val="vi-VN"/>
        </w:rPr>
        <w:t xml:space="preserve"> tỷ đồng năm 201</w:t>
      </w:r>
      <w:r w:rsidR="00C14D8C" w:rsidRPr="007A5314">
        <w:rPr>
          <w:sz w:val="26"/>
          <w:szCs w:val="26"/>
          <w:lang w:val="vi-VN"/>
        </w:rPr>
        <w:t>0</w:t>
      </w:r>
      <w:r w:rsidRPr="007A5314">
        <w:rPr>
          <w:sz w:val="26"/>
          <w:szCs w:val="26"/>
          <w:lang w:val="vi-VN"/>
        </w:rPr>
        <w:t xml:space="preserve"> tăng lên </w:t>
      </w:r>
      <w:r w:rsidR="0035633A" w:rsidRPr="007A5314">
        <w:rPr>
          <w:sz w:val="26"/>
          <w:szCs w:val="26"/>
          <w:lang w:val="vi-VN"/>
        </w:rPr>
        <w:t>130.046,9</w:t>
      </w:r>
      <w:r w:rsidRPr="007A5314">
        <w:rPr>
          <w:sz w:val="26"/>
          <w:szCs w:val="26"/>
          <w:lang w:val="vi-VN"/>
        </w:rPr>
        <w:t xml:space="preserve"> tỷ đồng năm 201</w:t>
      </w:r>
      <w:r w:rsidR="0035633A" w:rsidRPr="007A5314">
        <w:rPr>
          <w:sz w:val="26"/>
          <w:szCs w:val="26"/>
          <w:lang w:val="vi-VN"/>
        </w:rPr>
        <w:t>9</w:t>
      </w:r>
      <w:r w:rsidRPr="007A5314">
        <w:rPr>
          <w:sz w:val="26"/>
          <w:szCs w:val="26"/>
          <w:lang w:val="vi-VN"/>
        </w:rPr>
        <w:t xml:space="preserve"> (tính theo giá so sánh 2010); tốc độ tăng bình quân giai đoạn 201</w:t>
      </w:r>
      <w:r w:rsidR="006B065D" w:rsidRPr="007A5314">
        <w:rPr>
          <w:sz w:val="26"/>
          <w:szCs w:val="26"/>
          <w:lang w:val="vi-VN"/>
        </w:rPr>
        <w:t>1</w:t>
      </w:r>
      <w:r w:rsidRPr="007A5314">
        <w:rPr>
          <w:sz w:val="26"/>
          <w:szCs w:val="26"/>
          <w:lang w:val="vi-VN"/>
        </w:rPr>
        <w:t>-201</w:t>
      </w:r>
      <w:r w:rsidR="0035633A" w:rsidRPr="007A5314">
        <w:rPr>
          <w:sz w:val="26"/>
          <w:szCs w:val="26"/>
          <w:lang w:val="vi-VN"/>
        </w:rPr>
        <w:t>9</w:t>
      </w:r>
      <w:r w:rsidRPr="007A5314">
        <w:rPr>
          <w:sz w:val="26"/>
          <w:szCs w:val="26"/>
          <w:lang w:val="vi-VN"/>
        </w:rPr>
        <w:t xml:space="preserve"> đạt </w:t>
      </w:r>
      <w:r w:rsidR="00C14D8C" w:rsidRPr="007A5314">
        <w:rPr>
          <w:sz w:val="26"/>
          <w:szCs w:val="26"/>
          <w:lang w:val="vi-VN"/>
        </w:rPr>
        <w:t>9,</w:t>
      </w:r>
      <w:r w:rsidR="0035633A" w:rsidRPr="007A5314">
        <w:rPr>
          <w:sz w:val="26"/>
          <w:szCs w:val="26"/>
          <w:lang w:val="vi-VN"/>
        </w:rPr>
        <w:t>57</w:t>
      </w:r>
      <w:r w:rsidRPr="007A5314">
        <w:rPr>
          <w:sz w:val="26"/>
          <w:szCs w:val="26"/>
          <w:lang w:val="vi-VN"/>
        </w:rPr>
        <w:t>%/năm.</w:t>
      </w:r>
      <w:r w:rsidR="004B567A" w:rsidRPr="007A5314">
        <w:rPr>
          <w:sz w:val="26"/>
          <w:szCs w:val="26"/>
        </w:rPr>
        <w:t xml:space="preserve"> </w:t>
      </w:r>
      <w:r w:rsidRPr="007A5314">
        <w:rPr>
          <w:sz w:val="26"/>
          <w:szCs w:val="26"/>
          <w:lang w:val="vi-VN"/>
        </w:rPr>
        <w:t xml:space="preserve">Trong đó, ngành công nghiệp chế biến tăng từ </w:t>
      </w:r>
      <w:r w:rsidR="0035633A" w:rsidRPr="007A5314">
        <w:rPr>
          <w:sz w:val="26"/>
          <w:szCs w:val="26"/>
          <w:lang w:val="vi-VN"/>
        </w:rPr>
        <w:t>55.337,6</w:t>
      </w:r>
      <w:r w:rsidRPr="007A5314">
        <w:rPr>
          <w:sz w:val="26"/>
          <w:szCs w:val="26"/>
          <w:lang w:val="vi-VN"/>
        </w:rPr>
        <w:t xml:space="preserve"> tỷ đồng năm 201</w:t>
      </w:r>
      <w:r w:rsidR="00C14D8C" w:rsidRPr="007A5314">
        <w:rPr>
          <w:sz w:val="26"/>
          <w:szCs w:val="26"/>
          <w:lang w:val="vi-VN"/>
        </w:rPr>
        <w:t>0</w:t>
      </w:r>
      <w:r w:rsidRPr="007A5314">
        <w:rPr>
          <w:sz w:val="26"/>
          <w:szCs w:val="26"/>
          <w:lang w:val="vi-VN"/>
        </w:rPr>
        <w:t xml:space="preserve"> tăng lên </w:t>
      </w:r>
      <w:r w:rsidR="0035633A" w:rsidRPr="007A5314">
        <w:rPr>
          <w:sz w:val="26"/>
          <w:szCs w:val="26"/>
          <w:lang w:val="vi-VN"/>
        </w:rPr>
        <w:t>124.781,1</w:t>
      </w:r>
      <w:r w:rsidRPr="007A5314">
        <w:rPr>
          <w:sz w:val="26"/>
          <w:szCs w:val="26"/>
          <w:lang w:val="vi-VN"/>
        </w:rPr>
        <w:t xml:space="preserve"> tỷ đồng năm 201</w:t>
      </w:r>
      <w:r w:rsidR="0035633A" w:rsidRPr="007A5314">
        <w:rPr>
          <w:sz w:val="26"/>
          <w:szCs w:val="26"/>
          <w:lang w:val="vi-VN"/>
        </w:rPr>
        <w:t>9</w:t>
      </w:r>
      <w:r w:rsidRPr="007A5314">
        <w:rPr>
          <w:sz w:val="26"/>
          <w:szCs w:val="26"/>
          <w:lang w:val="vi-VN"/>
        </w:rPr>
        <w:t xml:space="preserve"> (tính theo giá so sánh 2010); tốc độ tăng bình quân giai đoạn 201</w:t>
      </w:r>
      <w:r w:rsidR="006B065D" w:rsidRPr="007A5314">
        <w:rPr>
          <w:sz w:val="26"/>
          <w:szCs w:val="26"/>
          <w:lang w:val="vi-VN"/>
        </w:rPr>
        <w:t>1</w:t>
      </w:r>
      <w:r w:rsidRPr="007A5314">
        <w:rPr>
          <w:sz w:val="26"/>
          <w:szCs w:val="26"/>
          <w:lang w:val="vi-VN"/>
        </w:rPr>
        <w:t>-201</w:t>
      </w:r>
      <w:r w:rsidR="0035633A" w:rsidRPr="007A5314">
        <w:rPr>
          <w:sz w:val="26"/>
          <w:szCs w:val="26"/>
          <w:lang w:val="vi-VN"/>
        </w:rPr>
        <w:t>9</w:t>
      </w:r>
      <w:r w:rsidRPr="007A5314">
        <w:rPr>
          <w:sz w:val="26"/>
          <w:szCs w:val="26"/>
          <w:lang w:val="vi-VN"/>
        </w:rPr>
        <w:t xml:space="preserve"> đạt </w:t>
      </w:r>
      <w:r w:rsidR="00C14D8C" w:rsidRPr="007A5314">
        <w:rPr>
          <w:sz w:val="26"/>
          <w:szCs w:val="26"/>
          <w:lang w:val="vi-VN"/>
        </w:rPr>
        <w:t>9,</w:t>
      </w:r>
      <w:r w:rsidR="0035633A" w:rsidRPr="007A5314">
        <w:rPr>
          <w:sz w:val="26"/>
          <w:szCs w:val="26"/>
          <w:lang w:val="vi-VN"/>
        </w:rPr>
        <w:t>46</w:t>
      </w:r>
      <w:r w:rsidRPr="007A5314">
        <w:rPr>
          <w:sz w:val="26"/>
          <w:szCs w:val="26"/>
          <w:lang w:val="vi-VN"/>
        </w:rPr>
        <w:t xml:space="preserve">%/năm. Trong các ngành công nghiệp chế biến, ngành chế biến gỗ và sản xuất sản phẩm </w:t>
      </w:r>
      <w:r w:rsidR="000C7271" w:rsidRPr="007A5314">
        <w:rPr>
          <w:sz w:val="26"/>
          <w:szCs w:val="26"/>
          <w:lang w:val="vi-VN"/>
        </w:rPr>
        <w:t>đồ nội thất</w:t>
      </w:r>
      <w:r w:rsidRPr="007A5314">
        <w:rPr>
          <w:sz w:val="26"/>
          <w:szCs w:val="26"/>
          <w:lang w:val="vi-VN"/>
        </w:rPr>
        <w:t xml:space="preserve"> tăng từ </w:t>
      </w:r>
      <w:r w:rsidR="00C14D8C" w:rsidRPr="007A5314">
        <w:rPr>
          <w:sz w:val="26"/>
          <w:szCs w:val="26"/>
          <w:lang w:val="vi-VN"/>
        </w:rPr>
        <w:t>1.575,</w:t>
      </w:r>
      <w:r w:rsidR="0035633A" w:rsidRPr="007A5314">
        <w:rPr>
          <w:sz w:val="26"/>
          <w:szCs w:val="26"/>
          <w:lang w:val="vi-VN"/>
        </w:rPr>
        <w:t>9</w:t>
      </w:r>
      <w:r w:rsidRPr="007A5314">
        <w:rPr>
          <w:sz w:val="26"/>
          <w:szCs w:val="26"/>
          <w:lang w:val="vi-VN"/>
        </w:rPr>
        <w:t xml:space="preserve"> tỷ đồng năm 201</w:t>
      </w:r>
      <w:r w:rsidR="00C14D8C" w:rsidRPr="007A5314">
        <w:rPr>
          <w:sz w:val="26"/>
          <w:szCs w:val="26"/>
          <w:lang w:val="vi-VN"/>
        </w:rPr>
        <w:t>0</w:t>
      </w:r>
      <w:r w:rsidRPr="007A5314">
        <w:rPr>
          <w:sz w:val="26"/>
          <w:szCs w:val="26"/>
          <w:lang w:val="vi-VN"/>
        </w:rPr>
        <w:t xml:space="preserve"> tăng lên </w:t>
      </w:r>
      <w:r w:rsidR="0035633A" w:rsidRPr="007A5314">
        <w:rPr>
          <w:sz w:val="26"/>
          <w:szCs w:val="26"/>
          <w:lang w:val="vi-VN"/>
        </w:rPr>
        <w:t>3.042,9</w:t>
      </w:r>
      <w:r w:rsidRPr="007A5314">
        <w:rPr>
          <w:sz w:val="26"/>
          <w:szCs w:val="26"/>
          <w:lang w:val="vi-VN"/>
        </w:rPr>
        <w:t xml:space="preserve"> tỷ đồng năm 201</w:t>
      </w:r>
      <w:r w:rsidR="0035633A" w:rsidRPr="007A5314">
        <w:rPr>
          <w:sz w:val="26"/>
          <w:szCs w:val="26"/>
          <w:lang w:val="vi-VN"/>
        </w:rPr>
        <w:t>9</w:t>
      </w:r>
      <w:r w:rsidRPr="007A5314">
        <w:rPr>
          <w:sz w:val="26"/>
          <w:szCs w:val="26"/>
          <w:lang w:val="vi-VN"/>
        </w:rPr>
        <w:t xml:space="preserve"> (tính theo giá so sánh 2010); tốc độ tăng bình quân giai đoạn 201</w:t>
      </w:r>
      <w:r w:rsidR="006B065D" w:rsidRPr="007A5314">
        <w:rPr>
          <w:sz w:val="26"/>
          <w:szCs w:val="26"/>
          <w:lang w:val="vi-VN"/>
        </w:rPr>
        <w:t>1</w:t>
      </w:r>
      <w:r w:rsidRPr="007A5314">
        <w:rPr>
          <w:sz w:val="26"/>
          <w:szCs w:val="26"/>
          <w:lang w:val="vi-VN"/>
        </w:rPr>
        <w:t>-201</w:t>
      </w:r>
      <w:r w:rsidR="0035633A" w:rsidRPr="007A5314">
        <w:rPr>
          <w:sz w:val="26"/>
          <w:szCs w:val="26"/>
          <w:lang w:val="vi-VN"/>
        </w:rPr>
        <w:t>9</w:t>
      </w:r>
      <w:r w:rsidRPr="007A5314">
        <w:rPr>
          <w:sz w:val="26"/>
          <w:szCs w:val="26"/>
          <w:lang w:val="vi-VN"/>
        </w:rPr>
        <w:t xml:space="preserve"> đạt </w:t>
      </w:r>
      <w:r w:rsidR="0035633A" w:rsidRPr="007A5314">
        <w:rPr>
          <w:sz w:val="26"/>
          <w:szCs w:val="26"/>
          <w:lang w:val="vi-VN"/>
        </w:rPr>
        <w:t>7,59</w:t>
      </w:r>
      <w:r w:rsidRPr="007A5314">
        <w:rPr>
          <w:sz w:val="26"/>
          <w:szCs w:val="26"/>
          <w:lang w:val="vi-VN"/>
        </w:rPr>
        <w:t>%/năm.</w:t>
      </w:r>
      <w:r w:rsidR="00155483" w:rsidRPr="007A5314">
        <w:rPr>
          <w:sz w:val="26"/>
          <w:szCs w:val="26"/>
          <w:lang w:val="vi-VN"/>
        </w:rPr>
        <w:t xml:space="preserve"> </w:t>
      </w:r>
      <w:r w:rsidR="00155483" w:rsidRPr="007A5314">
        <w:rPr>
          <w:spacing w:val="-4"/>
          <w:sz w:val="26"/>
          <w:szCs w:val="26"/>
          <w:lang w:val="vi-VN"/>
        </w:rPr>
        <w:t xml:space="preserve">Giai đoạn 2010-2019, tổng giá trị gia tăng trên địa bàn tỉnh Bình Dương tăng từ 57.130,6 tỷ đồng năm 2010 tăng lên 184.051,2 tỷ đồng năm 2019 (tính theo giá hiện hành). </w:t>
      </w:r>
    </w:p>
    <w:p w14:paraId="2E2737E2" w14:textId="105CFE3B" w:rsidR="004B567A" w:rsidRPr="007A5314" w:rsidRDefault="00F117EA" w:rsidP="0078659A">
      <w:pPr>
        <w:pStyle w:val="Caption"/>
      </w:pPr>
      <w:bookmarkStart w:id="145" w:name="_Toc36542983"/>
      <w:bookmarkStart w:id="146" w:name="_Toc36543545"/>
      <w:bookmarkStart w:id="147" w:name="_Toc41555646"/>
      <w:bookmarkStart w:id="148" w:name="_Toc42511934"/>
      <w:bookmarkStart w:id="149" w:name="_Hlk78451117"/>
      <w:r w:rsidRPr="007A5314">
        <w:t xml:space="preserve">Bảng 1. </w:t>
      </w:r>
      <w:r w:rsidR="00155483" w:rsidRPr="007A5314">
        <w:t xml:space="preserve">4 </w:t>
      </w:r>
      <w:r w:rsidRPr="007A5314">
        <w:t xml:space="preserve">Giá trị gia tăng ngành chế biến gỗ và sản xuất sản phẩm </w:t>
      </w:r>
      <w:r w:rsidR="000C7271" w:rsidRPr="007A5314">
        <w:t>đồ nội thất</w:t>
      </w:r>
      <w:r w:rsidRPr="007A5314">
        <w:t xml:space="preserve"> tỉnh Bình Dương giai đoạn 2010-2019 (theo giá so sánh 2010)</w:t>
      </w:r>
      <w:bookmarkEnd w:id="145"/>
      <w:bookmarkEnd w:id="146"/>
      <w:bookmarkEnd w:id="147"/>
      <w:bookmarkEnd w:id="148"/>
    </w:p>
    <w:p w14:paraId="31979D5D" w14:textId="06AE9209" w:rsidR="00980A06" w:rsidRPr="007A5314" w:rsidRDefault="00980A06" w:rsidP="00980A06">
      <w:pPr>
        <w:spacing w:after="0"/>
        <w:jc w:val="right"/>
        <w:rPr>
          <w:i/>
          <w:sz w:val="26"/>
          <w:szCs w:val="26"/>
          <w:lang w:val="vi-VN"/>
        </w:rPr>
      </w:pPr>
      <w:r w:rsidRPr="007A5314">
        <w:rPr>
          <w:i/>
          <w:sz w:val="26"/>
          <w:szCs w:val="26"/>
          <w:lang w:val="vi-VN"/>
        </w:rPr>
        <w:t>Đơn vị tính:</w:t>
      </w:r>
      <w:r w:rsidR="007C1B28" w:rsidRPr="007A5314">
        <w:rPr>
          <w:i/>
          <w:sz w:val="26"/>
          <w:szCs w:val="26"/>
          <w:lang w:val="vi-VN"/>
        </w:rPr>
        <w:t>T</w:t>
      </w:r>
      <w:r w:rsidRPr="007A5314">
        <w:rPr>
          <w:i/>
          <w:sz w:val="26"/>
          <w:szCs w:val="26"/>
          <w:lang w:val="vi-VN"/>
        </w:rPr>
        <w:t>riệu đồng</w:t>
      </w:r>
    </w:p>
    <w:tbl>
      <w:tblPr>
        <w:tblW w:w="8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616"/>
        <w:gridCol w:w="1928"/>
        <w:gridCol w:w="2353"/>
      </w:tblGrid>
      <w:tr w:rsidR="00EF14D3" w:rsidRPr="007A5314" w14:paraId="5016E327" w14:textId="77777777" w:rsidTr="00F73E12">
        <w:trPr>
          <w:trHeight w:val="20"/>
        </w:trPr>
        <w:tc>
          <w:tcPr>
            <w:tcW w:w="2439" w:type="dxa"/>
            <w:shd w:val="clear" w:color="auto" w:fill="auto"/>
            <w:noWrap/>
            <w:vAlign w:val="bottom"/>
            <w:hideMark/>
          </w:tcPr>
          <w:p w14:paraId="6A00BC02" w14:textId="77777777" w:rsidR="009C6119" w:rsidRPr="007A5314" w:rsidRDefault="009C6119" w:rsidP="007838F1">
            <w:pPr>
              <w:spacing w:after="0" w:line="240" w:lineRule="auto"/>
              <w:jc w:val="center"/>
              <w:rPr>
                <w:rFonts w:eastAsia="Times New Roman"/>
                <w:b/>
                <w:bCs/>
                <w:sz w:val="26"/>
                <w:szCs w:val="26"/>
                <w:lang w:val="vi-VN"/>
              </w:rPr>
            </w:pPr>
            <w:r w:rsidRPr="007A5314">
              <w:rPr>
                <w:rFonts w:eastAsia="Times New Roman"/>
                <w:b/>
                <w:bCs/>
                <w:sz w:val="26"/>
                <w:szCs w:val="26"/>
                <w:lang w:val="vi-VN"/>
              </w:rPr>
              <w:t>Ngành</w:t>
            </w:r>
          </w:p>
          <w:p w14:paraId="2028E586" w14:textId="722AAB76" w:rsidR="00A31C04" w:rsidRPr="007A5314" w:rsidRDefault="00A31C04" w:rsidP="007838F1">
            <w:pPr>
              <w:spacing w:after="0" w:line="240" w:lineRule="auto"/>
              <w:jc w:val="center"/>
              <w:rPr>
                <w:rFonts w:eastAsia="Times New Roman"/>
                <w:b/>
                <w:bCs/>
                <w:sz w:val="26"/>
                <w:szCs w:val="26"/>
              </w:rPr>
            </w:pPr>
          </w:p>
        </w:tc>
        <w:tc>
          <w:tcPr>
            <w:tcW w:w="1616" w:type="dxa"/>
            <w:shd w:val="clear" w:color="auto" w:fill="auto"/>
            <w:noWrap/>
            <w:vAlign w:val="bottom"/>
            <w:hideMark/>
          </w:tcPr>
          <w:p w14:paraId="198082E8" w14:textId="77777777" w:rsidR="009C6119" w:rsidRPr="007A5314" w:rsidRDefault="009C6119" w:rsidP="007838F1">
            <w:pPr>
              <w:spacing w:after="0" w:line="240" w:lineRule="auto"/>
              <w:jc w:val="center"/>
              <w:rPr>
                <w:rFonts w:eastAsia="Times New Roman"/>
                <w:b/>
                <w:bCs/>
                <w:sz w:val="26"/>
                <w:szCs w:val="26"/>
                <w:lang w:val="vi-VN"/>
              </w:rPr>
            </w:pPr>
            <w:r w:rsidRPr="007A5314">
              <w:rPr>
                <w:rFonts w:eastAsia="Times New Roman"/>
                <w:b/>
                <w:bCs/>
                <w:sz w:val="26"/>
                <w:szCs w:val="26"/>
                <w:lang w:val="vi-VN"/>
              </w:rPr>
              <w:t>Tổng số</w:t>
            </w:r>
          </w:p>
          <w:p w14:paraId="5BFA0897" w14:textId="70A232B7" w:rsidR="00A31C04" w:rsidRPr="007A5314" w:rsidRDefault="00A31C04" w:rsidP="007838F1">
            <w:pPr>
              <w:spacing w:after="0" w:line="240" w:lineRule="auto"/>
              <w:jc w:val="center"/>
              <w:rPr>
                <w:rFonts w:eastAsia="Times New Roman"/>
                <w:b/>
                <w:bCs/>
                <w:sz w:val="26"/>
                <w:szCs w:val="26"/>
              </w:rPr>
            </w:pPr>
          </w:p>
        </w:tc>
        <w:tc>
          <w:tcPr>
            <w:tcW w:w="1928" w:type="dxa"/>
            <w:shd w:val="clear" w:color="auto" w:fill="auto"/>
            <w:noWrap/>
            <w:vAlign w:val="bottom"/>
            <w:hideMark/>
          </w:tcPr>
          <w:p w14:paraId="22286A90" w14:textId="77777777" w:rsidR="009C6119" w:rsidRPr="007A5314" w:rsidRDefault="009C6119" w:rsidP="007838F1">
            <w:pPr>
              <w:spacing w:after="0" w:line="240" w:lineRule="auto"/>
              <w:jc w:val="center"/>
              <w:rPr>
                <w:rFonts w:eastAsia="Times New Roman"/>
                <w:b/>
                <w:bCs/>
                <w:sz w:val="26"/>
                <w:szCs w:val="26"/>
              </w:rPr>
            </w:pPr>
            <w:r w:rsidRPr="007A5314">
              <w:rPr>
                <w:rFonts w:eastAsia="Times New Roman"/>
                <w:b/>
                <w:bCs/>
                <w:sz w:val="26"/>
                <w:szCs w:val="26"/>
                <w:lang w:val="vi-VN"/>
              </w:rPr>
              <w:t>Công nghiệp chế biến</w:t>
            </w:r>
          </w:p>
        </w:tc>
        <w:tc>
          <w:tcPr>
            <w:tcW w:w="2353" w:type="dxa"/>
            <w:shd w:val="clear" w:color="auto" w:fill="auto"/>
            <w:noWrap/>
            <w:vAlign w:val="bottom"/>
            <w:hideMark/>
          </w:tcPr>
          <w:p w14:paraId="038CEAC3" w14:textId="7EDA779A" w:rsidR="009C6119" w:rsidRPr="007A5314" w:rsidRDefault="009C6119" w:rsidP="007838F1">
            <w:pPr>
              <w:spacing w:after="0" w:line="240" w:lineRule="auto"/>
              <w:jc w:val="center"/>
              <w:rPr>
                <w:rFonts w:eastAsia="Times New Roman"/>
                <w:b/>
                <w:bCs/>
                <w:sz w:val="26"/>
                <w:szCs w:val="26"/>
              </w:rPr>
            </w:pPr>
            <w:r w:rsidRPr="007A5314">
              <w:rPr>
                <w:rFonts w:eastAsia="Times New Roman"/>
                <w:b/>
                <w:bCs/>
                <w:sz w:val="26"/>
                <w:szCs w:val="26"/>
                <w:lang w:val="vi-VN"/>
              </w:rPr>
              <w:t xml:space="preserve">Chế biến gỗ và sản xuất sản phẩm </w:t>
            </w:r>
            <w:r w:rsidR="000C7271" w:rsidRPr="007A5314">
              <w:rPr>
                <w:rFonts w:eastAsia="Times New Roman"/>
                <w:b/>
                <w:bCs/>
                <w:sz w:val="26"/>
                <w:szCs w:val="26"/>
                <w:lang w:val="vi-VN"/>
              </w:rPr>
              <w:t>đồ nội thất</w:t>
            </w:r>
          </w:p>
        </w:tc>
      </w:tr>
      <w:tr w:rsidR="00EF14D3" w:rsidRPr="007A5314" w14:paraId="422320EF" w14:textId="77777777" w:rsidTr="00F73E12">
        <w:trPr>
          <w:trHeight w:val="20"/>
        </w:trPr>
        <w:tc>
          <w:tcPr>
            <w:tcW w:w="2439" w:type="dxa"/>
            <w:shd w:val="clear" w:color="auto" w:fill="auto"/>
            <w:noWrap/>
            <w:vAlign w:val="bottom"/>
            <w:hideMark/>
          </w:tcPr>
          <w:p w14:paraId="19151E5F" w14:textId="77777777" w:rsidR="009C6119" w:rsidRPr="007A5314" w:rsidRDefault="009C6119" w:rsidP="007838F1">
            <w:pPr>
              <w:spacing w:after="0" w:line="240" w:lineRule="auto"/>
              <w:jc w:val="center"/>
              <w:rPr>
                <w:rFonts w:eastAsia="Times New Roman"/>
                <w:sz w:val="26"/>
                <w:szCs w:val="26"/>
              </w:rPr>
            </w:pPr>
            <w:r w:rsidRPr="007A5314">
              <w:rPr>
                <w:rFonts w:eastAsia="Times New Roman"/>
                <w:sz w:val="26"/>
                <w:szCs w:val="26"/>
                <w:lang w:val="vi-VN"/>
              </w:rPr>
              <w:t>2010</w:t>
            </w:r>
          </w:p>
        </w:tc>
        <w:tc>
          <w:tcPr>
            <w:tcW w:w="1616" w:type="dxa"/>
            <w:shd w:val="clear" w:color="auto" w:fill="auto"/>
            <w:noWrap/>
            <w:vAlign w:val="bottom"/>
            <w:hideMark/>
          </w:tcPr>
          <w:p w14:paraId="5A3AD5C3" w14:textId="06FF4D84" w:rsidR="009C6119" w:rsidRPr="007A5314" w:rsidRDefault="009C6119" w:rsidP="005036AD">
            <w:pPr>
              <w:spacing w:after="0" w:line="240" w:lineRule="auto"/>
              <w:jc w:val="center"/>
              <w:rPr>
                <w:rFonts w:eastAsia="Times New Roman"/>
                <w:sz w:val="26"/>
                <w:szCs w:val="26"/>
              </w:rPr>
            </w:pPr>
            <w:r w:rsidRPr="007A5314">
              <w:rPr>
                <w:rFonts w:eastAsia="Times New Roman"/>
                <w:sz w:val="26"/>
                <w:szCs w:val="26"/>
                <w:lang w:val="vi-VN"/>
              </w:rPr>
              <w:t>57.130.567</w:t>
            </w:r>
          </w:p>
        </w:tc>
        <w:tc>
          <w:tcPr>
            <w:tcW w:w="1928" w:type="dxa"/>
            <w:shd w:val="clear" w:color="auto" w:fill="auto"/>
            <w:noWrap/>
            <w:vAlign w:val="bottom"/>
            <w:hideMark/>
          </w:tcPr>
          <w:p w14:paraId="1E277CF9" w14:textId="356A1248" w:rsidR="009C6119" w:rsidRPr="007A5314" w:rsidRDefault="009C6119" w:rsidP="005036AD">
            <w:pPr>
              <w:spacing w:after="0" w:line="240" w:lineRule="auto"/>
              <w:jc w:val="center"/>
              <w:rPr>
                <w:rFonts w:eastAsia="Times New Roman"/>
                <w:sz w:val="26"/>
                <w:szCs w:val="26"/>
              </w:rPr>
            </w:pPr>
            <w:r w:rsidRPr="007A5314">
              <w:rPr>
                <w:rFonts w:eastAsia="Times New Roman"/>
                <w:sz w:val="26"/>
                <w:szCs w:val="26"/>
                <w:lang w:val="vi-VN"/>
              </w:rPr>
              <w:t>55.337.628</w:t>
            </w:r>
          </w:p>
        </w:tc>
        <w:tc>
          <w:tcPr>
            <w:tcW w:w="2353" w:type="dxa"/>
            <w:shd w:val="clear" w:color="auto" w:fill="auto"/>
            <w:noWrap/>
            <w:vAlign w:val="bottom"/>
            <w:hideMark/>
          </w:tcPr>
          <w:p w14:paraId="6BF21BD8" w14:textId="1FD2E0BD" w:rsidR="009C6119" w:rsidRPr="007A5314" w:rsidRDefault="009C6119" w:rsidP="005036AD">
            <w:pPr>
              <w:spacing w:after="0" w:line="240" w:lineRule="auto"/>
              <w:jc w:val="center"/>
              <w:rPr>
                <w:rFonts w:eastAsia="Times New Roman"/>
                <w:sz w:val="26"/>
                <w:szCs w:val="26"/>
              </w:rPr>
            </w:pPr>
            <w:r w:rsidRPr="007A5314">
              <w:rPr>
                <w:rFonts w:eastAsia="Times New Roman"/>
                <w:sz w:val="26"/>
                <w:szCs w:val="26"/>
                <w:lang w:val="vi-VN"/>
              </w:rPr>
              <w:t>1.575.855</w:t>
            </w:r>
          </w:p>
        </w:tc>
      </w:tr>
      <w:tr w:rsidR="00EF14D3" w:rsidRPr="007A5314" w14:paraId="171AD663" w14:textId="77777777" w:rsidTr="00F73E12">
        <w:trPr>
          <w:trHeight w:val="20"/>
        </w:trPr>
        <w:tc>
          <w:tcPr>
            <w:tcW w:w="2439" w:type="dxa"/>
            <w:shd w:val="clear" w:color="auto" w:fill="auto"/>
            <w:noWrap/>
            <w:vAlign w:val="bottom"/>
            <w:hideMark/>
          </w:tcPr>
          <w:p w14:paraId="58B34737" w14:textId="77777777" w:rsidR="009C6119" w:rsidRPr="007A5314" w:rsidRDefault="009C6119" w:rsidP="007838F1">
            <w:pPr>
              <w:spacing w:after="0" w:line="240" w:lineRule="auto"/>
              <w:jc w:val="center"/>
              <w:rPr>
                <w:rFonts w:eastAsia="Times New Roman"/>
                <w:sz w:val="26"/>
                <w:szCs w:val="26"/>
              </w:rPr>
            </w:pPr>
            <w:r w:rsidRPr="007A5314">
              <w:rPr>
                <w:rFonts w:eastAsia="Times New Roman"/>
                <w:sz w:val="26"/>
                <w:szCs w:val="26"/>
                <w:lang w:val="vi-VN"/>
              </w:rPr>
              <w:t>2015</w:t>
            </w:r>
          </w:p>
        </w:tc>
        <w:tc>
          <w:tcPr>
            <w:tcW w:w="1616" w:type="dxa"/>
            <w:shd w:val="clear" w:color="auto" w:fill="auto"/>
            <w:noWrap/>
            <w:vAlign w:val="bottom"/>
            <w:hideMark/>
          </w:tcPr>
          <w:p w14:paraId="70BFF360" w14:textId="5C56384F" w:rsidR="009C6119" w:rsidRPr="007A5314" w:rsidRDefault="009C6119" w:rsidP="005036AD">
            <w:pPr>
              <w:spacing w:after="0" w:line="240" w:lineRule="auto"/>
              <w:jc w:val="center"/>
              <w:rPr>
                <w:rFonts w:eastAsia="Times New Roman"/>
                <w:sz w:val="26"/>
                <w:szCs w:val="26"/>
              </w:rPr>
            </w:pPr>
            <w:r w:rsidRPr="007A5314">
              <w:rPr>
                <w:rFonts w:eastAsia="Times New Roman"/>
                <w:sz w:val="26"/>
                <w:szCs w:val="26"/>
                <w:lang w:val="vi-VN"/>
              </w:rPr>
              <w:t>89.813.845</w:t>
            </w:r>
          </w:p>
        </w:tc>
        <w:tc>
          <w:tcPr>
            <w:tcW w:w="1928" w:type="dxa"/>
            <w:shd w:val="clear" w:color="auto" w:fill="auto"/>
            <w:noWrap/>
            <w:vAlign w:val="bottom"/>
            <w:hideMark/>
          </w:tcPr>
          <w:p w14:paraId="0EE8A762" w14:textId="0BED2BB0" w:rsidR="009C6119" w:rsidRPr="007A5314" w:rsidRDefault="009C6119" w:rsidP="005036AD">
            <w:pPr>
              <w:spacing w:after="0" w:line="240" w:lineRule="auto"/>
              <w:jc w:val="center"/>
              <w:rPr>
                <w:rFonts w:eastAsia="Times New Roman"/>
                <w:sz w:val="26"/>
                <w:szCs w:val="26"/>
              </w:rPr>
            </w:pPr>
            <w:r w:rsidRPr="007A5314">
              <w:rPr>
                <w:rFonts w:eastAsia="Times New Roman"/>
                <w:sz w:val="26"/>
                <w:szCs w:val="26"/>
                <w:lang w:val="vi-VN"/>
              </w:rPr>
              <w:t>86.998.337</w:t>
            </w:r>
          </w:p>
        </w:tc>
        <w:tc>
          <w:tcPr>
            <w:tcW w:w="2353" w:type="dxa"/>
            <w:shd w:val="clear" w:color="auto" w:fill="auto"/>
            <w:noWrap/>
            <w:vAlign w:val="bottom"/>
            <w:hideMark/>
          </w:tcPr>
          <w:p w14:paraId="0E6A17AC" w14:textId="514CD036" w:rsidR="009C6119" w:rsidRPr="007A5314" w:rsidRDefault="009C6119" w:rsidP="005036AD">
            <w:pPr>
              <w:spacing w:after="0" w:line="240" w:lineRule="auto"/>
              <w:jc w:val="center"/>
              <w:rPr>
                <w:rFonts w:eastAsia="Times New Roman"/>
                <w:sz w:val="26"/>
                <w:szCs w:val="26"/>
              </w:rPr>
            </w:pPr>
            <w:r w:rsidRPr="007A5314">
              <w:rPr>
                <w:rFonts w:eastAsia="Times New Roman"/>
                <w:sz w:val="26"/>
                <w:szCs w:val="26"/>
                <w:lang w:val="vi-VN"/>
              </w:rPr>
              <w:t>2.997.986</w:t>
            </w:r>
          </w:p>
        </w:tc>
      </w:tr>
      <w:tr w:rsidR="00EF14D3" w:rsidRPr="007A5314" w14:paraId="0A62BBF9" w14:textId="77777777" w:rsidTr="00F73E12">
        <w:trPr>
          <w:trHeight w:val="20"/>
        </w:trPr>
        <w:tc>
          <w:tcPr>
            <w:tcW w:w="2439" w:type="dxa"/>
            <w:shd w:val="clear" w:color="auto" w:fill="auto"/>
            <w:noWrap/>
            <w:vAlign w:val="bottom"/>
            <w:hideMark/>
          </w:tcPr>
          <w:p w14:paraId="7B9F5094" w14:textId="77777777" w:rsidR="009C6119" w:rsidRPr="007A5314" w:rsidRDefault="009C6119" w:rsidP="007838F1">
            <w:pPr>
              <w:spacing w:after="0" w:line="240" w:lineRule="auto"/>
              <w:jc w:val="center"/>
              <w:rPr>
                <w:rFonts w:eastAsia="Times New Roman"/>
                <w:sz w:val="26"/>
                <w:szCs w:val="26"/>
              </w:rPr>
            </w:pPr>
            <w:r w:rsidRPr="007A5314">
              <w:rPr>
                <w:rFonts w:eastAsia="Times New Roman"/>
                <w:sz w:val="26"/>
                <w:szCs w:val="26"/>
                <w:lang w:val="vi-VN"/>
              </w:rPr>
              <w:t>2016</w:t>
            </w:r>
          </w:p>
        </w:tc>
        <w:tc>
          <w:tcPr>
            <w:tcW w:w="1616" w:type="dxa"/>
            <w:shd w:val="clear" w:color="auto" w:fill="auto"/>
            <w:noWrap/>
            <w:vAlign w:val="bottom"/>
            <w:hideMark/>
          </w:tcPr>
          <w:p w14:paraId="29E33BF2" w14:textId="4A985D92" w:rsidR="009C6119" w:rsidRPr="007A5314" w:rsidRDefault="009C6119" w:rsidP="005036AD">
            <w:pPr>
              <w:spacing w:after="0" w:line="240" w:lineRule="auto"/>
              <w:jc w:val="center"/>
              <w:rPr>
                <w:rFonts w:eastAsia="Times New Roman"/>
                <w:sz w:val="26"/>
                <w:szCs w:val="26"/>
              </w:rPr>
            </w:pPr>
            <w:r w:rsidRPr="007A5314">
              <w:rPr>
                <w:rFonts w:eastAsia="Times New Roman"/>
                <w:sz w:val="26"/>
                <w:szCs w:val="26"/>
                <w:lang w:val="vi-VN"/>
              </w:rPr>
              <w:t>98.358.260</w:t>
            </w:r>
          </w:p>
        </w:tc>
        <w:tc>
          <w:tcPr>
            <w:tcW w:w="1928" w:type="dxa"/>
            <w:shd w:val="clear" w:color="auto" w:fill="auto"/>
            <w:noWrap/>
            <w:vAlign w:val="bottom"/>
            <w:hideMark/>
          </w:tcPr>
          <w:p w14:paraId="0D7F8843" w14:textId="0E143309" w:rsidR="009C6119" w:rsidRPr="007A5314" w:rsidRDefault="009C6119" w:rsidP="005036AD">
            <w:pPr>
              <w:spacing w:after="0" w:line="240" w:lineRule="auto"/>
              <w:jc w:val="center"/>
              <w:rPr>
                <w:rFonts w:eastAsia="Times New Roman"/>
                <w:sz w:val="26"/>
                <w:szCs w:val="26"/>
              </w:rPr>
            </w:pPr>
            <w:r w:rsidRPr="007A5314">
              <w:rPr>
                <w:rFonts w:eastAsia="Times New Roman"/>
                <w:sz w:val="26"/>
                <w:szCs w:val="26"/>
                <w:lang w:val="vi-VN"/>
              </w:rPr>
              <w:t>95.337.668</w:t>
            </w:r>
          </w:p>
        </w:tc>
        <w:tc>
          <w:tcPr>
            <w:tcW w:w="2353" w:type="dxa"/>
            <w:shd w:val="clear" w:color="auto" w:fill="auto"/>
            <w:noWrap/>
            <w:vAlign w:val="bottom"/>
            <w:hideMark/>
          </w:tcPr>
          <w:p w14:paraId="709B218B" w14:textId="0C2F79CD" w:rsidR="009C6119" w:rsidRPr="007A5314" w:rsidRDefault="009C6119" w:rsidP="005036AD">
            <w:pPr>
              <w:spacing w:after="0" w:line="240" w:lineRule="auto"/>
              <w:jc w:val="center"/>
              <w:rPr>
                <w:rFonts w:eastAsia="Times New Roman"/>
                <w:sz w:val="26"/>
                <w:szCs w:val="26"/>
              </w:rPr>
            </w:pPr>
            <w:r w:rsidRPr="007A5314">
              <w:rPr>
                <w:rFonts w:eastAsia="Times New Roman"/>
                <w:sz w:val="26"/>
                <w:szCs w:val="26"/>
                <w:lang w:val="vi-VN"/>
              </w:rPr>
              <w:t>3.275.539</w:t>
            </w:r>
          </w:p>
        </w:tc>
      </w:tr>
      <w:tr w:rsidR="00EF14D3" w:rsidRPr="007A5314" w14:paraId="0A4D7818" w14:textId="77777777" w:rsidTr="00F73E12">
        <w:trPr>
          <w:trHeight w:val="20"/>
        </w:trPr>
        <w:tc>
          <w:tcPr>
            <w:tcW w:w="2439" w:type="dxa"/>
            <w:shd w:val="clear" w:color="auto" w:fill="auto"/>
            <w:noWrap/>
            <w:vAlign w:val="bottom"/>
            <w:hideMark/>
          </w:tcPr>
          <w:p w14:paraId="08D1F748" w14:textId="77777777" w:rsidR="009C6119" w:rsidRPr="007A5314" w:rsidRDefault="009C6119" w:rsidP="007838F1">
            <w:pPr>
              <w:spacing w:after="0" w:line="240" w:lineRule="auto"/>
              <w:jc w:val="center"/>
              <w:rPr>
                <w:rFonts w:eastAsia="Times New Roman"/>
                <w:sz w:val="26"/>
                <w:szCs w:val="26"/>
              </w:rPr>
            </w:pPr>
            <w:r w:rsidRPr="007A5314">
              <w:rPr>
                <w:rFonts w:eastAsia="Times New Roman"/>
                <w:sz w:val="26"/>
                <w:szCs w:val="26"/>
                <w:lang w:val="vi-VN"/>
              </w:rPr>
              <w:t>2017</w:t>
            </w:r>
          </w:p>
        </w:tc>
        <w:tc>
          <w:tcPr>
            <w:tcW w:w="1616" w:type="dxa"/>
            <w:shd w:val="clear" w:color="auto" w:fill="auto"/>
            <w:noWrap/>
            <w:vAlign w:val="bottom"/>
            <w:hideMark/>
          </w:tcPr>
          <w:p w14:paraId="7A0844FE" w14:textId="4F99A5C7" w:rsidR="009C6119" w:rsidRPr="007A5314" w:rsidRDefault="009C6119" w:rsidP="005036AD">
            <w:pPr>
              <w:spacing w:after="0" w:line="240" w:lineRule="auto"/>
              <w:jc w:val="center"/>
              <w:rPr>
                <w:rFonts w:eastAsia="Times New Roman"/>
                <w:sz w:val="26"/>
                <w:szCs w:val="26"/>
              </w:rPr>
            </w:pPr>
            <w:r w:rsidRPr="007A5314">
              <w:rPr>
                <w:rFonts w:eastAsia="Times New Roman"/>
                <w:sz w:val="26"/>
                <w:szCs w:val="26"/>
                <w:lang w:val="vi-VN"/>
              </w:rPr>
              <w:t>108.460.192</w:t>
            </w:r>
          </w:p>
        </w:tc>
        <w:tc>
          <w:tcPr>
            <w:tcW w:w="1928" w:type="dxa"/>
            <w:shd w:val="clear" w:color="auto" w:fill="auto"/>
            <w:noWrap/>
            <w:vAlign w:val="bottom"/>
            <w:hideMark/>
          </w:tcPr>
          <w:p w14:paraId="2A4BBB30" w14:textId="596E28EF" w:rsidR="009C6119" w:rsidRPr="007A5314" w:rsidRDefault="009C6119" w:rsidP="005036AD">
            <w:pPr>
              <w:spacing w:after="0" w:line="240" w:lineRule="auto"/>
              <w:jc w:val="center"/>
              <w:rPr>
                <w:rFonts w:eastAsia="Times New Roman"/>
                <w:sz w:val="26"/>
                <w:szCs w:val="26"/>
              </w:rPr>
            </w:pPr>
            <w:r w:rsidRPr="007A5314">
              <w:rPr>
                <w:rFonts w:eastAsia="Times New Roman"/>
                <w:sz w:val="26"/>
                <w:szCs w:val="26"/>
                <w:lang w:val="vi-VN"/>
              </w:rPr>
              <w:t>105.009.878</w:t>
            </w:r>
          </w:p>
        </w:tc>
        <w:tc>
          <w:tcPr>
            <w:tcW w:w="2353" w:type="dxa"/>
            <w:shd w:val="clear" w:color="auto" w:fill="auto"/>
            <w:noWrap/>
            <w:vAlign w:val="bottom"/>
            <w:hideMark/>
          </w:tcPr>
          <w:p w14:paraId="3658DE1B" w14:textId="1B964D15" w:rsidR="009C6119" w:rsidRPr="007A5314" w:rsidRDefault="009C6119" w:rsidP="005036AD">
            <w:pPr>
              <w:spacing w:after="0" w:line="240" w:lineRule="auto"/>
              <w:jc w:val="center"/>
              <w:rPr>
                <w:rFonts w:eastAsia="Times New Roman"/>
                <w:sz w:val="26"/>
                <w:szCs w:val="26"/>
              </w:rPr>
            </w:pPr>
            <w:r w:rsidRPr="007A5314">
              <w:rPr>
                <w:rFonts w:eastAsia="Times New Roman"/>
                <w:sz w:val="26"/>
                <w:szCs w:val="26"/>
                <w:lang w:val="vi-VN"/>
              </w:rPr>
              <w:t>3.745.408</w:t>
            </w:r>
          </w:p>
        </w:tc>
      </w:tr>
      <w:tr w:rsidR="00EF14D3" w:rsidRPr="007A5314" w14:paraId="1A45EF1B" w14:textId="77777777" w:rsidTr="00F73E12">
        <w:trPr>
          <w:trHeight w:val="20"/>
        </w:trPr>
        <w:tc>
          <w:tcPr>
            <w:tcW w:w="2439" w:type="dxa"/>
            <w:shd w:val="clear" w:color="auto" w:fill="auto"/>
            <w:noWrap/>
            <w:vAlign w:val="bottom"/>
            <w:hideMark/>
          </w:tcPr>
          <w:p w14:paraId="5904F2BB" w14:textId="77777777" w:rsidR="009C6119" w:rsidRPr="007A5314" w:rsidRDefault="009C6119" w:rsidP="007838F1">
            <w:pPr>
              <w:spacing w:after="0" w:line="240" w:lineRule="auto"/>
              <w:jc w:val="center"/>
              <w:rPr>
                <w:rFonts w:eastAsia="Times New Roman"/>
                <w:sz w:val="26"/>
                <w:szCs w:val="26"/>
              </w:rPr>
            </w:pPr>
            <w:r w:rsidRPr="007A5314">
              <w:rPr>
                <w:rFonts w:eastAsia="Times New Roman"/>
                <w:sz w:val="26"/>
                <w:szCs w:val="26"/>
                <w:lang w:val="vi-VN"/>
              </w:rPr>
              <w:t>2018</w:t>
            </w:r>
          </w:p>
        </w:tc>
        <w:tc>
          <w:tcPr>
            <w:tcW w:w="1616" w:type="dxa"/>
            <w:shd w:val="clear" w:color="auto" w:fill="auto"/>
            <w:noWrap/>
            <w:vAlign w:val="bottom"/>
            <w:hideMark/>
          </w:tcPr>
          <w:p w14:paraId="2DE0CAC0" w14:textId="5FA187EC" w:rsidR="009C6119" w:rsidRPr="007A5314" w:rsidRDefault="009C6119" w:rsidP="005036AD">
            <w:pPr>
              <w:spacing w:after="0" w:line="240" w:lineRule="auto"/>
              <w:jc w:val="center"/>
              <w:rPr>
                <w:rFonts w:eastAsia="Times New Roman"/>
                <w:sz w:val="26"/>
                <w:szCs w:val="26"/>
              </w:rPr>
            </w:pPr>
            <w:r w:rsidRPr="007A5314">
              <w:rPr>
                <w:rFonts w:eastAsia="Times New Roman"/>
                <w:sz w:val="26"/>
                <w:szCs w:val="26"/>
                <w:lang w:val="vi-VN"/>
              </w:rPr>
              <w:t>121.475.441</w:t>
            </w:r>
          </w:p>
        </w:tc>
        <w:tc>
          <w:tcPr>
            <w:tcW w:w="1928" w:type="dxa"/>
            <w:shd w:val="clear" w:color="auto" w:fill="auto"/>
            <w:noWrap/>
            <w:vAlign w:val="bottom"/>
            <w:hideMark/>
          </w:tcPr>
          <w:p w14:paraId="23CEE0EC" w14:textId="37CC9F58" w:rsidR="009C6119" w:rsidRPr="007A5314" w:rsidRDefault="009C6119" w:rsidP="005036AD">
            <w:pPr>
              <w:spacing w:after="0" w:line="240" w:lineRule="auto"/>
              <w:jc w:val="center"/>
              <w:rPr>
                <w:rFonts w:eastAsia="Times New Roman"/>
                <w:sz w:val="26"/>
                <w:szCs w:val="26"/>
              </w:rPr>
            </w:pPr>
            <w:r w:rsidRPr="007A5314">
              <w:rPr>
                <w:rFonts w:eastAsia="Times New Roman"/>
                <w:sz w:val="26"/>
                <w:szCs w:val="26"/>
                <w:lang w:val="vi-VN"/>
              </w:rPr>
              <w:t>116.561.103</w:t>
            </w:r>
          </w:p>
        </w:tc>
        <w:tc>
          <w:tcPr>
            <w:tcW w:w="2353" w:type="dxa"/>
            <w:shd w:val="clear" w:color="auto" w:fill="auto"/>
            <w:noWrap/>
            <w:vAlign w:val="bottom"/>
            <w:hideMark/>
          </w:tcPr>
          <w:p w14:paraId="529787EA" w14:textId="531FB194" w:rsidR="009C6119" w:rsidRPr="007A5314" w:rsidRDefault="009C6119" w:rsidP="005036AD">
            <w:pPr>
              <w:spacing w:after="0" w:line="240" w:lineRule="auto"/>
              <w:jc w:val="center"/>
              <w:rPr>
                <w:rFonts w:eastAsia="Times New Roman"/>
                <w:sz w:val="26"/>
                <w:szCs w:val="26"/>
              </w:rPr>
            </w:pPr>
            <w:r w:rsidRPr="007A5314">
              <w:rPr>
                <w:rFonts w:eastAsia="Times New Roman"/>
                <w:sz w:val="26"/>
                <w:szCs w:val="26"/>
                <w:lang w:val="vi-VN"/>
              </w:rPr>
              <w:t>3.325.588</w:t>
            </w:r>
          </w:p>
        </w:tc>
      </w:tr>
      <w:tr w:rsidR="00EF14D3" w:rsidRPr="007A5314" w14:paraId="4F367C52" w14:textId="77777777" w:rsidTr="00F73E12">
        <w:trPr>
          <w:trHeight w:val="391"/>
        </w:trPr>
        <w:tc>
          <w:tcPr>
            <w:tcW w:w="2439" w:type="dxa"/>
            <w:shd w:val="clear" w:color="auto" w:fill="auto"/>
            <w:noWrap/>
            <w:vAlign w:val="bottom"/>
            <w:hideMark/>
          </w:tcPr>
          <w:p w14:paraId="07F2A326" w14:textId="77777777" w:rsidR="009C6119" w:rsidRPr="007A5314" w:rsidRDefault="009C6119" w:rsidP="007838F1">
            <w:pPr>
              <w:spacing w:after="0" w:line="240" w:lineRule="auto"/>
              <w:jc w:val="center"/>
              <w:rPr>
                <w:rFonts w:eastAsia="Times New Roman"/>
                <w:sz w:val="26"/>
                <w:szCs w:val="26"/>
              </w:rPr>
            </w:pPr>
            <w:r w:rsidRPr="007A5314">
              <w:rPr>
                <w:rFonts w:eastAsia="Times New Roman"/>
                <w:sz w:val="26"/>
                <w:szCs w:val="26"/>
                <w:lang w:val="vi-VN"/>
              </w:rPr>
              <w:t>2019</w:t>
            </w:r>
          </w:p>
        </w:tc>
        <w:tc>
          <w:tcPr>
            <w:tcW w:w="1616" w:type="dxa"/>
            <w:shd w:val="clear" w:color="auto" w:fill="auto"/>
            <w:noWrap/>
            <w:vAlign w:val="bottom"/>
            <w:hideMark/>
          </w:tcPr>
          <w:p w14:paraId="02698F19" w14:textId="61F815AB" w:rsidR="009C6119" w:rsidRPr="007A5314" w:rsidRDefault="009C6119" w:rsidP="005036AD">
            <w:pPr>
              <w:spacing w:after="0" w:line="240" w:lineRule="auto"/>
              <w:jc w:val="center"/>
              <w:rPr>
                <w:rFonts w:eastAsia="Times New Roman"/>
                <w:sz w:val="26"/>
                <w:szCs w:val="26"/>
              </w:rPr>
            </w:pPr>
            <w:r w:rsidRPr="007A5314">
              <w:rPr>
                <w:rFonts w:eastAsia="Times New Roman"/>
                <w:sz w:val="26"/>
                <w:szCs w:val="26"/>
                <w:lang w:val="vi-VN"/>
              </w:rPr>
              <w:t>130.046.883</w:t>
            </w:r>
          </w:p>
        </w:tc>
        <w:tc>
          <w:tcPr>
            <w:tcW w:w="1928" w:type="dxa"/>
            <w:shd w:val="clear" w:color="auto" w:fill="auto"/>
            <w:noWrap/>
            <w:vAlign w:val="bottom"/>
            <w:hideMark/>
          </w:tcPr>
          <w:p w14:paraId="26A35E97" w14:textId="708748B5" w:rsidR="009C6119" w:rsidRPr="007A5314" w:rsidRDefault="009C6119" w:rsidP="005036AD">
            <w:pPr>
              <w:spacing w:after="0" w:line="240" w:lineRule="auto"/>
              <w:jc w:val="center"/>
              <w:rPr>
                <w:rFonts w:eastAsia="Times New Roman"/>
                <w:sz w:val="26"/>
                <w:szCs w:val="26"/>
              </w:rPr>
            </w:pPr>
            <w:r w:rsidRPr="007A5314">
              <w:rPr>
                <w:rFonts w:eastAsia="Times New Roman"/>
                <w:sz w:val="26"/>
                <w:szCs w:val="26"/>
                <w:lang w:val="vi-VN"/>
              </w:rPr>
              <w:t>124.781.120</w:t>
            </w:r>
          </w:p>
        </w:tc>
        <w:tc>
          <w:tcPr>
            <w:tcW w:w="2353" w:type="dxa"/>
            <w:shd w:val="clear" w:color="auto" w:fill="auto"/>
            <w:noWrap/>
            <w:vAlign w:val="bottom"/>
            <w:hideMark/>
          </w:tcPr>
          <w:p w14:paraId="64709CA6" w14:textId="5C7F9933" w:rsidR="009C6119" w:rsidRPr="007A5314" w:rsidRDefault="009C6119" w:rsidP="005036AD">
            <w:pPr>
              <w:spacing w:after="0" w:line="240" w:lineRule="auto"/>
              <w:jc w:val="center"/>
              <w:rPr>
                <w:rFonts w:eastAsia="Times New Roman"/>
                <w:sz w:val="26"/>
                <w:szCs w:val="26"/>
              </w:rPr>
            </w:pPr>
            <w:r w:rsidRPr="007A5314">
              <w:rPr>
                <w:rFonts w:eastAsia="Times New Roman"/>
                <w:sz w:val="26"/>
                <w:szCs w:val="26"/>
                <w:lang w:val="vi-VN"/>
              </w:rPr>
              <w:t>3.042.907</w:t>
            </w:r>
          </w:p>
        </w:tc>
      </w:tr>
      <w:tr w:rsidR="00EF14D3" w:rsidRPr="007A5314" w14:paraId="1C657775" w14:textId="77777777" w:rsidTr="00F73E12">
        <w:trPr>
          <w:trHeight w:val="20"/>
        </w:trPr>
        <w:tc>
          <w:tcPr>
            <w:tcW w:w="2439" w:type="dxa"/>
            <w:shd w:val="clear" w:color="auto" w:fill="auto"/>
            <w:noWrap/>
            <w:vAlign w:val="bottom"/>
            <w:hideMark/>
          </w:tcPr>
          <w:p w14:paraId="784C44D4" w14:textId="77777777" w:rsidR="009C6119" w:rsidRPr="007A5314" w:rsidRDefault="009C6119" w:rsidP="007838F1">
            <w:pPr>
              <w:spacing w:after="0" w:line="240" w:lineRule="auto"/>
              <w:jc w:val="center"/>
              <w:rPr>
                <w:rFonts w:eastAsia="Times New Roman"/>
                <w:sz w:val="26"/>
                <w:szCs w:val="26"/>
              </w:rPr>
            </w:pPr>
            <w:r w:rsidRPr="007A5314">
              <w:rPr>
                <w:rFonts w:eastAsia="Times New Roman"/>
                <w:sz w:val="26"/>
                <w:szCs w:val="26"/>
                <w:lang w:val="vi-VN"/>
              </w:rPr>
              <w:t>Tốc độ tăng BQ GĐ 2011-2019 (%/năm)</w:t>
            </w:r>
          </w:p>
        </w:tc>
        <w:tc>
          <w:tcPr>
            <w:tcW w:w="1616" w:type="dxa"/>
            <w:shd w:val="clear" w:color="auto" w:fill="auto"/>
            <w:noWrap/>
            <w:vAlign w:val="bottom"/>
            <w:hideMark/>
          </w:tcPr>
          <w:p w14:paraId="20F98090" w14:textId="79AC5490" w:rsidR="009C6119" w:rsidRPr="007A5314" w:rsidRDefault="009C6119" w:rsidP="005036AD">
            <w:pPr>
              <w:spacing w:after="0" w:line="240" w:lineRule="auto"/>
              <w:jc w:val="center"/>
              <w:rPr>
                <w:rFonts w:eastAsia="Times New Roman"/>
                <w:sz w:val="26"/>
                <w:szCs w:val="26"/>
              </w:rPr>
            </w:pPr>
            <w:r w:rsidRPr="007A5314">
              <w:rPr>
                <w:rFonts w:eastAsia="Times New Roman"/>
                <w:sz w:val="26"/>
                <w:szCs w:val="26"/>
                <w:lang w:val="vi-VN"/>
              </w:rPr>
              <w:t>9,57</w:t>
            </w:r>
          </w:p>
        </w:tc>
        <w:tc>
          <w:tcPr>
            <w:tcW w:w="1928" w:type="dxa"/>
            <w:shd w:val="clear" w:color="auto" w:fill="auto"/>
            <w:noWrap/>
            <w:vAlign w:val="bottom"/>
            <w:hideMark/>
          </w:tcPr>
          <w:p w14:paraId="1EC5DE6B" w14:textId="0805A59A" w:rsidR="009C6119" w:rsidRPr="007A5314" w:rsidRDefault="009C6119" w:rsidP="005036AD">
            <w:pPr>
              <w:spacing w:after="0" w:line="240" w:lineRule="auto"/>
              <w:jc w:val="center"/>
              <w:rPr>
                <w:rFonts w:eastAsia="Times New Roman"/>
                <w:sz w:val="26"/>
                <w:szCs w:val="26"/>
              </w:rPr>
            </w:pPr>
            <w:r w:rsidRPr="007A5314">
              <w:rPr>
                <w:rFonts w:eastAsia="Times New Roman"/>
                <w:sz w:val="26"/>
                <w:szCs w:val="26"/>
                <w:lang w:val="vi-VN"/>
              </w:rPr>
              <w:t>9,46</w:t>
            </w:r>
          </w:p>
        </w:tc>
        <w:tc>
          <w:tcPr>
            <w:tcW w:w="2353" w:type="dxa"/>
            <w:shd w:val="clear" w:color="auto" w:fill="auto"/>
            <w:noWrap/>
            <w:vAlign w:val="bottom"/>
            <w:hideMark/>
          </w:tcPr>
          <w:p w14:paraId="27F27B00" w14:textId="58E2F909" w:rsidR="009C6119" w:rsidRPr="007A5314" w:rsidRDefault="009C6119" w:rsidP="005036AD">
            <w:pPr>
              <w:spacing w:after="0" w:line="240" w:lineRule="auto"/>
              <w:jc w:val="center"/>
              <w:rPr>
                <w:rFonts w:eastAsia="Times New Roman"/>
                <w:sz w:val="26"/>
                <w:szCs w:val="26"/>
              </w:rPr>
            </w:pPr>
            <w:r w:rsidRPr="007A5314">
              <w:rPr>
                <w:rFonts w:eastAsia="Times New Roman"/>
                <w:sz w:val="26"/>
                <w:szCs w:val="26"/>
                <w:lang w:val="vi-VN"/>
              </w:rPr>
              <w:t>7,59</w:t>
            </w:r>
          </w:p>
        </w:tc>
      </w:tr>
    </w:tbl>
    <w:p w14:paraId="3F7B9EF2" w14:textId="1F57D822" w:rsidR="00980A06" w:rsidRPr="007A5314" w:rsidRDefault="00980A06" w:rsidP="00F73E12">
      <w:pPr>
        <w:spacing w:before="60" w:after="0" w:line="240" w:lineRule="auto"/>
        <w:jc w:val="right"/>
        <w:rPr>
          <w:iCs/>
          <w:sz w:val="26"/>
          <w:szCs w:val="26"/>
        </w:rPr>
      </w:pPr>
      <w:r w:rsidRPr="007A5314">
        <w:rPr>
          <w:iCs/>
          <w:sz w:val="26"/>
          <w:szCs w:val="26"/>
          <w:lang w:val="vi-VN"/>
        </w:rPr>
        <w:t>Nguồn: Cục Thống kê tỉnh Bình Dương</w:t>
      </w:r>
      <w:r w:rsidR="004B567A" w:rsidRPr="007A5314">
        <w:rPr>
          <w:iCs/>
          <w:sz w:val="26"/>
          <w:szCs w:val="26"/>
        </w:rPr>
        <w:t xml:space="preserve"> (2010</w:t>
      </w:r>
      <w:r w:rsidR="00155483" w:rsidRPr="007A5314">
        <w:rPr>
          <w:iCs/>
          <w:sz w:val="26"/>
          <w:szCs w:val="26"/>
          <w:lang w:val="vi-VN"/>
        </w:rPr>
        <w:t>-</w:t>
      </w:r>
      <w:r w:rsidR="004B567A" w:rsidRPr="007A5314">
        <w:rPr>
          <w:iCs/>
          <w:sz w:val="26"/>
          <w:szCs w:val="26"/>
        </w:rPr>
        <w:t>2019)</w:t>
      </w:r>
    </w:p>
    <w:bookmarkEnd w:id="149"/>
    <w:p w14:paraId="1EF9B291" w14:textId="5E1BAC37" w:rsidR="00EF732C" w:rsidRPr="007A5314" w:rsidRDefault="00EF732C" w:rsidP="00155483">
      <w:pPr>
        <w:tabs>
          <w:tab w:val="left" w:pos="284"/>
        </w:tabs>
        <w:spacing w:before="120" w:after="120" w:line="240" w:lineRule="auto"/>
        <w:jc w:val="both"/>
        <w:rPr>
          <w:b/>
          <w:bCs/>
          <w:i/>
          <w:iCs/>
          <w:sz w:val="26"/>
          <w:szCs w:val="26"/>
          <w:lang w:val="vi-VN"/>
        </w:rPr>
      </w:pPr>
      <w:r w:rsidRPr="007A5314">
        <w:rPr>
          <w:b/>
          <w:bCs/>
          <w:i/>
          <w:iCs/>
          <w:sz w:val="26"/>
          <w:szCs w:val="26"/>
          <w:lang w:val="vi-VN"/>
        </w:rPr>
        <w:t>1.2.2.</w:t>
      </w:r>
      <w:r w:rsidR="00C22070" w:rsidRPr="007A5314">
        <w:rPr>
          <w:b/>
          <w:bCs/>
          <w:i/>
          <w:iCs/>
          <w:sz w:val="26"/>
          <w:szCs w:val="26"/>
          <w:lang w:val="vi-VN"/>
        </w:rPr>
        <w:t>6</w:t>
      </w:r>
      <w:r w:rsidRPr="007A5314">
        <w:rPr>
          <w:b/>
          <w:bCs/>
          <w:i/>
          <w:iCs/>
          <w:sz w:val="26"/>
          <w:szCs w:val="26"/>
          <w:lang w:val="vi-VN"/>
        </w:rPr>
        <w:t xml:space="preserve">. Kết quả khảo sát doanh nghiệp sản xuất gỗ </w:t>
      </w:r>
      <w:r w:rsidR="00B35370" w:rsidRPr="007A5314">
        <w:rPr>
          <w:b/>
          <w:bCs/>
          <w:i/>
          <w:iCs/>
          <w:sz w:val="26"/>
          <w:szCs w:val="26"/>
          <w:lang w:val="vi-VN"/>
        </w:rPr>
        <w:t xml:space="preserve">và sản xuất sản phẩm </w:t>
      </w:r>
      <w:r w:rsidR="0021083B" w:rsidRPr="007A5314">
        <w:rPr>
          <w:b/>
          <w:bCs/>
          <w:i/>
          <w:iCs/>
          <w:sz w:val="26"/>
          <w:szCs w:val="26"/>
          <w:lang w:val="vi-VN"/>
        </w:rPr>
        <w:t xml:space="preserve">gỗ </w:t>
      </w:r>
    </w:p>
    <w:p w14:paraId="77E036CE" w14:textId="0C8189F4" w:rsidR="00B35370" w:rsidRPr="007A5314" w:rsidRDefault="002B6193" w:rsidP="00155483">
      <w:pPr>
        <w:spacing w:before="120" w:after="120" w:line="240" w:lineRule="auto"/>
        <w:ind w:firstLine="567"/>
        <w:jc w:val="both"/>
        <w:rPr>
          <w:iCs/>
          <w:sz w:val="26"/>
          <w:szCs w:val="26"/>
          <w:lang w:val="vi-VN"/>
        </w:rPr>
      </w:pPr>
      <w:r w:rsidRPr="007A5314">
        <w:rPr>
          <w:iCs/>
          <w:sz w:val="26"/>
          <w:szCs w:val="26"/>
          <w:lang w:val="vi-VN"/>
        </w:rPr>
        <w:lastRenderedPageBreak/>
        <w:t xml:space="preserve">Qua khảo sát 17 doanh nghiệp sản xuất gỗ và sản xuất </w:t>
      </w:r>
      <w:r w:rsidR="00911722" w:rsidRPr="007A5314">
        <w:rPr>
          <w:iCs/>
          <w:sz w:val="26"/>
          <w:szCs w:val="26"/>
          <w:lang w:val="vi-VN"/>
        </w:rPr>
        <w:t>sản phẩm gỗ</w:t>
      </w:r>
      <w:r w:rsidRPr="007A5314">
        <w:rPr>
          <w:iCs/>
          <w:sz w:val="26"/>
          <w:szCs w:val="26"/>
          <w:lang w:val="vi-VN"/>
        </w:rPr>
        <w:t xml:space="preserve"> trên địa bàn tỉnh Bình Dương về chiến lược cách mạng công nghiệp 4.0 tại doanh nghiệp cho thấy, 10 doanh nghiệp (58,82%) cho rằng chưa hiểu gì về CMCN 4.0, 4 doanh nghiệp (23,53%) đã hiểu về CMCN 4.0 nhưng chưa có ý tưởng ban đầu về chiến lược; 2 doanh nghiệp (11,76%) có ý tưởng ban</w:t>
      </w:r>
      <w:r w:rsidR="00C80E03" w:rsidRPr="007A5314">
        <w:rPr>
          <w:iCs/>
          <w:sz w:val="26"/>
          <w:szCs w:val="26"/>
          <w:lang w:val="vi-VN"/>
        </w:rPr>
        <w:t xml:space="preserve"> </w:t>
      </w:r>
      <w:r w:rsidRPr="007A5314">
        <w:rPr>
          <w:iCs/>
          <w:sz w:val="26"/>
          <w:szCs w:val="26"/>
          <w:lang w:val="vi-VN"/>
        </w:rPr>
        <w:t xml:space="preserve">đầu về chiến lược CMCN 4.0 và 1 doanh nghiệp (5,88%) đang thực hiện chiến lược. </w:t>
      </w:r>
    </w:p>
    <w:p w14:paraId="74FE83F6" w14:textId="4D6700A3" w:rsidR="002B6193" w:rsidRPr="007A5314" w:rsidRDefault="00140046" w:rsidP="0078659A">
      <w:pPr>
        <w:pStyle w:val="Caption"/>
        <w:rPr>
          <w:iCs/>
        </w:rPr>
      </w:pPr>
      <w:r w:rsidRPr="007A5314">
        <w:t xml:space="preserve">Bảng 1. </w:t>
      </w:r>
      <w:r w:rsidR="00641C00" w:rsidRPr="007A5314">
        <w:rPr>
          <w:noProof/>
        </w:rPr>
        <w:t>5</w:t>
      </w:r>
      <w:r w:rsidRPr="007A5314">
        <w:t xml:space="preserve"> Ý kiến đánh giá của doanh nghiệp về chiến lược cách mạng công nghiệp 4.0 tại doanh nghiệp (2020)</w:t>
      </w:r>
    </w:p>
    <w:tbl>
      <w:tblPr>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320"/>
        <w:gridCol w:w="2340"/>
      </w:tblGrid>
      <w:tr w:rsidR="007F7956" w:rsidRPr="007A5314" w14:paraId="687C288F" w14:textId="77777777" w:rsidTr="007F7956">
        <w:trPr>
          <w:trHeight w:val="285"/>
        </w:trPr>
        <w:tc>
          <w:tcPr>
            <w:tcW w:w="4820" w:type="dxa"/>
            <w:shd w:val="clear" w:color="auto" w:fill="auto"/>
            <w:noWrap/>
            <w:vAlign w:val="bottom"/>
            <w:hideMark/>
          </w:tcPr>
          <w:p w14:paraId="36D1785C" w14:textId="77777777" w:rsidR="002B6193" w:rsidRPr="007A5314" w:rsidRDefault="002B6193" w:rsidP="002B6193">
            <w:pPr>
              <w:spacing w:after="0" w:line="240" w:lineRule="auto"/>
              <w:jc w:val="center"/>
              <w:rPr>
                <w:rFonts w:eastAsia="Times New Roman"/>
                <w:b/>
                <w:bCs/>
                <w:sz w:val="26"/>
                <w:szCs w:val="26"/>
              </w:rPr>
            </w:pPr>
            <w:r w:rsidRPr="007A5314">
              <w:rPr>
                <w:rFonts w:eastAsia="Times New Roman"/>
                <w:b/>
                <w:bCs/>
                <w:sz w:val="26"/>
                <w:szCs w:val="26"/>
              </w:rPr>
              <w:t xml:space="preserve">Nội dung </w:t>
            </w:r>
          </w:p>
        </w:tc>
        <w:tc>
          <w:tcPr>
            <w:tcW w:w="1320" w:type="dxa"/>
            <w:shd w:val="clear" w:color="auto" w:fill="auto"/>
            <w:noWrap/>
            <w:vAlign w:val="bottom"/>
            <w:hideMark/>
          </w:tcPr>
          <w:p w14:paraId="2B79A7FD" w14:textId="77777777" w:rsidR="002B6193" w:rsidRPr="007A5314" w:rsidRDefault="002B6193" w:rsidP="002B6193">
            <w:pPr>
              <w:spacing w:after="0" w:line="240" w:lineRule="auto"/>
              <w:jc w:val="center"/>
              <w:rPr>
                <w:rFonts w:eastAsia="Times New Roman"/>
                <w:b/>
                <w:bCs/>
                <w:sz w:val="26"/>
                <w:szCs w:val="26"/>
              </w:rPr>
            </w:pPr>
            <w:r w:rsidRPr="007A5314">
              <w:rPr>
                <w:rFonts w:eastAsia="Times New Roman"/>
                <w:b/>
                <w:bCs/>
                <w:sz w:val="26"/>
                <w:szCs w:val="26"/>
              </w:rPr>
              <w:t>Số ý kiến</w:t>
            </w:r>
          </w:p>
          <w:p w14:paraId="1D033EA3" w14:textId="2691798B" w:rsidR="002B6193" w:rsidRPr="007A5314" w:rsidRDefault="002B6193" w:rsidP="002B6193">
            <w:pPr>
              <w:spacing w:after="0" w:line="240" w:lineRule="auto"/>
              <w:jc w:val="center"/>
              <w:rPr>
                <w:rFonts w:eastAsia="Times New Roman"/>
                <w:b/>
                <w:bCs/>
                <w:sz w:val="26"/>
                <w:szCs w:val="26"/>
              </w:rPr>
            </w:pPr>
            <w:r w:rsidRPr="007A5314">
              <w:rPr>
                <w:rFonts w:eastAsia="Times New Roman"/>
                <w:b/>
                <w:bCs/>
                <w:sz w:val="26"/>
                <w:szCs w:val="26"/>
              </w:rPr>
              <w:t>(ý kiến)</w:t>
            </w:r>
          </w:p>
        </w:tc>
        <w:tc>
          <w:tcPr>
            <w:tcW w:w="2340" w:type="dxa"/>
            <w:shd w:val="clear" w:color="auto" w:fill="auto"/>
            <w:noWrap/>
            <w:vAlign w:val="bottom"/>
            <w:hideMark/>
          </w:tcPr>
          <w:p w14:paraId="18427BC6" w14:textId="77777777" w:rsidR="002B6193" w:rsidRPr="007A5314" w:rsidRDefault="002B6193" w:rsidP="002B6193">
            <w:pPr>
              <w:spacing w:after="0" w:line="240" w:lineRule="auto"/>
              <w:jc w:val="center"/>
              <w:rPr>
                <w:rFonts w:eastAsia="Times New Roman"/>
                <w:b/>
                <w:bCs/>
                <w:sz w:val="26"/>
                <w:szCs w:val="26"/>
              </w:rPr>
            </w:pPr>
            <w:r w:rsidRPr="007A5314">
              <w:rPr>
                <w:rFonts w:eastAsia="Times New Roman"/>
                <w:b/>
                <w:bCs/>
                <w:sz w:val="26"/>
                <w:szCs w:val="26"/>
              </w:rPr>
              <w:t xml:space="preserve">Tỷ lệ </w:t>
            </w:r>
          </w:p>
          <w:p w14:paraId="2086A532" w14:textId="635A3F7D" w:rsidR="002B6193" w:rsidRPr="007A5314" w:rsidRDefault="002B6193" w:rsidP="002B6193">
            <w:pPr>
              <w:spacing w:after="0" w:line="240" w:lineRule="auto"/>
              <w:jc w:val="center"/>
              <w:rPr>
                <w:rFonts w:eastAsia="Times New Roman"/>
                <w:b/>
                <w:bCs/>
                <w:sz w:val="26"/>
                <w:szCs w:val="26"/>
              </w:rPr>
            </w:pPr>
            <w:r w:rsidRPr="007A5314">
              <w:rPr>
                <w:rFonts w:eastAsia="Times New Roman"/>
                <w:b/>
                <w:bCs/>
                <w:sz w:val="26"/>
                <w:szCs w:val="26"/>
              </w:rPr>
              <w:t>(%)</w:t>
            </w:r>
          </w:p>
        </w:tc>
      </w:tr>
      <w:tr w:rsidR="007F7956" w:rsidRPr="007A5314" w14:paraId="71BF08BD" w14:textId="77777777" w:rsidTr="007F7956">
        <w:trPr>
          <w:trHeight w:val="308"/>
        </w:trPr>
        <w:tc>
          <w:tcPr>
            <w:tcW w:w="4820" w:type="dxa"/>
            <w:shd w:val="clear" w:color="auto" w:fill="auto"/>
            <w:noWrap/>
            <w:vAlign w:val="bottom"/>
            <w:hideMark/>
          </w:tcPr>
          <w:p w14:paraId="7E2CD508" w14:textId="77777777" w:rsidR="002B6193" w:rsidRPr="007A5314" w:rsidRDefault="002B6193" w:rsidP="002B6193">
            <w:pPr>
              <w:spacing w:after="0" w:line="240" w:lineRule="auto"/>
              <w:rPr>
                <w:rFonts w:eastAsia="Times New Roman"/>
                <w:sz w:val="26"/>
                <w:szCs w:val="26"/>
              </w:rPr>
            </w:pPr>
            <w:r w:rsidRPr="007A5314">
              <w:rPr>
                <w:rFonts w:eastAsia="Times New Roman"/>
                <w:sz w:val="26"/>
                <w:szCs w:val="26"/>
              </w:rPr>
              <w:t>1. Chưa hiểu gì về CMCN 4.0</w:t>
            </w:r>
          </w:p>
        </w:tc>
        <w:tc>
          <w:tcPr>
            <w:tcW w:w="1320" w:type="dxa"/>
            <w:shd w:val="clear" w:color="auto" w:fill="auto"/>
            <w:noWrap/>
            <w:vAlign w:val="bottom"/>
            <w:hideMark/>
          </w:tcPr>
          <w:p w14:paraId="18F58101" w14:textId="77777777" w:rsidR="002B6193" w:rsidRPr="007A5314" w:rsidRDefault="002B6193" w:rsidP="002B6193">
            <w:pPr>
              <w:spacing w:after="0" w:line="240" w:lineRule="auto"/>
              <w:jc w:val="center"/>
              <w:rPr>
                <w:rFonts w:eastAsia="Times New Roman"/>
                <w:sz w:val="26"/>
                <w:szCs w:val="26"/>
              </w:rPr>
            </w:pPr>
            <w:r w:rsidRPr="007A5314">
              <w:rPr>
                <w:rFonts w:eastAsia="Times New Roman"/>
                <w:sz w:val="26"/>
                <w:szCs w:val="26"/>
              </w:rPr>
              <w:t>10</w:t>
            </w:r>
          </w:p>
        </w:tc>
        <w:tc>
          <w:tcPr>
            <w:tcW w:w="2340" w:type="dxa"/>
            <w:shd w:val="clear" w:color="auto" w:fill="auto"/>
            <w:noWrap/>
            <w:vAlign w:val="bottom"/>
            <w:hideMark/>
          </w:tcPr>
          <w:p w14:paraId="1D62C8D3" w14:textId="77777777" w:rsidR="002B6193" w:rsidRPr="007A5314" w:rsidRDefault="002B6193" w:rsidP="002B6193">
            <w:pPr>
              <w:spacing w:after="0" w:line="240" w:lineRule="auto"/>
              <w:jc w:val="center"/>
              <w:rPr>
                <w:rFonts w:eastAsia="Times New Roman"/>
                <w:sz w:val="26"/>
                <w:szCs w:val="26"/>
              </w:rPr>
            </w:pPr>
            <w:r w:rsidRPr="007A5314">
              <w:rPr>
                <w:rFonts w:eastAsia="Times New Roman"/>
                <w:sz w:val="26"/>
                <w:szCs w:val="26"/>
              </w:rPr>
              <w:t>58,82</w:t>
            </w:r>
          </w:p>
        </w:tc>
      </w:tr>
      <w:tr w:rsidR="007F7956" w:rsidRPr="007A5314" w14:paraId="3B4C417C" w14:textId="77777777" w:rsidTr="007F7956">
        <w:trPr>
          <w:trHeight w:val="645"/>
        </w:trPr>
        <w:tc>
          <w:tcPr>
            <w:tcW w:w="4820" w:type="dxa"/>
            <w:shd w:val="clear" w:color="auto" w:fill="auto"/>
            <w:vAlign w:val="bottom"/>
            <w:hideMark/>
          </w:tcPr>
          <w:p w14:paraId="48BF1C71" w14:textId="77777777" w:rsidR="002B6193" w:rsidRPr="007A5314" w:rsidRDefault="002B6193" w:rsidP="002B6193">
            <w:pPr>
              <w:spacing w:after="0" w:line="240" w:lineRule="auto"/>
              <w:rPr>
                <w:rFonts w:eastAsia="Times New Roman"/>
                <w:sz w:val="26"/>
                <w:szCs w:val="26"/>
              </w:rPr>
            </w:pPr>
            <w:r w:rsidRPr="007A5314">
              <w:rPr>
                <w:rFonts w:eastAsia="Times New Roman"/>
                <w:sz w:val="26"/>
                <w:szCs w:val="26"/>
              </w:rPr>
              <w:t>2. Đã hiểu về CMCN 4.0 nhưng chưa</w:t>
            </w:r>
            <w:r w:rsidRPr="007A5314">
              <w:rPr>
                <w:rFonts w:eastAsia="Times New Roman"/>
                <w:sz w:val="26"/>
                <w:szCs w:val="26"/>
              </w:rPr>
              <w:br/>
              <w:t xml:space="preserve"> có ý tưởng ban đầu về chiến lược        </w:t>
            </w:r>
          </w:p>
        </w:tc>
        <w:tc>
          <w:tcPr>
            <w:tcW w:w="1320" w:type="dxa"/>
            <w:shd w:val="clear" w:color="auto" w:fill="auto"/>
            <w:noWrap/>
            <w:vAlign w:val="bottom"/>
            <w:hideMark/>
          </w:tcPr>
          <w:p w14:paraId="66B2F689" w14:textId="77777777" w:rsidR="002B6193" w:rsidRPr="007A5314" w:rsidRDefault="002B6193" w:rsidP="002B6193">
            <w:pPr>
              <w:spacing w:after="0" w:line="240" w:lineRule="auto"/>
              <w:jc w:val="center"/>
              <w:rPr>
                <w:rFonts w:eastAsia="Times New Roman"/>
                <w:sz w:val="26"/>
                <w:szCs w:val="26"/>
              </w:rPr>
            </w:pPr>
            <w:r w:rsidRPr="007A5314">
              <w:rPr>
                <w:rFonts w:eastAsia="Times New Roman"/>
                <w:sz w:val="26"/>
                <w:szCs w:val="26"/>
              </w:rPr>
              <w:t>4</w:t>
            </w:r>
          </w:p>
        </w:tc>
        <w:tc>
          <w:tcPr>
            <w:tcW w:w="2340" w:type="dxa"/>
            <w:shd w:val="clear" w:color="auto" w:fill="auto"/>
            <w:noWrap/>
            <w:vAlign w:val="bottom"/>
            <w:hideMark/>
          </w:tcPr>
          <w:p w14:paraId="7AA8DDA7" w14:textId="77777777" w:rsidR="002B6193" w:rsidRPr="007A5314" w:rsidRDefault="002B6193" w:rsidP="002B6193">
            <w:pPr>
              <w:spacing w:after="0" w:line="240" w:lineRule="auto"/>
              <w:jc w:val="center"/>
              <w:rPr>
                <w:rFonts w:eastAsia="Times New Roman"/>
                <w:sz w:val="26"/>
                <w:szCs w:val="26"/>
              </w:rPr>
            </w:pPr>
            <w:r w:rsidRPr="007A5314">
              <w:rPr>
                <w:rFonts w:eastAsia="Times New Roman"/>
                <w:sz w:val="26"/>
                <w:szCs w:val="26"/>
              </w:rPr>
              <w:t>23,53</w:t>
            </w:r>
          </w:p>
        </w:tc>
      </w:tr>
      <w:tr w:rsidR="007F7956" w:rsidRPr="007A5314" w14:paraId="1BD4C5EE" w14:textId="77777777" w:rsidTr="007F7956">
        <w:trPr>
          <w:trHeight w:val="308"/>
        </w:trPr>
        <w:tc>
          <w:tcPr>
            <w:tcW w:w="4820" w:type="dxa"/>
            <w:shd w:val="clear" w:color="auto" w:fill="auto"/>
            <w:noWrap/>
            <w:vAlign w:val="bottom"/>
            <w:hideMark/>
          </w:tcPr>
          <w:p w14:paraId="77790896" w14:textId="77777777" w:rsidR="002B6193" w:rsidRPr="007A5314" w:rsidRDefault="002B6193" w:rsidP="002B6193">
            <w:pPr>
              <w:spacing w:after="0" w:line="240" w:lineRule="auto"/>
              <w:rPr>
                <w:rFonts w:eastAsia="Times New Roman"/>
                <w:sz w:val="26"/>
                <w:szCs w:val="26"/>
              </w:rPr>
            </w:pPr>
            <w:r w:rsidRPr="007A5314">
              <w:rPr>
                <w:rFonts w:eastAsia="Times New Roman"/>
                <w:sz w:val="26"/>
                <w:szCs w:val="26"/>
              </w:rPr>
              <w:t xml:space="preserve">3. Có ý tưởng ban đầu về Chiến lược        </w:t>
            </w:r>
          </w:p>
        </w:tc>
        <w:tc>
          <w:tcPr>
            <w:tcW w:w="1320" w:type="dxa"/>
            <w:shd w:val="clear" w:color="auto" w:fill="auto"/>
            <w:noWrap/>
            <w:vAlign w:val="bottom"/>
            <w:hideMark/>
          </w:tcPr>
          <w:p w14:paraId="794B5AD3" w14:textId="77777777" w:rsidR="002B6193" w:rsidRPr="007A5314" w:rsidRDefault="002B6193" w:rsidP="002B6193">
            <w:pPr>
              <w:spacing w:after="0" w:line="240" w:lineRule="auto"/>
              <w:jc w:val="center"/>
              <w:rPr>
                <w:rFonts w:eastAsia="Times New Roman"/>
                <w:sz w:val="26"/>
                <w:szCs w:val="26"/>
              </w:rPr>
            </w:pPr>
            <w:r w:rsidRPr="007A5314">
              <w:rPr>
                <w:rFonts w:eastAsia="Times New Roman"/>
                <w:sz w:val="26"/>
                <w:szCs w:val="26"/>
              </w:rPr>
              <w:t>2</w:t>
            </w:r>
          </w:p>
        </w:tc>
        <w:tc>
          <w:tcPr>
            <w:tcW w:w="2340" w:type="dxa"/>
            <w:shd w:val="clear" w:color="auto" w:fill="auto"/>
            <w:noWrap/>
            <w:vAlign w:val="bottom"/>
            <w:hideMark/>
          </w:tcPr>
          <w:p w14:paraId="5AE84610" w14:textId="77777777" w:rsidR="002B6193" w:rsidRPr="007A5314" w:rsidRDefault="002B6193" w:rsidP="002B6193">
            <w:pPr>
              <w:spacing w:after="0" w:line="240" w:lineRule="auto"/>
              <w:jc w:val="center"/>
              <w:rPr>
                <w:rFonts w:eastAsia="Times New Roman"/>
                <w:sz w:val="26"/>
                <w:szCs w:val="26"/>
              </w:rPr>
            </w:pPr>
            <w:r w:rsidRPr="007A5314">
              <w:rPr>
                <w:rFonts w:eastAsia="Times New Roman"/>
                <w:sz w:val="26"/>
                <w:szCs w:val="26"/>
              </w:rPr>
              <w:t>11,76</w:t>
            </w:r>
          </w:p>
        </w:tc>
      </w:tr>
      <w:tr w:rsidR="007F7956" w:rsidRPr="007A5314" w14:paraId="7EC4D897" w14:textId="77777777" w:rsidTr="007F7956">
        <w:trPr>
          <w:trHeight w:val="308"/>
        </w:trPr>
        <w:tc>
          <w:tcPr>
            <w:tcW w:w="4820" w:type="dxa"/>
            <w:shd w:val="clear" w:color="auto" w:fill="auto"/>
            <w:noWrap/>
            <w:vAlign w:val="bottom"/>
            <w:hideMark/>
          </w:tcPr>
          <w:p w14:paraId="4CBA0770" w14:textId="77777777" w:rsidR="002B6193" w:rsidRPr="007A5314" w:rsidRDefault="002B6193" w:rsidP="002B6193">
            <w:pPr>
              <w:spacing w:after="0" w:line="240" w:lineRule="auto"/>
              <w:rPr>
                <w:rFonts w:eastAsia="Times New Roman"/>
                <w:sz w:val="26"/>
                <w:szCs w:val="26"/>
              </w:rPr>
            </w:pPr>
            <w:r w:rsidRPr="007A5314">
              <w:rPr>
                <w:rFonts w:eastAsia="Times New Roman"/>
                <w:sz w:val="26"/>
                <w:szCs w:val="26"/>
              </w:rPr>
              <w:t xml:space="preserve">4. Đã xây dựng được chiến lược        </w:t>
            </w:r>
          </w:p>
        </w:tc>
        <w:tc>
          <w:tcPr>
            <w:tcW w:w="1320" w:type="dxa"/>
            <w:shd w:val="clear" w:color="auto" w:fill="auto"/>
            <w:noWrap/>
            <w:vAlign w:val="bottom"/>
            <w:hideMark/>
          </w:tcPr>
          <w:p w14:paraId="17BC3493" w14:textId="77777777" w:rsidR="002B6193" w:rsidRPr="007A5314" w:rsidRDefault="002B6193" w:rsidP="002B6193">
            <w:pPr>
              <w:spacing w:after="0" w:line="240" w:lineRule="auto"/>
              <w:jc w:val="center"/>
              <w:rPr>
                <w:rFonts w:eastAsia="Times New Roman"/>
                <w:sz w:val="26"/>
                <w:szCs w:val="26"/>
              </w:rPr>
            </w:pPr>
            <w:r w:rsidRPr="007A5314">
              <w:rPr>
                <w:rFonts w:eastAsia="Times New Roman"/>
                <w:sz w:val="26"/>
                <w:szCs w:val="26"/>
              </w:rPr>
              <w:t>0</w:t>
            </w:r>
          </w:p>
        </w:tc>
        <w:tc>
          <w:tcPr>
            <w:tcW w:w="2340" w:type="dxa"/>
            <w:shd w:val="clear" w:color="auto" w:fill="auto"/>
            <w:noWrap/>
            <w:vAlign w:val="bottom"/>
            <w:hideMark/>
          </w:tcPr>
          <w:p w14:paraId="2A39998F" w14:textId="77777777" w:rsidR="002B6193" w:rsidRPr="007A5314" w:rsidRDefault="002B6193" w:rsidP="002B6193">
            <w:pPr>
              <w:spacing w:after="0" w:line="240" w:lineRule="auto"/>
              <w:jc w:val="center"/>
              <w:rPr>
                <w:rFonts w:eastAsia="Times New Roman"/>
                <w:sz w:val="26"/>
                <w:szCs w:val="26"/>
              </w:rPr>
            </w:pPr>
            <w:r w:rsidRPr="007A5314">
              <w:rPr>
                <w:rFonts w:eastAsia="Times New Roman"/>
                <w:sz w:val="26"/>
                <w:szCs w:val="26"/>
              </w:rPr>
              <w:t>0,00</w:t>
            </w:r>
          </w:p>
        </w:tc>
      </w:tr>
      <w:tr w:rsidR="007F7956" w:rsidRPr="007A5314" w14:paraId="2B7F8CBB" w14:textId="77777777" w:rsidTr="007F7956">
        <w:trPr>
          <w:trHeight w:val="308"/>
        </w:trPr>
        <w:tc>
          <w:tcPr>
            <w:tcW w:w="4820" w:type="dxa"/>
            <w:shd w:val="clear" w:color="auto" w:fill="auto"/>
            <w:noWrap/>
            <w:vAlign w:val="bottom"/>
            <w:hideMark/>
          </w:tcPr>
          <w:p w14:paraId="60B60A4C" w14:textId="77777777" w:rsidR="002B6193" w:rsidRPr="007A5314" w:rsidRDefault="002B6193" w:rsidP="002B6193">
            <w:pPr>
              <w:spacing w:after="0" w:line="240" w:lineRule="auto"/>
              <w:rPr>
                <w:rFonts w:eastAsia="Times New Roman"/>
                <w:sz w:val="26"/>
                <w:szCs w:val="26"/>
              </w:rPr>
            </w:pPr>
            <w:r w:rsidRPr="007A5314">
              <w:rPr>
                <w:rFonts w:eastAsia="Times New Roman"/>
                <w:sz w:val="26"/>
                <w:szCs w:val="26"/>
              </w:rPr>
              <w:t>5. Đang thực hiện chiến lược</w:t>
            </w:r>
          </w:p>
        </w:tc>
        <w:tc>
          <w:tcPr>
            <w:tcW w:w="1320" w:type="dxa"/>
            <w:shd w:val="clear" w:color="auto" w:fill="auto"/>
            <w:noWrap/>
            <w:vAlign w:val="bottom"/>
            <w:hideMark/>
          </w:tcPr>
          <w:p w14:paraId="42B5DFC0" w14:textId="77777777" w:rsidR="002B6193" w:rsidRPr="007A5314" w:rsidRDefault="002B6193" w:rsidP="002B6193">
            <w:pPr>
              <w:spacing w:after="0" w:line="240" w:lineRule="auto"/>
              <w:jc w:val="center"/>
              <w:rPr>
                <w:rFonts w:eastAsia="Times New Roman"/>
                <w:sz w:val="26"/>
                <w:szCs w:val="26"/>
              </w:rPr>
            </w:pPr>
            <w:r w:rsidRPr="007A5314">
              <w:rPr>
                <w:rFonts w:eastAsia="Times New Roman"/>
                <w:sz w:val="26"/>
                <w:szCs w:val="26"/>
              </w:rPr>
              <w:t>1</w:t>
            </w:r>
          </w:p>
        </w:tc>
        <w:tc>
          <w:tcPr>
            <w:tcW w:w="2340" w:type="dxa"/>
            <w:shd w:val="clear" w:color="auto" w:fill="auto"/>
            <w:noWrap/>
            <w:vAlign w:val="bottom"/>
            <w:hideMark/>
          </w:tcPr>
          <w:p w14:paraId="56558FEE" w14:textId="77777777" w:rsidR="002B6193" w:rsidRPr="007A5314" w:rsidRDefault="002B6193" w:rsidP="002B6193">
            <w:pPr>
              <w:spacing w:after="0" w:line="240" w:lineRule="auto"/>
              <w:jc w:val="center"/>
              <w:rPr>
                <w:rFonts w:eastAsia="Times New Roman"/>
                <w:sz w:val="26"/>
                <w:szCs w:val="26"/>
              </w:rPr>
            </w:pPr>
            <w:r w:rsidRPr="007A5314">
              <w:rPr>
                <w:rFonts w:eastAsia="Times New Roman"/>
                <w:sz w:val="26"/>
                <w:szCs w:val="26"/>
              </w:rPr>
              <w:t>5,88</w:t>
            </w:r>
          </w:p>
        </w:tc>
      </w:tr>
      <w:tr w:rsidR="007F7956" w:rsidRPr="007A5314" w14:paraId="1C354B19" w14:textId="77777777" w:rsidTr="007F7956">
        <w:trPr>
          <w:trHeight w:val="308"/>
        </w:trPr>
        <w:tc>
          <w:tcPr>
            <w:tcW w:w="4820" w:type="dxa"/>
            <w:shd w:val="clear" w:color="auto" w:fill="auto"/>
            <w:noWrap/>
            <w:vAlign w:val="bottom"/>
            <w:hideMark/>
          </w:tcPr>
          <w:p w14:paraId="5746B1A8" w14:textId="77777777" w:rsidR="002B6193" w:rsidRPr="007A5314" w:rsidRDefault="002B6193" w:rsidP="002B6193">
            <w:pPr>
              <w:spacing w:after="0" w:line="240" w:lineRule="auto"/>
              <w:rPr>
                <w:rFonts w:eastAsia="Times New Roman"/>
                <w:b/>
                <w:bCs/>
                <w:sz w:val="26"/>
                <w:szCs w:val="26"/>
              </w:rPr>
            </w:pPr>
            <w:r w:rsidRPr="007A5314">
              <w:rPr>
                <w:rFonts w:eastAsia="Times New Roman"/>
                <w:b/>
                <w:bCs/>
                <w:sz w:val="26"/>
                <w:szCs w:val="26"/>
              </w:rPr>
              <w:t xml:space="preserve">Tổng cộng </w:t>
            </w:r>
          </w:p>
        </w:tc>
        <w:tc>
          <w:tcPr>
            <w:tcW w:w="1320" w:type="dxa"/>
            <w:shd w:val="clear" w:color="auto" w:fill="auto"/>
            <w:noWrap/>
            <w:vAlign w:val="bottom"/>
            <w:hideMark/>
          </w:tcPr>
          <w:p w14:paraId="4E1A5E0F" w14:textId="77777777" w:rsidR="002B6193" w:rsidRPr="007A5314" w:rsidRDefault="002B6193" w:rsidP="002B6193">
            <w:pPr>
              <w:spacing w:after="0" w:line="240" w:lineRule="auto"/>
              <w:jc w:val="center"/>
              <w:rPr>
                <w:rFonts w:eastAsia="Times New Roman"/>
                <w:b/>
                <w:bCs/>
                <w:sz w:val="26"/>
                <w:szCs w:val="26"/>
              </w:rPr>
            </w:pPr>
            <w:r w:rsidRPr="007A5314">
              <w:rPr>
                <w:rFonts w:eastAsia="Times New Roman"/>
                <w:b/>
                <w:bCs/>
                <w:sz w:val="26"/>
                <w:szCs w:val="26"/>
              </w:rPr>
              <w:t>17</w:t>
            </w:r>
          </w:p>
        </w:tc>
        <w:tc>
          <w:tcPr>
            <w:tcW w:w="2340" w:type="dxa"/>
            <w:shd w:val="clear" w:color="auto" w:fill="auto"/>
            <w:noWrap/>
            <w:vAlign w:val="bottom"/>
            <w:hideMark/>
          </w:tcPr>
          <w:p w14:paraId="64975218" w14:textId="77777777" w:rsidR="002B6193" w:rsidRPr="007A5314" w:rsidRDefault="002B6193" w:rsidP="002B6193">
            <w:pPr>
              <w:spacing w:after="0" w:line="240" w:lineRule="auto"/>
              <w:jc w:val="center"/>
              <w:rPr>
                <w:rFonts w:eastAsia="Times New Roman"/>
                <w:b/>
                <w:bCs/>
                <w:sz w:val="26"/>
                <w:szCs w:val="26"/>
              </w:rPr>
            </w:pPr>
            <w:r w:rsidRPr="007A5314">
              <w:rPr>
                <w:rFonts w:eastAsia="Times New Roman"/>
                <w:b/>
                <w:bCs/>
                <w:sz w:val="26"/>
                <w:szCs w:val="26"/>
              </w:rPr>
              <w:t>100</w:t>
            </w:r>
          </w:p>
        </w:tc>
      </w:tr>
    </w:tbl>
    <w:p w14:paraId="012EE518" w14:textId="677B549C" w:rsidR="002B6193" w:rsidRPr="007A5314" w:rsidRDefault="002B6193" w:rsidP="002B6193">
      <w:pPr>
        <w:autoSpaceDE w:val="0"/>
        <w:autoSpaceDN w:val="0"/>
        <w:adjustRightInd w:val="0"/>
        <w:spacing w:before="120" w:after="0" w:line="240" w:lineRule="auto"/>
        <w:jc w:val="right"/>
        <w:rPr>
          <w:rFonts w:eastAsiaTheme="minorHAnsi"/>
          <w:iCs/>
          <w:sz w:val="26"/>
          <w:szCs w:val="26"/>
        </w:rPr>
      </w:pPr>
      <w:r w:rsidRPr="007A5314">
        <w:rPr>
          <w:rFonts w:eastAsiaTheme="minorHAnsi"/>
          <w:iCs/>
          <w:sz w:val="26"/>
          <w:szCs w:val="26"/>
        </w:rPr>
        <w:t>Nguồn: Kết quả khảo sát của Viện Nghiên cứu phát triển TPHCM (2020)</w:t>
      </w:r>
    </w:p>
    <w:p w14:paraId="6C4429FB" w14:textId="21EDEC91" w:rsidR="00EF732C" w:rsidRPr="007A5314" w:rsidRDefault="00DD0853" w:rsidP="00B759CE">
      <w:pPr>
        <w:tabs>
          <w:tab w:val="left" w:pos="567"/>
        </w:tabs>
        <w:autoSpaceDE w:val="0"/>
        <w:autoSpaceDN w:val="0"/>
        <w:adjustRightInd w:val="0"/>
        <w:spacing w:before="120" w:after="120" w:line="240" w:lineRule="auto"/>
        <w:jc w:val="both"/>
        <w:rPr>
          <w:iCs/>
          <w:sz w:val="26"/>
          <w:szCs w:val="26"/>
          <w:lang w:val="vi-VN"/>
        </w:rPr>
      </w:pPr>
      <w:r w:rsidRPr="007A5314">
        <w:rPr>
          <w:rFonts w:eastAsiaTheme="minorHAnsi"/>
          <w:iCs/>
          <w:sz w:val="26"/>
          <w:szCs w:val="26"/>
        </w:rPr>
        <w:tab/>
      </w:r>
      <w:r w:rsidR="00EF732C" w:rsidRPr="007A5314">
        <w:rPr>
          <w:iCs/>
          <w:sz w:val="26"/>
          <w:szCs w:val="26"/>
        </w:rPr>
        <w:t xml:space="preserve">Qua khảo sát 07 </w:t>
      </w:r>
      <w:r w:rsidR="00EF732C" w:rsidRPr="007A5314">
        <w:rPr>
          <w:iCs/>
          <w:sz w:val="26"/>
          <w:szCs w:val="26"/>
          <w:lang w:val="vi-VN"/>
        </w:rPr>
        <w:t>d</w:t>
      </w:r>
      <w:r w:rsidR="00EF732C" w:rsidRPr="007A5314">
        <w:rPr>
          <w:iCs/>
          <w:sz w:val="26"/>
          <w:szCs w:val="26"/>
        </w:rPr>
        <w:t xml:space="preserve">oanh nghiệp sản xuất gỗ nguyên liệu, nguồn nguyên liệu gỗ đầu vào của các </w:t>
      </w:r>
      <w:r w:rsidR="00EF732C" w:rsidRPr="007A5314">
        <w:rPr>
          <w:iCs/>
          <w:sz w:val="26"/>
          <w:szCs w:val="26"/>
          <w:lang w:val="vi-VN"/>
        </w:rPr>
        <w:t>doanh nghiệp</w:t>
      </w:r>
      <w:r w:rsidR="00EF732C" w:rsidRPr="007A5314">
        <w:rPr>
          <w:iCs/>
          <w:sz w:val="26"/>
          <w:szCs w:val="26"/>
        </w:rPr>
        <w:t xml:space="preserve">: </w:t>
      </w:r>
      <w:r w:rsidR="00EF732C" w:rsidRPr="007A5314">
        <w:rPr>
          <w:iCs/>
          <w:sz w:val="26"/>
          <w:szCs w:val="26"/>
          <w:lang w:val="vi-VN"/>
        </w:rPr>
        <w:t>n</w:t>
      </w:r>
      <w:r w:rsidR="00EF732C" w:rsidRPr="007A5314">
        <w:rPr>
          <w:iCs/>
          <w:sz w:val="26"/>
          <w:szCs w:val="26"/>
        </w:rPr>
        <w:t xml:space="preserve">guồn nguyên liệu chủ yếu là từ rừng trồng trong nước </w:t>
      </w:r>
      <w:r w:rsidR="00EF732C" w:rsidRPr="007A5314">
        <w:rPr>
          <w:iCs/>
          <w:sz w:val="26"/>
          <w:szCs w:val="26"/>
          <w:lang w:val="vi-VN"/>
        </w:rPr>
        <w:t xml:space="preserve">đạt </w:t>
      </w:r>
      <w:r w:rsidR="00EF732C" w:rsidRPr="007A5314">
        <w:rPr>
          <w:iCs/>
          <w:sz w:val="26"/>
          <w:szCs w:val="26"/>
        </w:rPr>
        <w:t>187.868 m</w:t>
      </w:r>
      <w:r w:rsidR="00EF732C" w:rsidRPr="007A5314">
        <w:rPr>
          <w:iCs/>
          <w:sz w:val="26"/>
          <w:szCs w:val="26"/>
          <w:vertAlign w:val="superscript"/>
        </w:rPr>
        <w:t>3</w:t>
      </w:r>
      <w:r w:rsidR="00EF732C" w:rsidRPr="007A5314">
        <w:rPr>
          <w:iCs/>
          <w:sz w:val="26"/>
          <w:szCs w:val="26"/>
        </w:rPr>
        <w:t xml:space="preserve">, gỗ rừng trồng nhập khẩu </w:t>
      </w:r>
      <w:r w:rsidR="00EF732C" w:rsidRPr="007A5314">
        <w:rPr>
          <w:iCs/>
          <w:sz w:val="26"/>
          <w:szCs w:val="26"/>
          <w:lang w:val="vi-VN"/>
        </w:rPr>
        <w:t>đạt</w:t>
      </w:r>
      <w:r w:rsidR="00EF732C" w:rsidRPr="007A5314">
        <w:rPr>
          <w:iCs/>
          <w:sz w:val="26"/>
          <w:szCs w:val="26"/>
        </w:rPr>
        <w:t xml:space="preserve"> 2.162 m</w:t>
      </w:r>
      <w:r w:rsidR="00EF732C" w:rsidRPr="007A5314">
        <w:rPr>
          <w:iCs/>
          <w:sz w:val="26"/>
          <w:szCs w:val="26"/>
          <w:vertAlign w:val="superscript"/>
        </w:rPr>
        <w:t>3</w:t>
      </w:r>
      <w:r w:rsidR="00EF732C" w:rsidRPr="007A5314">
        <w:rPr>
          <w:iCs/>
          <w:sz w:val="26"/>
          <w:szCs w:val="26"/>
        </w:rPr>
        <w:t xml:space="preserve">. Gỗ rừng trồng trong nước chủ yếu là </w:t>
      </w:r>
      <w:r w:rsidR="00C80E03" w:rsidRPr="007A5314">
        <w:rPr>
          <w:iCs/>
          <w:sz w:val="26"/>
          <w:szCs w:val="26"/>
        </w:rPr>
        <w:t xml:space="preserve">gỗ </w:t>
      </w:r>
      <w:r w:rsidR="00EF732C" w:rsidRPr="007A5314">
        <w:rPr>
          <w:iCs/>
          <w:sz w:val="26"/>
          <w:szCs w:val="26"/>
        </w:rPr>
        <w:t>tràm</w:t>
      </w:r>
      <w:r w:rsidR="00C80E03" w:rsidRPr="007A5314">
        <w:rPr>
          <w:iCs/>
          <w:sz w:val="26"/>
          <w:szCs w:val="26"/>
        </w:rPr>
        <w:t>, gỗ cao su</w:t>
      </w:r>
      <w:r w:rsidR="00EF732C" w:rsidRPr="007A5314">
        <w:rPr>
          <w:iCs/>
          <w:sz w:val="26"/>
          <w:szCs w:val="26"/>
        </w:rPr>
        <w:t xml:space="preserve">. Gỗ rừng trồng nhập khẩu chủ yếu là gỗ sồi, </w:t>
      </w:r>
      <w:r w:rsidR="00EF732C" w:rsidRPr="007A5314">
        <w:rPr>
          <w:iCs/>
          <w:sz w:val="26"/>
          <w:szCs w:val="26"/>
          <w:lang w:val="vi-VN"/>
        </w:rPr>
        <w:t xml:space="preserve">gỗ </w:t>
      </w:r>
      <w:r w:rsidR="00EF732C" w:rsidRPr="007A5314">
        <w:rPr>
          <w:iCs/>
          <w:sz w:val="26"/>
          <w:szCs w:val="26"/>
        </w:rPr>
        <w:t xml:space="preserve">thông, </w:t>
      </w:r>
      <w:r w:rsidR="00EF732C" w:rsidRPr="007A5314">
        <w:rPr>
          <w:iCs/>
          <w:sz w:val="26"/>
          <w:szCs w:val="26"/>
          <w:lang w:val="vi-VN"/>
        </w:rPr>
        <w:t xml:space="preserve">gỗ </w:t>
      </w:r>
      <w:r w:rsidR="00EF732C" w:rsidRPr="007A5314">
        <w:rPr>
          <w:iCs/>
          <w:sz w:val="26"/>
          <w:szCs w:val="26"/>
        </w:rPr>
        <w:t>óc chó từ các nước Mỹ, NewZeland…</w:t>
      </w:r>
      <w:r w:rsidR="007301B8" w:rsidRPr="007A5314">
        <w:rPr>
          <w:iCs/>
          <w:sz w:val="26"/>
          <w:szCs w:val="26"/>
          <w:lang w:val="vi-VN"/>
        </w:rPr>
        <w:t xml:space="preserve"> </w:t>
      </w:r>
      <w:r w:rsidR="007301B8" w:rsidRPr="007A5314">
        <w:rPr>
          <w:i/>
          <w:iCs/>
          <w:sz w:val="26"/>
          <w:szCs w:val="26"/>
          <w:lang w:val="vi-VN"/>
        </w:rPr>
        <w:t>(xem phụ lục 1)</w:t>
      </w:r>
      <w:r w:rsidR="007301B8" w:rsidRPr="007A5314">
        <w:rPr>
          <w:iCs/>
          <w:sz w:val="26"/>
          <w:szCs w:val="26"/>
          <w:lang w:val="vi-VN"/>
        </w:rPr>
        <w:t>.</w:t>
      </w:r>
      <w:r w:rsidR="00EF732C" w:rsidRPr="007A5314">
        <w:rPr>
          <w:iCs/>
          <w:sz w:val="26"/>
          <w:szCs w:val="26"/>
          <w:lang w:val="vi-VN"/>
        </w:rPr>
        <w:t xml:space="preserve">  </w:t>
      </w:r>
    </w:p>
    <w:p w14:paraId="0E0B8310" w14:textId="7CACDBF7" w:rsidR="00EF732C" w:rsidRPr="007A5314" w:rsidRDefault="00EF732C" w:rsidP="00641C00">
      <w:pPr>
        <w:autoSpaceDE w:val="0"/>
        <w:autoSpaceDN w:val="0"/>
        <w:adjustRightInd w:val="0"/>
        <w:spacing w:before="120" w:after="120" w:line="240" w:lineRule="auto"/>
        <w:jc w:val="both"/>
        <w:rPr>
          <w:rFonts w:eastAsiaTheme="minorHAnsi"/>
          <w:sz w:val="26"/>
          <w:szCs w:val="26"/>
          <w:lang w:val="vi-VN"/>
        </w:rPr>
      </w:pPr>
      <w:r w:rsidRPr="007A5314">
        <w:rPr>
          <w:rFonts w:eastAsiaTheme="minorHAnsi"/>
          <w:sz w:val="26"/>
          <w:szCs w:val="26"/>
          <w:lang w:val="vi-VN"/>
        </w:rPr>
        <w:tab/>
      </w:r>
      <w:r w:rsidR="00DC0DAF">
        <w:rPr>
          <w:rFonts w:eastAsiaTheme="minorHAnsi"/>
          <w:sz w:val="26"/>
          <w:szCs w:val="26"/>
          <w:lang w:val="vi-VN"/>
        </w:rPr>
        <w:t>N</w:t>
      </w:r>
      <w:r w:rsidRPr="007A5314">
        <w:rPr>
          <w:rFonts w:eastAsiaTheme="minorHAnsi"/>
          <w:sz w:val="26"/>
          <w:szCs w:val="26"/>
          <w:lang w:val="vi-VN"/>
        </w:rPr>
        <w:t xml:space="preserve">hững thuận lợi chính trong quá trình sản xuất - kinh doanh của các doanh nghiệp là: thị trường tiêu thụ ổn định (14,3% doanh nghiệp được khảo sát đồng ý), đã quen thuộc với tâm lý, yêu cầu của khách hàng nội địa (28,6% doanh nghiệp được khảo sát đồng ý); người mua không yêu cầu cao về chất lượng gỗ nguyên liệu (14,3% doanh nghiệp được khảo sát đồng ý); người mua không quan tâm đến tính hợp pháp của gỗ nguyên liệu (14,3% doanh nghiệp được khảo sát đồng ý); chính sách không đòi hỏi khắt khe về chất lượng sản phẩm, bao gồm tính hợp pháp của nguồn gỗ nguyên liệu (14,3% doanh nghiệp được khảo sát đồng ý). Cũng có ý kiến khác cho rằng, mặc dù giá nguyên liệu đầu vào tăng cao nhưng doanh nghiệp vẫn cố gắng để không tăng giá, không gây ảnh hưởng đến người tiêu dùng. </w:t>
      </w:r>
      <w:r w:rsidR="0057757F" w:rsidRPr="007A5314">
        <w:rPr>
          <w:rFonts w:eastAsiaTheme="minorHAnsi"/>
          <w:sz w:val="26"/>
          <w:szCs w:val="26"/>
          <w:lang w:val="vi-VN"/>
        </w:rPr>
        <w:t xml:space="preserve">Tuy nhiên, trong năm 2020 Hiệp định EVFTA được ký kết và chính thức có hiệu lực, một tiêu chuẩn chung đối với các nguyên liệu gỗ là yêu cầu các nguồn nguyên liệu phải đạt được các chứng chỉ về chất lượng như FSC, PEFC…. để đáp ứng yêu cầu về chất lượng của các đối tác nước ngoài. </w:t>
      </w:r>
    </w:p>
    <w:p w14:paraId="73BDF5C2" w14:textId="20342CC5" w:rsidR="00EF732C" w:rsidRPr="00DC0DAF" w:rsidRDefault="00EF732C" w:rsidP="00641C00">
      <w:pPr>
        <w:autoSpaceDE w:val="0"/>
        <w:autoSpaceDN w:val="0"/>
        <w:adjustRightInd w:val="0"/>
        <w:spacing w:before="120" w:after="120" w:line="240" w:lineRule="auto"/>
        <w:ind w:firstLine="720"/>
        <w:jc w:val="both"/>
        <w:rPr>
          <w:rFonts w:eastAsiaTheme="minorHAnsi"/>
          <w:sz w:val="26"/>
          <w:szCs w:val="26"/>
          <w:lang w:val="vi-VN"/>
        </w:rPr>
      </w:pPr>
      <w:r w:rsidRPr="00DC0DAF">
        <w:rPr>
          <w:rFonts w:eastAsiaTheme="minorHAnsi"/>
          <w:sz w:val="26"/>
          <w:szCs w:val="26"/>
          <w:lang w:val="vi-VN"/>
        </w:rPr>
        <w:t xml:space="preserve">Kết quả khảo sát </w:t>
      </w:r>
      <w:r w:rsidRPr="007A5314">
        <w:rPr>
          <w:rFonts w:eastAsiaTheme="minorHAnsi"/>
          <w:sz w:val="26"/>
          <w:szCs w:val="26"/>
          <w:lang w:val="vi-VN"/>
        </w:rPr>
        <w:t>những</w:t>
      </w:r>
      <w:r w:rsidRPr="00DC0DAF">
        <w:rPr>
          <w:rFonts w:eastAsiaTheme="minorHAnsi"/>
          <w:sz w:val="26"/>
          <w:szCs w:val="26"/>
          <w:lang w:val="vi-VN"/>
        </w:rPr>
        <w:t xml:space="preserve"> khó khăn chính trong quá trình </w:t>
      </w:r>
      <w:r w:rsidR="00840520" w:rsidRPr="00DC0DAF">
        <w:rPr>
          <w:rFonts w:eastAsiaTheme="minorHAnsi"/>
          <w:sz w:val="26"/>
          <w:szCs w:val="26"/>
          <w:lang w:val="vi-VN"/>
        </w:rPr>
        <w:t>SXKD</w:t>
      </w:r>
      <w:r w:rsidRPr="007A5314">
        <w:rPr>
          <w:rFonts w:eastAsiaTheme="minorHAnsi"/>
          <w:sz w:val="26"/>
          <w:szCs w:val="26"/>
          <w:lang w:val="vi-VN"/>
        </w:rPr>
        <w:t xml:space="preserve"> </w:t>
      </w:r>
      <w:r w:rsidRPr="00DC0DAF">
        <w:rPr>
          <w:rFonts w:eastAsiaTheme="minorHAnsi"/>
          <w:sz w:val="26"/>
          <w:szCs w:val="26"/>
          <w:lang w:val="vi-VN"/>
        </w:rPr>
        <w:t xml:space="preserve">của </w:t>
      </w:r>
      <w:r w:rsidRPr="007A5314">
        <w:rPr>
          <w:rFonts w:eastAsiaTheme="minorHAnsi"/>
          <w:sz w:val="26"/>
          <w:szCs w:val="26"/>
          <w:lang w:val="vi-VN"/>
        </w:rPr>
        <w:t xml:space="preserve">các </w:t>
      </w:r>
      <w:r w:rsidRPr="00DC0DAF">
        <w:rPr>
          <w:rFonts w:eastAsiaTheme="minorHAnsi"/>
          <w:sz w:val="26"/>
          <w:szCs w:val="26"/>
          <w:lang w:val="vi-VN"/>
        </w:rPr>
        <w:t>doanh nghiệp là: kênh tiêu thụ trong nước phức tạp</w:t>
      </w:r>
      <w:r w:rsidRPr="007A5314">
        <w:rPr>
          <w:rFonts w:eastAsiaTheme="minorHAnsi"/>
          <w:sz w:val="26"/>
          <w:szCs w:val="26"/>
          <w:lang w:val="vi-VN"/>
        </w:rPr>
        <w:t xml:space="preserve"> (28,6% doanh nghiệp được khảo sát đồng ý);</w:t>
      </w:r>
      <w:r w:rsidRPr="00DC0DAF">
        <w:rPr>
          <w:rFonts w:eastAsiaTheme="minorHAnsi"/>
          <w:sz w:val="26"/>
          <w:szCs w:val="26"/>
          <w:lang w:val="vi-VN"/>
        </w:rPr>
        <w:t xml:space="preserve"> </w:t>
      </w:r>
      <w:r w:rsidRPr="007A5314">
        <w:rPr>
          <w:rFonts w:eastAsiaTheme="minorHAnsi"/>
          <w:sz w:val="26"/>
          <w:szCs w:val="26"/>
          <w:lang w:val="vi-VN"/>
        </w:rPr>
        <w:t>t</w:t>
      </w:r>
      <w:r w:rsidRPr="00DC0DAF">
        <w:rPr>
          <w:rFonts w:eastAsiaTheme="minorHAnsi"/>
          <w:sz w:val="26"/>
          <w:szCs w:val="26"/>
          <w:lang w:val="vi-VN"/>
        </w:rPr>
        <w:t>iền b</w:t>
      </w:r>
      <w:r w:rsidR="00F73834" w:rsidRPr="00DC0DAF">
        <w:rPr>
          <w:rFonts w:eastAsiaTheme="minorHAnsi"/>
          <w:sz w:val="26"/>
          <w:szCs w:val="26"/>
          <w:lang w:val="vi-VN"/>
        </w:rPr>
        <w:t>án</w:t>
      </w:r>
      <w:r w:rsidRPr="00DC0DAF">
        <w:rPr>
          <w:rFonts w:eastAsiaTheme="minorHAnsi"/>
          <w:sz w:val="26"/>
          <w:szCs w:val="26"/>
          <w:lang w:val="vi-VN"/>
        </w:rPr>
        <w:t xml:space="preserve"> hàng thu hồi chậm</w:t>
      </w:r>
      <w:r w:rsidRPr="007A5314">
        <w:rPr>
          <w:rFonts w:eastAsiaTheme="minorHAnsi"/>
          <w:sz w:val="26"/>
          <w:szCs w:val="26"/>
          <w:lang w:val="vi-VN"/>
        </w:rPr>
        <w:t xml:space="preserve"> (42,9% doanh nghiệp được khảo sát </w:t>
      </w:r>
      <w:r w:rsidRPr="007A5314">
        <w:rPr>
          <w:rFonts w:eastAsiaTheme="minorHAnsi"/>
          <w:sz w:val="26"/>
          <w:szCs w:val="26"/>
          <w:lang w:val="vi-VN"/>
        </w:rPr>
        <w:lastRenderedPageBreak/>
        <w:t>đồng ý);</w:t>
      </w:r>
      <w:r w:rsidRPr="00DC0DAF">
        <w:rPr>
          <w:rFonts w:eastAsiaTheme="minorHAnsi"/>
          <w:sz w:val="26"/>
          <w:szCs w:val="26"/>
          <w:lang w:val="vi-VN"/>
        </w:rPr>
        <w:t xml:space="preserve"> </w:t>
      </w:r>
      <w:r w:rsidRPr="007A5314">
        <w:rPr>
          <w:rFonts w:eastAsiaTheme="minorHAnsi"/>
          <w:sz w:val="26"/>
          <w:szCs w:val="26"/>
          <w:lang w:val="vi-VN"/>
        </w:rPr>
        <w:t>t</w:t>
      </w:r>
      <w:r w:rsidRPr="00DC0DAF">
        <w:rPr>
          <w:rFonts w:eastAsiaTheme="minorHAnsi"/>
          <w:sz w:val="26"/>
          <w:szCs w:val="26"/>
          <w:lang w:val="vi-VN"/>
        </w:rPr>
        <w:t>hiếu các cơ chế, chính sách hỗ trợ phát triển thị trường</w:t>
      </w:r>
      <w:r w:rsidRPr="007A5314">
        <w:rPr>
          <w:rFonts w:eastAsiaTheme="minorHAnsi"/>
          <w:sz w:val="26"/>
          <w:szCs w:val="26"/>
          <w:lang w:val="vi-VN"/>
        </w:rPr>
        <w:t xml:space="preserve"> (28,6% doanh nghiệp được khảo sát đồng ý)</w:t>
      </w:r>
      <w:r w:rsidRPr="00DC0DAF">
        <w:rPr>
          <w:rFonts w:eastAsiaTheme="minorHAnsi"/>
          <w:sz w:val="26"/>
          <w:szCs w:val="26"/>
          <w:lang w:val="vi-VN"/>
        </w:rPr>
        <w:t xml:space="preserve">. </w:t>
      </w:r>
    </w:p>
    <w:p w14:paraId="6A300D55" w14:textId="77777777" w:rsidR="00EF732C" w:rsidRPr="003A1A15" w:rsidRDefault="00EF732C" w:rsidP="00641C00">
      <w:pPr>
        <w:autoSpaceDE w:val="0"/>
        <w:autoSpaceDN w:val="0"/>
        <w:adjustRightInd w:val="0"/>
        <w:spacing w:before="120" w:after="120" w:line="240" w:lineRule="auto"/>
        <w:jc w:val="both"/>
        <w:rPr>
          <w:rFonts w:ascii="Times New Roman Bold" w:hAnsi="Times New Roman Bold"/>
          <w:sz w:val="26"/>
          <w:szCs w:val="26"/>
          <w:lang w:val="vi-VN"/>
        </w:rPr>
      </w:pPr>
      <w:r w:rsidRPr="00DC0DAF">
        <w:rPr>
          <w:rFonts w:eastAsiaTheme="minorHAnsi"/>
          <w:sz w:val="26"/>
          <w:szCs w:val="26"/>
          <w:lang w:val="vi-VN"/>
        </w:rPr>
        <w:tab/>
      </w:r>
      <w:r w:rsidRPr="003A1A15">
        <w:rPr>
          <w:rFonts w:eastAsiaTheme="minorHAnsi"/>
          <w:sz w:val="26"/>
          <w:szCs w:val="26"/>
          <w:lang w:val="vi-VN"/>
        </w:rPr>
        <w:t xml:space="preserve">Một số thông tin cần thiết cho hoạt động </w:t>
      </w:r>
      <w:r w:rsidRPr="007A5314">
        <w:rPr>
          <w:rFonts w:eastAsiaTheme="minorHAnsi"/>
          <w:sz w:val="26"/>
          <w:szCs w:val="26"/>
          <w:lang w:val="vi-VN"/>
        </w:rPr>
        <w:t xml:space="preserve">sản xuất - </w:t>
      </w:r>
      <w:r w:rsidRPr="003A1A15">
        <w:rPr>
          <w:rFonts w:eastAsiaTheme="minorHAnsi"/>
          <w:sz w:val="26"/>
          <w:szCs w:val="26"/>
          <w:lang w:val="vi-VN"/>
        </w:rPr>
        <w:t xml:space="preserve">kinh doanh của </w:t>
      </w:r>
      <w:r w:rsidRPr="007A5314">
        <w:rPr>
          <w:rFonts w:eastAsiaTheme="minorHAnsi"/>
          <w:sz w:val="26"/>
          <w:szCs w:val="26"/>
          <w:lang w:val="vi-VN"/>
        </w:rPr>
        <w:t xml:space="preserve">các </w:t>
      </w:r>
      <w:r w:rsidRPr="003A1A15">
        <w:rPr>
          <w:rFonts w:eastAsiaTheme="minorHAnsi"/>
          <w:sz w:val="26"/>
          <w:szCs w:val="26"/>
          <w:lang w:val="vi-VN"/>
        </w:rPr>
        <w:t xml:space="preserve">doanh nghiệp sản xuất gỗ nguyên liệu thời gian tới như sau: </w:t>
      </w:r>
      <w:r w:rsidRPr="007A5314">
        <w:rPr>
          <w:rFonts w:eastAsiaTheme="minorHAnsi"/>
          <w:sz w:val="26"/>
          <w:szCs w:val="26"/>
          <w:lang w:val="vi-VN"/>
        </w:rPr>
        <w:t>t</w:t>
      </w:r>
      <w:r w:rsidRPr="003A1A15">
        <w:rPr>
          <w:rFonts w:eastAsiaTheme="minorHAnsi"/>
          <w:sz w:val="26"/>
          <w:szCs w:val="26"/>
          <w:lang w:val="vi-VN"/>
        </w:rPr>
        <w:t>hông tin về chính sách và quy định của Việt Nam liên quan đến ngành gỗ (</w:t>
      </w:r>
      <w:r w:rsidRPr="007A5314">
        <w:rPr>
          <w:rFonts w:eastAsiaTheme="minorHAnsi"/>
          <w:sz w:val="26"/>
          <w:szCs w:val="26"/>
          <w:lang w:val="vi-VN"/>
        </w:rPr>
        <w:t>57,1</w:t>
      </w:r>
      <w:r w:rsidRPr="003A1A15">
        <w:rPr>
          <w:rFonts w:eastAsiaTheme="minorHAnsi"/>
          <w:sz w:val="26"/>
          <w:szCs w:val="26"/>
          <w:lang w:val="vi-VN"/>
        </w:rPr>
        <w:t>%</w:t>
      </w:r>
      <w:r w:rsidRPr="007A5314">
        <w:rPr>
          <w:rFonts w:eastAsiaTheme="minorHAnsi"/>
          <w:sz w:val="26"/>
          <w:szCs w:val="26"/>
          <w:lang w:val="vi-VN"/>
        </w:rPr>
        <w:t xml:space="preserve"> doanh nghiệp được khảo sát đồng ý)</w:t>
      </w:r>
      <w:r w:rsidRPr="003A1A15">
        <w:rPr>
          <w:rFonts w:eastAsiaTheme="minorHAnsi"/>
          <w:sz w:val="26"/>
          <w:szCs w:val="26"/>
          <w:lang w:val="vi-VN"/>
        </w:rPr>
        <w:t xml:space="preserve">; </w:t>
      </w:r>
      <w:r w:rsidRPr="007A5314">
        <w:rPr>
          <w:rFonts w:eastAsiaTheme="minorHAnsi"/>
          <w:sz w:val="26"/>
          <w:szCs w:val="26"/>
          <w:lang w:val="vi-VN"/>
        </w:rPr>
        <w:t>t</w:t>
      </w:r>
      <w:r w:rsidRPr="003A1A15">
        <w:rPr>
          <w:rFonts w:eastAsiaTheme="minorHAnsi"/>
          <w:sz w:val="26"/>
          <w:szCs w:val="26"/>
          <w:lang w:val="vi-VN"/>
        </w:rPr>
        <w:t>hông tin về các chính sách và quy định của Việt Nam liên quan đến sản phẩm xuất khẩu gỗ (</w:t>
      </w:r>
      <w:r w:rsidRPr="007A5314">
        <w:rPr>
          <w:rFonts w:eastAsiaTheme="minorHAnsi"/>
          <w:sz w:val="26"/>
          <w:szCs w:val="26"/>
          <w:lang w:val="vi-VN"/>
        </w:rPr>
        <w:t>57,1</w:t>
      </w:r>
      <w:r w:rsidRPr="003A1A15">
        <w:rPr>
          <w:rFonts w:eastAsiaTheme="minorHAnsi"/>
          <w:sz w:val="26"/>
          <w:szCs w:val="26"/>
          <w:lang w:val="vi-VN"/>
        </w:rPr>
        <w:t>%</w:t>
      </w:r>
      <w:r w:rsidRPr="007A5314">
        <w:rPr>
          <w:rFonts w:eastAsiaTheme="minorHAnsi"/>
          <w:sz w:val="26"/>
          <w:szCs w:val="26"/>
          <w:lang w:val="vi-VN"/>
        </w:rPr>
        <w:t xml:space="preserve"> doanh nghiệp được khảo sát đồng ý)</w:t>
      </w:r>
      <w:r w:rsidRPr="003A1A15">
        <w:rPr>
          <w:rFonts w:eastAsiaTheme="minorHAnsi"/>
          <w:sz w:val="26"/>
          <w:szCs w:val="26"/>
          <w:lang w:val="vi-VN"/>
        </w:rPr>
        <w:t xml:space="preserve">; </w:t>
      </w:r>
      <w:r w:rsidRPr="007A5314">
        <w:rPr>
          <w:rFonts w:eastAsiaTheme="minorHAnsi"/>
          <w:sz w:val="26"/>
          <w:szCs w:val="26"/>
          <w:lang w:val="vi-VN"/>
        </w:rPr>
        <w:t>s</w:t>
      </w:r>
      <w:r w:rsidRPr="003A1A15">
        <w:rPr>
          <w:rFonts w:eastAsiaTheme="minorHAnsi"/>
          <w:sz w:val="26"/>
          <w:szCs w:val="26"/>
          <w:lang w:val="vi-VN"/>
        </w:rPr>
        <w:t xml:space="preserve">ố liệu về tổng quan tình hình xuất </w:t>
      </w:r>
      <w:r w:rsidRPr="007A5314">
        <w:rPr>
          <w:rFonts w:eastAsiaTheme="minorHAnsi"/>
          <w:sz w:val="26"/>
          <w:szCs w:val="26"/>
          <w:lang w:val="vi-VN"/>
        </w:rPr>
        <w:t>-</w:t>
      </w:r>
      <w:r w:rsidRPr="003A1A15">
        <w:rPr>
          <w:rFonts w:eastAsiaTheme="minorHAnsi"/>
          <w:sz w:val="26"/>
          <w:szCs w:val="26"/>
          <w:lang w:val="vi-VN"/>
        </w:rPr>
        <w:t xml:space="preserve"> nhập khẩu gỗ và sản phẩm gỗ của Việt Nam (</w:t>
      </w:r>
      <w:r w:rsidRPr="007A5314">
        <w:rPr>
          <w:rFonts w:eastAsiaTheme="minorHAnsi"/>
          <w:sz w:val="26"/>
          <w:szCs w:val="26"/>
          <w:lang w:val="vi-VN"/>
        </w:rPr>
        <w:t>42,9</w:t>
      </w:r>
      <w:r w:rsidRPr="003A1A15">
        <w:rPr>
          <w:rFonts w:eastAsiaTheme="minorHAnsi"/>
          <w:sz w:val="26"/>
          <w:szCs w:val="26"/>
          <w:lang w:val="vi-VN"/>
        </w:rPr>
        <w:t>%</w:t>
      </w:r>
      <w:r w:rsidRPr="007A5314">
        <w:rPr>
          <w:rFonts w:eastAsiaTheme="minorHAnsi"/>
          <w:sz w:val="26"/>
          <w:szCs w:val="26"/>
          <w:lang w:val="vi-VN"/>
        </w:rPr>
        <w:t xml:space="preserve"> doanh nghiệp được khảo sát đồng ý</w:t>
      </w:r>
      <w:r w:rsidRPr="003A1A15">
        <w:rPr>
          <w:rFonts w:eastAsiaTheme="minorHAnsi"/>
          <w:sz w:val="26"/>
          <w:szCs w:val="26"/>
          <w:lang w:val="vi-VN"/>
        </w:rPr>
        <w:t xml:space="preserve">); </w:t>
      </w:r>
      <w:r w:rsidRPr="007A5314">
        <w:rPr>
          <w:rFonts w:eastAsiaTheme="minorHAnsi"/>
          <w:sz w:val="26"/>
          <w:szCs w:val="26"/>
          <w:lang w:val="vi-VN"/>
        </w:rPr>
        <w:t>s</w:t>
      </w:r>
      <w:r w:rsidRPr="003A1A15">
        <w:rPr>
          <w:rFonts w:eastAsiaTheme="minorHAnsi"/>
          <w:sz w:val="26"/>
          <w:szCs w:val="26"/>
          <w:lang w:val="vi-VN"/>
        </w:rPr>
        <w:t>ố liệu diễn biến rừng và lượng gỗ khai thác tại Việt Nam (4</w:t>
      </w:r>
      <w:r w:rsidRPr="007A5314">
        <w:rPr>
          <w:rFonts w:eastAsiaTheme="minorHAnsi"/>
          <w:sz w:val="26"/>
          <w:szCs w:val="26"/>
          <w:lang w:val="vi-VN"/>
        </w:rPr>
        <w:t>2,9</w:t>
      </w:r>
      <w:r w:rsidRPr="003A1A15">
        <w:rPr>
          <w:rFonts w:eastAsiaTheme="minorHAnsi"/>
          <w:sz w:val="26"/>
          <w:szCs w:val="26"/>
          <w:lang w:val="vi-VN"/>
        </w:rPr>
        <w:t>%</w:t>
      </w:r>
      <w:r w:rsidRPr="007A5314">
        <w:rPr>
          <w:rFonts w:eastAsiaTheme="minorHAnsi"/>
          <w:sz w:val="26"/>
          <w:szCs w:val="26"/>
          <w:lang w:val="vi-VN"/>
        </w:rPr>
        <w:t xml:space="preserve"> doanh nghiệp được khảo sát đồng ý</w:t>
      </w:r>
      <w:r w:rsidRPr="003A1A15">
        <w:rPr>
          <w:rFonts w:eastAsiaTheme="minorHAnsi"/>
          <w:sz w:val="26"/>
          <w:szCs w:val="26"/>
          <w:lang w:val="vi-VN"/>
        </w:rPr>
        <w:t xml:space="preserve">); </w:t>
      </w:r>
      <w:r w:rsidRPr="007A5314">
        <w:rPr>
          <w:rFonts w:eastAsiaTheme="minorHAnsi"/>
          <w:sz w:val="26"/>
          <w:szCs w:val="26"/>
          <w:lang w:val="vi-VN"/>
        </w:rPr>
        <w:t>s</w:t>
      </w:r>
      <w:r w:rsidRPr="003A1A15">
        <w:rPr>
          <w:rFonts w:eastAsiaTheme="minorHAnsi"/>
          <w:sz w:val="26"/>
          <w:szCs w:val="26"/>
          <w:lang w:val="vi-VN"/>
        </w:rPr>
        <w:t>ố liệu về tinh hình thị trường nội địa (2</w:t>
      </w:r>
      <w:r w:rsidRPr="007A5314">
        <w:rPr>
          <w:rFonts w:eastAsiaTheme="minorHAnsi"/>
          <w:sz w:val="26"/>
          <w:szCs w:val="26"/>
          <w:lang w:val="vi-VN"/>
        </w:rPr>
        <w:t>8,6</w:t>
      </w:r>
      <w:r w:rsidRPr="003A1A15">
        <w:rPr>
          <w:rFonts w:eastAsiaTheme="minorHAnsi"/>
          <w:sz w:val="26"/>
          <w:szCs w:val="26"/>
          <w:lang w:val="vi-VN"/>
        </w:rPr>
        <w:t>%</w:t>
      </w:r>
      <w:r w:rsidRPr="007A5314">
        <w:rPr>
          <w:rFonts w:eastAsiaTheme="minorHAnsi"/>
          <w:sz w:val="26"/>
          <w:szCs w:val="26"/>
          <w:lang w:val="vi-VN"/>
        </w:rPr>
        <w:t xml:space="preserve"> doanh nghiệp được khảo sát đồng ý</w:t>
      </w:r>
      <w:r w:rsidRPr="003A1A15">
        <w:rPr>
          <w:rFonts w:eastAsiaTheme="minorHAnsi"/>
          <w:sz w:val="26"/>
          <w:szCs w:val="26"/>
          <w:lang w:val="vi-VN"/>
        </w:rPr>
        <w:t>) và số liệu diễn biến rừng và thương mại gỗ trên thế giới (14,</w:t>
      </w:r>
      <w:r w:rsidRPr="007A5314">
        <w:rPr>
          <w:rFonts w:eastAsiaTheme="minorHAnsi"/>
          <w:sz w:val="26"/>
          <w:szCs w:val="26"/>
          <w:lang w:val="vi-VN"/>
        </w:rPr>
        <w:t>3</w:t>
      </w:r>
      <w:r w:rsidRPr="003A1A15">
        <w:rPr>
          <w:rFonts w:eastAsiaTheme="minorHAnsi"/>
          <w:sz w:val="26"/>
          <w:szCs w:val="26"/>
          <w:lang w:val="vi-VN"/>
        </w:rPr>
        <w:t>%</w:t>
      </w:r>
      <w:r w:rsidRPr="007A5314">
        <w:rPr>
          <w:rFonts w:eastAsiaTheme="minorHAnsi"/>
          <w:sz w:val="26"/>
          <w:szCs w:val="26"/>
          <w:lang w:val="vi-VN"/>
        </w:rPr>
        <w:t xml:space="preserve"> doanh nghiệp được khảo sát đồng ý</w:t>
      </w:r>
      <w:r w:rsidRPr="003A1A15">
        <w:rPr>
          <w:rFonts w:eastAsiaTheme="minorHAnsi"/>
          <w:sz w:val="26"/>
          <w:szCs w:val="26"/>
          <w:lang w:val="vi-VN"/>
        </w:rPr>
        <w:t xml:space="preserve">). </w:t>
      </w:r>
    </w:p>
    <w:p w14:paraId="6B5E2BD5" w14:textId="24231568" w:rsidR="00980A06" w:rsidRPr="007A5314" w:rsidRDefault="006373AE" w:rsidP="00641C00">
      <w:pPr>
        <w:spacing w:before="120" w:after="120" w:line="240" w:lineRule="auto"/>
        <w:jc w:val="both"/>
        <w:outlineLvl w:val="2"/>
        <w:rPr>
          <w:b/>
          <w:iCs/>
          <w:sz w:val="26"/>
          <w:szCs w:val="26"/>
          <w:lang w:val="vi-VN"/>
        </w:rPr>
      </w:pPr>
      <w:bookmarkStart w:id="150" w:name="_Toc36542989"/>
      <w:bookmarkStart w:id="151" w:name="_Toc97622809"/>
      <w:r w:rsidRPr="003A1A15">
        <w:rPr>
          <w:b/>
          <w:iCs/>
          <w:sz w:val="26"/>
          <w:szCs w:val="26"/>
          <w:lang w:val="vi-VN"/>
        </w:rPr>
        <w:t>1</w:t>
      </w:r>
      <w:r w:rsidR="00980A06" w:rsidRPr="007A5314">
        <w:rPr>
          <w:b/>
          <w:iCs/>
          <w:sz w:val="26"/>
          <w:szCs w:val="26"/>
          <w:lang w:val="vi-VN"/>
        </w:rPr>
        <w:t>.2.</w:t>
      </w:r>
      <w:r w:rsidR="00D9469B" w:rsidRPr="007A5314">
        <w:rPr>
          <w:b/>
          <w:iCs/>
          <w:sz w:val="26"/>
          <w:szCs w:val="26"/>
          <w:lang w:val="vi-VN"/>
        </w:rPr>
        <w:t>3</w:t>
      </w:r>
      <w:r w:rsidR="00980A06" w:rsidRPr="007A5314">
        <w:rPr>
          <w:b/>
          <w:iCs/>
          <w:sz w:val="26"/>
          <w:szCs w:val="26"/>
          <w:lang w:val="vi-VN"/>
        </w:rPr>
        <w:t xml:space="preserve">. Ngành sản xuất </w:t>
      </w:r>
      <w:bookmarkEnd w:id="150"/>
      <w:r w:rsidR="0021083B" w:rsidRPr="007A5314">
        <w:rPr>
          <w:b/>
          <w:iCs/>
          <w:sz w:val="26"/>
          <w:szCs w:val="26"/>
          <w:lang w:val="vi-VN"/>
        </w:rPr>
        <w:t>đồ nội thất</w:t>
      </w:r>
      <w:bookmarkEnd w:id="151"/>
    </w:p>
    <w:p w14:paraId="16C48244" w14:textId="7D704526" w:rsidR="00980A06" w:rsidRPr="007A5314" w:rsidRDefault="006373AE" w:rsidP="00641C00">
      <w:pPr>
        <w:spacing w:before="120" w:after="120" w:line="240" w:lineRule="auto"/>
        <w:jc w:val="both"/>
        <w:outlineLvl w:val="3"/>
        <w:rPr>
          <w:b/>
          <w:bCs/>
          <w:i/>
          <w:sz w:val="26"/>
          <w:szCs w:val="26"/>
          <w:lang w:val="vi-VN"/>
        </w:rPr>
      </w:pPr>
      <w:bookmarkStart w:id="152" w:name="_Toc36542990"/>
      <w:bookmarkStart w:id="153" w:name="_Toc97622810"/>
      <w:r w:rsidRPr="007A5314">
        <w:rPr>
          <w:b/>
          <w:bCs/>
          <w:i/>
          <w:sz w:val="26"/>
          <w:szCs w:val="26"/>
          <w:lang w:val="vi-VN"/>
        </w:rPr>
        <w:t>1</w:t>
      </w:r>
      <w:r w:rsidR="00980A06" w:rsidRPr="007A5314">
        <w:rPr>
          <w:b/>
          <w:bCs/>
          <w:i/>
          <w:sz w:val="26"/>
          <w:szCs w:val="26"/>
          <w:lang w:val="vi-VN"/>
        </w:rPr>
        <w:t>.2.</w:t>
      </w:r>
      <w:r w:rsidR="00D9469B" w:rsidRPr="007A5314">
        <w:rPr>
          <w:b/>
          <w:bCs/>
          <w:i/>
          <w:sz w:val="26"/>
          <w:szCs w:val="26"/>
          <w:lang w:val="vi-VN"/>
        </w:rPr>
        <w:t>3</w:t>
      </w:r>
      <w:r w:rsidR="00980A06" w:rsidRPr="007A5314">
        <w:rPr>
          <w:b/>
          <w:bCs/>
          <w:i/>
          <w:sz w:val="26"/>
          <w:szCs w:val="26"/>
          <w:lang w:val="vi-VN"/>
        </w:rPr>
        <w:t xml:space="preserve">.1. Số lượng doanh nghiệp sản xuất </w:t>
      </w:r>
      <w:bookmarkEnd w:id="152"/>
      <w:r w:rsidR="0021083B" w:rsidRPr="007A5314">
        <w:rPr>
          <w:b/>
          <w:bCs/>
          <w:i/>
          <w:sz w:val="26"/>
          <w:szCs w:val="26"/>
          <w:lang w:val="vi-VN"/>
        </w:rPr>
        <w:t>đồ nội thất</w:t>
      </w:r>
      <w:bookmarkEnd w:id="153"/>
      <w:r w:rsidR="0021083B" w:rsidRPr="007A5314">
        <w:rPr>
          <w:b/>
          <w:bCs/>
          <w:i/>
          <w:sz w:val="26"/>
          <w:szCs w:val="26"/>
          <w:lang w:val="vi-VN"/>
        </w:rPr>
        <w:t xml:space="preserve"> </w:t>
      </w:r>
    </w:p>
    <w:p w14:paraId="1641D33D" w14:textId="2FBA3419" w:rsidR="00BA658B" w:rsidRPr="007A5314" w:rsidRDefault="00980A06" w:rsidP="00641C00">
      <w:pPr>
        <w:spacing w:before="120" w:after="120" w:line="240" w:lineRule="auto"/>
        <w:ind w:firstLine="567"/>
        <w:jc w:val="both"/>
        <w:rPr>
          <w:rFonts w:ascii="Times New Roman Bold" w:hAnsi="Times New Roman Bold"/>
          <w:sz w:val="26"/>
          <w:szCs w:val="26"/>
          <w:lang w:val="vi-VN"/>
        </w:rPr>
      </w:pPr>
      <w:r w:rsidRPr="007A5314">
        <w:rPr>
          <w:sz w:val="26"/>
          <w:szCs w:val="26"/>
          <w:lang w:val="vi-VN"/>
        </w:rPr>
        <w:t xml:space="preserve"> </w:t>
      </w:r>
      <w:r w:rsidR="00BA658B" w:rsidRPr="007A5314">
        <w:rPr>
          <w:sz w:val="26"/>
          <w:szCs w:val="26"/>
          <w:lang w:val="vi-VN"/>
        </w:rPr>
        <w:t xml:space="preserve">Giai đoạn 2010-2019, tổng số doanh nghiệp đang hoạt động trên địa bàn tỉnh Bình Dương tăng gấp 3,23 lần từ 7.435 doanh nghiệp năm 2010 tăng lên 24.071 doanh nghiệp năm 2019. Trong các ngành công nghiệp chế biến, ngành sản xuất đồ nội thất tăng gấp 2,31 lần từ 400 doanh nghiệp năm 2010 tăng lên 924 doanh nghiệp năm 2019; trong đó: 253 doanh nghiệp có vốn đầu tư nước ngoài, chiếm 27,47% tổng số và 671 doanh nghiệp Việt Nam, chiếm 72,53% tổng số. </w:t>
      </w:r>
    </w:p>
    <w:p w14:paraId="5C5C9760" w14:textId="2862B540" w:rsidR="00980A06" w:rsidRPr="007A5314" w:rsidRDefault="006373AE" w:rsidP="00641C00">
      <w:pPr>
        <w:spacing w:before="120" w:after="120" w:line="240" w:lineRule="auto"/>
        <w:jc w:val="both"/>
        <w:outlineLvl w:val="3"/>
        <w:rPr>
          <w:rFonts w:asciiTheme="minorHAnsi" w:hAnsiTheme="minorHAnsi"/>
          <w:b/>
          <w:bCs/>
          <w:i/>
          <w:spacing w:val="-10"/>
          <w:sz w:val="26"/>
          <w:szCs w:val="26"/>
          <w:lang w:val="vi-VN"/>
        </w:rPr>
      </w:pPr>
      <w:bookmarkStart w:id="154" w:name="_Toc36542992"/>
      <w:bookmarkStart w:id="155" w:name="_Toc97622811"/>
      <w:r w:rsidRPr="007A5314">
        <w:rPr>
          <w:rFonts w:ascii="Times New Roman Bold" w:hAnsi="Times New Roman Bold"/>
          <w:b/>
          <w:bCs/>
          <w:i/>
          <w:spacing w:val="-10"/>
          <w:sz w:val="26"/>
          <w:szCs w:val="26"/>
          <w:lang w:val="vi-VN"/>
        </w:rPr>
        <w:t>1</w:t>
      </w:r>
      <w:r w:rsidR="00980A06" w:rsidRPr="007A5314">
        <w:rPr>
          <w:rFonts w:ascii="Times New Roman Bold" w:hAnsi="Times New Roman Bold"/>
          <w:b/>
          <w:bCs/>
          <w:i/>
          <w:spacing w:val="-10"/>
          <w:sz w:val="26"/>
          <w:szCs w:val="26"/>
          <w:lang w:val="vi-VN"/>
        </w:rPr>
        <w:t>.2.</w:t>
      </w:r>
      <w:r w:rsidR="00D9469B" w:rsidRPr="007A5314">
        <w:rPr>
          <w:rFonts w:ascii="Times New Roman Bold" w:hAnsi="Times New Roman Bold"/>
          <w:b/>
          <w:bCs/>
          <w:i/>
          <w:spacing w:val="-10"/>
          <w:sz w:val="26"/>
          <w:szCs w:val="26"/>
          <w:lang w:val="vi-VN"/>
        </w:rPr>
        <w:t>3</w:t>
      </w:r>
      <w:r w:rsidR="00980A06" w:rsidRPr="007A5314">
        <w:rPr>
          <w:rFonts w:ascii="Times New Roman Bold" w:hAnsi="Times New Roman Bold"/>
          <w:b/>
          <w:bCs/>
          <w:i/>
          <w:spacing w:val="-10"/>
          <w:sz w:val="26"/>
          <w:szCs w:val="26"/>
          <w:lang w:val="vi-VN"/>
        </w:rPr>
        <w:t xml:space="preserve">.2. Số lượng lao động của các doanh nghiệp sản xuất </w:t>
      </w:r>
      <w:bookmarkEnd w:id="154"/>
      <w:r w:rsidR="0021083B" w:rsidRPr="007A5314">
        <w:rPr>
          <w:rFonts w:ascii="Times New Roman Bold" w:hAnsi="Times New Roman Bold"/>
          <w:b/>
          <w:bCs/>
          <w:i/>
          <w:spacing w:val="-10"/>
          <w:sz w:val="26"/>
          <w:szCs w:val="26"/>
          <w:lang w:val="vi-VN"/>
        </w:rPr>
        <w:t>đồ nội thất</w:t>
      </w:r>
      <w:bookmarkEnd w:id="155"/>
    </w:p>
    <w:p w14:paraId="39A03E18" w14:textId="0838A6B8" w:rsidR="00036428" w:rsidRPr="007A5314" w:rsidRDefault="00036428" w:rsidP="00641C00">
      <w:pPr>
        <w:spacing w:before="120" w:after="120" w:line="240" w:lineRule="auto"/>
        <w:ind w:firstLine="567"/>
        <w:jc w:val="both"/>
        <w:rPr>
          <w:sz w:val="26"/>
          <w:szCs w:val="26"/>
          <w:lang w:val="vi-VN"/>
        </w:rPr>
      </w:pPr>
      <w:bookmarkStart w:id="156" w:name="_Toc36542993"/>
      <w:bookmarkStart w:id="157" w:name="_Toc36543555"/>
      <w:bookmarkStart w:id="158" w:name="_Toc41555656"/>
      <w:bookmarkStart w:id="159" w:name="_Toc42511946"/>
      <w:r w:rsidRPr="007A5314">
        <w:rPr>
          <w:sz w:val="26"/>
          <w:szCs w:val="26"/>
          <w:lang w:val="vi-VN"/>
        </w:rPr>
        <w:t xml:space="preserve">Giai đoạn 2011-2019, tổng số lao động của các doanh nghiệp đang hoạt động trên địa bàn tỉnh Bình Dương tăng từ 782.377 người năm 2011 tăng lên 1.149.430 người năm 2019; tốc độ tăng bình quân giai đoạn 2011-2019 đạt 4,93%/năm. Trong đó, ngành công nghiệp chế biến tăng từ 638.163 người năm 2011 tăng lên 973.315 người năm 2019; tốc độ tăng bình quân giai đoạn 2011-2019 đạt 5,42%/năm. Trong các ngành công nghiệp chế biến, ngành sản xuất đồ nội thất tăng từ 125.291 người năm 2011 tăng lên 179.803 người năm 2019; tốc độ tăng bình quân giai đoạn 2011-2019 đạt 4,62%/năm. </w:t>
      </w:r>
    </w:p>
    <w:p w14:paraId="049433F5" w14:textId="23D5A6C2" w:rsidR="00980A06" w:rsidRPr="007A5314" w:rsidRDefault="006373AE" w:rsidP="00634510">
      <w:pPr>
        <w:spacing w:before="120" w:after="120" w:line="240" w:lineRule="auto"/>
        <w:jc w:val="both"/>
        <w:outlineLvl w:val="3"/>
        <w:rPr>
          <w:b/>
          <w:bCs/>
          <w:i/>
          <w:sz w:val="26"/>
          <w:szCs w:val="26"/>
          <w:lang w:val="vi-VN"/>
        </w:rPr>
      </w:pPr>
      <w:bookmarkStart w:id="160" w:name="_Toc36542994"/>
      <w:bookmarkStart w:id="161" w:name="_Toc97622812"/>
      <w:bookmarkEnd w:id="156"/>
      <w:bookmarkEnd w:id="157"/>
      <w:bookmarkEnd w:id="158"/>
      <w:bookmarkEnd w:id="159"/>
      <w:r w:rsidRPr="007A5314">
        <w:rPr>
          <w:b/>
          <w:bCs/>
          <w:i/>
          <w:sz w:val="26"/>
          <w:szCs w:val="26"/>
          <w:lang w:val="vi-VN"/>
        </w:rPr>
        <w:t>1</w:t>
      </w:r>
      <w:r w:rsidR="00980A06" w:rsidRPr="007A5314">
        <w:rPr>
          <w:b/>
          <w:bCs/>
          <w:i/>
          <w:sz w:val="26"/>
          <w:szCs w:val="26"/>
          <w:lang w:val="vi-VN"/>
        </w:rPr>
        <w:t>.2.</w:t>
      </w:r>
      <w:r w:rsidR="00D9469B" w:rsidRPr="007A5314">
        <w:rPr>
          <w:b/>
          <w:bCs/>
          <w:i/>
          <w:sz w:val="26"/>
          <w:szCs w:val="26"/>
          <w:lang w:val="vi-VN"/>
        </w:rPr>
        <w:t>3</w:t>
      </w:r>
      <w:r w:rsidR="00980A06" w:rsidRPr="007A5314">
        <w:rPr>
          <w:b/>
          <w:bCs/>
          <w:i/>
          <w:sz w:val="26"/>
          <w:szCs w:val="26"/>
          <w:lang w:val="vi-VN"/>
        </w:rPr>
        <w:t>.</w:t>
      </w:r>
      <w:r w:rsidR="00C22070" w:rsidRPr="007A5314">
        <w:rPr>
          <w:b/>
          <w:bCs/>
          <w:i/>
          <w:sz w:val="26"/>
          <w:szCs w:val="26"/>
          <w:lang w:val="vi-VN"/>
        </w:rPr>
        <w:t>3</w:t>
      </w:r>
      <w:r w:rsidR="00980A06" w:rsidRPr="007A5314">
        <w:rPr>
          <w:b/>
          <w:bCs/>
          <w:i/>
          <w:sz w:val="26"/>
          <w:szCs w:val="26"/>
          <w:lang w:val="vi-VN"/>
        </w:rPr>
        <w:t xml:space="preserve">. Sản lượng </w:t>
      </w:r>
      <w:bookmarkEnd w:id="160"/>
      <w:r w:rsidR="0021083B" w:rsidRPr="007A5314">
        <w:rPr>
          <w:b/>
          <w:bCs/>
          <w:i/>
          <w:sz w:val="26"/>
          <w:szCs w:val="26"/>
          <w:lang w:val="vi-VN"/>
        </w:rPr>
        <w:t>đồ nội thất</w:t>
      </w:r>
      <w:bookmarkEnd w:id="161"/>
    </w:p>
    <w:p w14:paraId="4CA4A33E" w14:textId="3C767E81" w:rsidR="007C712B" w:rsidRPr="007A5314" w:rsidRDefault="007C712B" w:rsidP="00634510">
      <w:pPr>
        <w:spacing w:before="120" w:after="120" w:line="240" w:lineRule="auto"/>
        <w:ind w:firstLine="567"/>
        <w:jc w:val="both"/>
        <w:rPr>
          <w:sz w:val="26"/>
          <w:szCs w:val="26"/>
          <w:lang w:val="vi-VN"/>
        </w:rPr>
      </w:pPr>
      <w:r w:rsidRPr="007A5314">
        <w:rPr>
          <w:sz w:val="26"/>
          <w:szCs w:val="26"/>
          <w:lang w:val="vi-VN"/>
        </w:rPr>
        <w:t>Giai đoạn 2011-20</w:t>
      </w:r>
      <w:r w:rsidR="001D3D8F" w:rsidRPr="007A5314">
        <w:rPr>
          <w:sz w:val="26"/>
          <w:szCs w:val="26"/>
          <w:lang w:val="vi-VN"/>
        </w:rPr>
        <w:t>20</w:t>
      </w:r>
      <w:r w:rsidRPr="007A5314">
        <w:rPr>
          <w:sz w:val="26"/>
          <w:szCs w:val="26"/>
          <w:lang w:val="vi-VN"/>
        </w:rPr>
        <w:t>, sản lượng các loại sản phẩm đồ nội thất trên địa bàn tỉnh Bình Dương có xu hướng tăng dần. Cụ thể, sản lượng ghế có khung bằng gỗ tăng từ 10.605.000 chiếc năm 2011 lên 24.081.000 chiếc</w:t>
      </w:r>
      <w:r w:rsidRPr="007A5314">
        <w:rPr>
          <w:sz w:val="26"/>
          <w:szCs w:val="26"/>
          <w:vertAlign w:val="superscript"/>
          <w:lang w:val="vi-VN"/>
        </w:rPr>
        <w:t xml:space="preserve"> </w:t>
      </w:r>
      <w:r w:rsidRPr="007A5314">
        <w:rPr>
          <w:sz w:val="26"/>
          <w:szCs w:val="26"/>
          <w:lang w:val="vi-VN"/>
        </w:rPr>
        <w:t>năm 20</w:t>
      </w:r>
      <w:r w:rsidR="001D3D8F" w:rsidRPr="007A5314">
        <w:rPr>
          <w:sz w:val="26"/>
          <w:szCs w:val="26"/>
          <w:lang w:val="vi-VN"/>
        </w:rPr>
        <w:t>20</w:t>
      </w:r>
      <w:r w:rsidRPr="007A5314">
        <w:rPr>
          <w:sz w:val="26"/>
          <w:szCs w:val="26"/>
          <w:lang w:val="vi-VN"/>
        </w:rPr>
        <w:t xml:space="preserve"> (gấp 2,27 lần). Song song đó, sản lượng giường bằng gỗ tăng từ 3.427.000 chiếc</w:t>
      </w:r>
      <w:r w:rsidRPr="007A5314">
        <w:rPr>
          <w:sz w:val="26"/>
          <w:szCs w:val="26"/>
          <w:vertAlign w:val="superscript"/>
          <w:lang w:val="vi-VN"/>
        </w:rPr>
        <w:t xml:space="preserve"> </w:t>
      </w:r>
      <w:r w:rsidRPr="007A5314">
        <w:rPr>
          <w:sz w:val="26"/>
          <w:szCs w:val="26"/>
          <w:lang w:val="vi-VN"/>
        </w:rPr>
        <w:t xml:space="preserve"> năm 2011 lên 5.339.000 chiếc năm 20</w:t>
      </w:r>
      <w:r w:rsidR="001D3D8F" w:rsidRPr="007A5314">
        <w:rPr>
          <w:sz w:val="26"/>
          <w:szCs w:val="26"/>
          <w:lang w:val="vi-VN"/>
        </w:rPr>
        <w:t>20</w:t>
      </w:r>
      <w:r w:rsidRPr="007A5314">
        <w:rPr>
          <w:sz w:val="26"/>
          <w:szCs w:val="26"/>
          <w:lang w:val="vi-VN"/>
        </w:rPr>
        <w:t xml:space="preserve"> (gấp 1,56 lần); sản lượng tủ bằng gỗ (trừ tủ bếp) tăng từ 5.230.000 chiếc năm 2011 lên 12.122.000 chiếc năm 20</w:t>
      </w:r>
      <w:r w:rsidR="001D3D8F" w:rsidRPr="007A5314">
        <w:rPr>
          <w:sz w:val="26"/>
          <w:szCs w:val="26"/>
          <w:lang w:val="vi-VN"/>
        </w:rPr>
        <w:t>20</w:t>
      </w:r>
      <w:r w:rsidRPr="007A5314">
        <w:rPr>
          <w:sz w:val="26"/>
          <w:szCs w:val="26"/>
          <w:lang w:val="vi-VN"/>
        </w:rPr>
        <w:t xml:space="preserve"> (gấp 2,32 lần); sản lượng bàn bằng gỗ tăng từ 5.444.000 chiếc năm 2011 lên 11.029.000 chiếc năm 20</w:t>
      </w:r>
      <w:r w:rsidR="001D3D8F" w:rsidRPr="007A5314">
        <w:rPr>
          <w:sz w:val="26"/>
          <w:szCs w:val="26"/>
          <w:lang w:val="vi-VN"/>
        </w:rPr>
        <w:t>20</w:t>
      </w:r>
      <w:r w:rsidRPr="007A5314">
        <w:rPr>
          <w:sz w:val="26"/>
          <w:szCs w:val="26"/>
          <w:lang w:val="vi-VN"/>
        </w:rPr>
        <w:t xml:space="preserve"> (gấp 2,03 lần).</w:t>
      </w:r>
    </w:p>
    <w:p w14:paraId="5D60C710" w14:textId="34D3D052" w:rsidR="00980A06" w:rsidRPr="007A5314" w:rsidRDefault="006373AE" w:rsidP="00634510">
      <w:pPr>
        <w:spacing w:before="120" w:after="120" w:line="240" w:lineRule="auto"/>
        <w:jc w:val="both"/>
        <w:rPr>
          <w:b/>
          <w:bCs/>
          <w:i/>
          <w:sz w:val="26"/>
          <w:szCs w:val="26"/>
          <w:lang w:val="vi-VN"/>
        </w:rPr>
      </w:pPr>
      <w:bookmarkStart w:id="162" w:name="_Toc36542996"/>
      <w:r w:rsidRPr="007A5314">
        <w:rPr>
          <w:b/>
          <w:bCs/>
          <w:i/>
          <w:sz w:val="26"/>
          <w:szCs w:val="26"/>
          <w:lang w:val="vi-VN"/>
        </w:rPr>
        <w:t>1</w:t>
      </w:r>
      <w:r w:rsidR="00980A06" w:rsidRPr="007A5314">
        <w:rPr>
          <w:b/>
          <w:bCs/>
          <w:i/>
          <w:sz w:val="26"/>
          <w:szCs w:val="26"/>
          <w:lang w:val="vi-VN"/>
        </w:rPr>
        <w:t>.2.</w:t>
      </w:r>
      <w:r w:rsidR="00D9469B" w:rsidRPr="007A5314">
        <w:rPr>
          <w:b/>
          <w:bCs/>
          <w:i/>
          <w:sz w:val="26"/>
          <w:szCs w:val="26"/>
          <w:lang w:val="vi-VN"/>
        </w:rPr>
        <w:t>3</w:t>
      </w:r>
      <w:r w:rsidR="00980A06" w:rsidRPr="007A5314">
        <w:rPr>
          <w:b/>
          <w:bCs/>
          <w:i/>
          <w:sz w:val="26"/>
          <w:szCs w:val="26"/>
          <w:lang w:val="vi-VN"/>
        </w:rPr>
        <w:t>.</w:t>
      </w:r>
      <w:r w:rsidR="00C22070" w:rsidRPr="007A5314">
        <w:rPr>
          <w:b/>
          <w:bCs/>
          <w:i/>
          <w:sz w:val="26"/>
          <w:szCs w:val="26"/>
          <w:lang w:val="vi-VN"/>
        </w:rPr>
        <w:t>4</w:t>
      </w:r>
      <w:r w:rsidR="00980A06" w:rsidRPr="007A5314">
        <w:rPr>
          <w:b/>
          <w:bCs/>
          <w:i/>
          <w:sz w:val="26"/>
          <w:szCs w:val="26"/>
          <w:lang w:val="vi-VN"/>
        </w:rPr>
        <w:t>. Giá trị sản xuất</w:t>
      </w:r>
      <w:bookmarkEnd w:id="162"/>
    </w:p>
    <w:p w14:paraId="64C1A669" w14:textId="12CF59B7" w:rsidR="00980A06" w:rsidRPr="007A5314" w:rsidRDefault="0077063F" w:rsidP="00634510">
      <w:pPr>
        <w:spacing w:before="120" w:after="120" w:line="240" w:lineRule="auto"/>
        <w:ind w:firstLine="567"/>
        <w:jc w:val="both"/>
        <w:rPr>
          <w:sz w:val="26"/>
          <w:szCs w:val="26"/>
          <w:lang w:val="vi-VN"/>
        </w:rPr>
      </w:pPr>
      <w:r w:rsidRPr="007A5314">
        <w:rPr>
          <w:sz w:val="26"/>
          <w:szCs w:val="26"/>
          <w:lang w:val="vi-VN"/>
        </w:rPr>
        <w:lastRenderedPageBreak/>
        <w:t>Giai đoạn 2010</w:t>
      </w:r>
      <w:r w:rsidR="002D0269" w:rsidRPr="007A5314">
        <w:rPr>
          <w:sz w:val="26"/>
          <w:szCs w:val="26"/>
          <w:lang w:val="vi-VN"/>
        </w:rPr>
        <w:t>-2019</w:t>
      </w:r>
      <w:r w:rsidR="00980A06" w:rsidRPr="007A5314">
        <w:rPr>
          <w:sz w:val="26"/>
          <w:szCs w:val="26"/>
          <w:lang w:val="vi-VN"/>
        </w:rPr>
        <w:t xml:space="preserve">, tổng </w:t>
      </w:r>
      <w:r w:rsidR="00A90001" w:rsidRPr="007A5314">
        <w:rPr>
          <w:sz w:val="26"/>
          <w:szCs w:val="26"/>
          <w:lang w:val="vi-VN"/>
        </w:rPr>
        <w:t>GTSX</w:t>
      </w:r>
      <w:r w:rsidR="00980A06" w:rsidRPr="007A5314">
        <w:rPr>
          <w:sz w:val="26"/>
          <w:szCs w:val="26"/>
          <w:lang w:val="vi-VN"/>
        </w:rPr>
        <w:t xml:space="preserve"> trên địa bàn tỉnh Bình Dương tăng từ </w:t>
      </w:r>
      <w:r w:rsidR="002D0269" w:rsidRPr="007A5314">
        <w:rPr>
          <w:sz w:val="26"/>
          <w:szCs w:val="26"/>
          <w:lang w:val="vi-VN"/>
        </w:rPr>
        <w:t>271.232,6</w:t>
      </w:r>
      <w:r w:rsidR="00980A06" w:rsidRPr="007A5314">
        <w:rPr>
          <w:sz w:val="26"/>
          <w:szCs w:val="26"/>
          <w:lang w:val="vi-VN"/>
        </w:rPr>
        <w:t xml:space="preserve"> tỷ đồng năm 201</w:t>
      </w:r>
      <w:r w:rsidRPr="007A5314">
        <w:rPr>
          <w:sz w:val="26"/>
          <w:szCs w:val="26"/>
          <w:lang w:val="vi-VN"/>
        </w:rPr>
        <w:t>0</w:t>
      </w:r>
      <w:r w:rsidR="00980A06" w:rsidRPr="007A5314">
        <w:rPr>
          <w:sz w:val="26"/>
          <w:szCs w:val="26"/>
          <w:lang w:val="vi-VN"/>
        </w:rPr>
        <w:t xml:space="preserve"> tăng lên </w:t>
      </w:r>
      <w:r w:rsidR="002D0269" w:rsidRPr="007A5314">
        <w:rPr>
          <w:sz w:val="26"/>
          <w:szCs w:val="26"/>
          <w:lang w:val="vi-VN"/>
        </w:rPr>
        <w:t>618.458,6</w:t>
      </w:r>
      <w:r w:rsidR="00980A06" w:rsidRPr="007A5314">
        <w:rPr>
          <w:sz w:val="26"/>
          <w:szCs w:val="26"/>
          <w:lang w:val="vi-VN"/>
        </w:rPr>
        <w:t xml:space="preserve"> tỷ đồng năm 201</w:t>
      </w:r>
      <w:r w:rsidR="002D0269" w:rsidRPr="007A5314">
        <w:rPr>
          <w:sz w:val="26"/>
          <w:szCs w:val="26"/>
          <w:lang w:val="vi-VN"/>
        </w:rPr>
        <w:t>9</w:t>
      </w:r>
      <w:r w:rsidR="00980A06" w:rsidRPr="007A5314">
        <w:rPr>
          <w:sz w:val="26"/>
          <w:szCs w:val="26"/>
          <w:lang w:val="vi-VN"/>
        </w:rPr>
        <w:t xml:space="preserve"> (tính theo giá so sánh 2010); tốc độ tăng bình quân giai đoạn 201</w:t>
      </w:r>
      <w:r w:rsidR="006B065D" w:rsidRPr="007A5314">
        <w:rPr>
          <w:sz w:val="26"/>
          <w:szCs w:val="26"/>
          <w:lang w:val="vi-VN"/>
        </w:rPr>
        <w:t>1</w:t>
      </w:r>
      <w:r w:rsidR="00980A06" w:rsidRPr="007A5314">
        <w:rPr>
          <w:sz w:val="26"/>
          <w:szCs w:val="26"/>
          <w:lang w:val="vi-VN"/>
        </w:rPr>
        <w:t>-201</w:t>
      </w:r>
      <w:r w:rsidR="002D0269" w:rsidRPr="007A5314">
        <w:rPr>
          <w:sz w:val="26"/>
          <w:szCs w:val="26"/>
          <w:lang w:val="vi-VN"/>
        </w:rPr>
        <w:t>9</w:t>
      </w:r>
      <w:r w:rsidR="00980A06" w:rsidRPr="007A5314">
        <w:rPr>
          <w:sz w:val="26"/>
          <w:szCs w:val="26"/>
          <w:lang w:val="vi-VN"/>
        </w:rPr>
        <w:t xml:space="preserve"> đạt </w:t>
      </w:r>
      <w:r w:rsidRPr="007A5314">
        <w:rPr>
          <w:sz w:val="26"/>
          <w:szCs w:val="26"/>
          <w:lang w:val="vi-VN"/>
        </w:rPr>
        <w:t>9,</w:t>
      </w:r>
      <w:r w:rsidR="002D0269" w:rsidRPr="007A5314">
        <w:rPr>
          <w:sz w:val="26"/>
          <w:szCs w:val="26"/>
          <w:lang w:val="vi-VN"/>
        </w:rPr>
        <w:t>59</w:t>
      </w:r>
      <w:r w:rsidR="00980A06" w:rsidRPr="007A5314">
        <w:rPr>
          <w:sz w:val="26"/>
          <w:szCs w:val="26"/>
          <w:lang w:val="vi-VN"/>
        </w:rPr>
        <w:t xml:space="preserve">%/năm. Trong đó, ngành công nghiệp chế biến tăng </w:t>
      </w:r>
      <w:r w:rsidR="002D0269" w:rsidRPr="007A5314">
        <w:rPr>
          <w:sz w:val="26"/>
          <w:szCs w:val="26"/>
          <w:lang w:val="vi-VN"/>
        </w:rPr>
        <w:t xml:space="preserve">từ 267.461,4 </w:t>
      </w:r>
      <w:r w:rsidR="00980A06" w:rsidRPr="007A5314">
        <w:rPr>
          <w:sz w:val="26"/>
          <w:szCs w:val="26"/>
          <w:lang w:val="vi-VN"/>
        </w:rPr>
        <w:t>tỷ đồng năm 201</w:t>
      </w:r>
      <w:r w:rsidRPr="007A5314">
        <w:rPr>
          <w:sz w:val="26"/>
          <w:szCs w:val="26"/>
          <w:lang w:val="vi-VN"/>
        </w:rPr>
        <w:t>0</w:t>
      </w:r>
      <w:r w:rsidR="00980A06" w:rsidRPr="007A5314">
        <w:rPr>
          <w:sz w:val="26"/>
          <w:szCs w:val="26"/>
          <w:lang w:val="vi-VN"/>
        </w:rPr>
        <w:t xml:space="preserve"> tăng lên </w:t>
      </w:r>
      <w:r w:rsidR="002D0269" w:rsidRPr="007A5314">
        <w:rPr>
          <w:sz w:val="26"/>
          <w:szCs w:val="26"/>
          <w:lang w:val="vi-VN"/>
        </w:rPr>
        <w:t>604.317,6</w:t>
      </w:r>
      <w:r w:rsidR="00980A06" w:rsidRPr="007A5314">
        <w:rPr>
          <w:sz w:val="26"/>
          <w:szCs w:val="26"/>
          <w:lang w:val="vi-VN"/>
        </w:rPr>
        <w:t xml:space="preserve"> tỷ đồng năm 201</w:t>
      </w:r>
      <w:r w:rsidR="002D0269" w:rsidRPr="007A5314">
        <w:rPr>
          <w:sz w:val="26"/>
          <w:szCs w:val="26"/>
          <w:lang w:val="vi-VN"/>
        </w:rPr>
        <w:t>9</w:t>
      </w:r>
      <w:r w:rsidR="00980A06" w:rsidRPr="007A5314">
        <w:rPr>
          <w:sz w:val="26"/>
          <w:szCs w:val="26"/>
          <w:lang w:val="vi-VN"/>
        </w:rPr>
        <w:t xml:space="preserve"> (tính theo giá so sánh 2010); tốc độ tăng bình quân giai đoạn 201</w:t>
      </w:r>
      <w:r w:rsidR="006B065D" w:rsidRPr="007A5314">
        <w:rPr>
          <w:sz w:val="26"/>
          <w:szCs w:val="26"/>
          <w:lang w:val="vi-VN"/>
        </w:rPr>
        <w:t>1</w:t>
      </w:r>
      <w:r w:rsidR="00980A06" w:rsidRPr="007A5314">
        <w:rPr>
          <w:sz w:val="26"/>
          <w:szCs w:val="26"/>
          <w:lang w:val="vi-VN"/>
        </w:rPr>
        <w:t>-201</w:t>
      </w:r>
      <w:r w:rsidR="002D0269" w:rsidRPr="007A5314">
        <w:rPr>
          <w:sz w:val="26"/>
          <w:szCs w:val="26"/>
          <w:lang w:val="vi-VN"/>
        </w:rPr>
        <w:t>9</w:t>
      </w:r>
      <w:r w:rsidR="00980A06" w:rsidRPr="007A5314">
        <w:rPr>
          <w:sz w:val="26"/>
          <w:szCs w:val="26"/>
          <w:lang w:val="vi-VN"/>
        </w:rPr>
        <w:t xml:space="preserve"> đạt </w:t>
      </w:r>
      <w:r w:rsidRPr="007A5314">
        <w:rPr>
          <w:sz w:val="26"/>
          <w:szCs w:val="26"/>
          <w:lang w:val="vi-VN"/>
        </w:rPr>
        <w:t>9,4</w:t>
      </w:r>
      <w:r w:rsidR="002D0269" w:rsidRPr="007A5314">
        <w:rPr>
          <w:sz w:val="26"/>
          <w:szCs w:val="26"/>
          <w:lang w:val="vi-VN"/>
        </w:rPr>
        <w:t>8</w:t>
      </w:r>
      <w:r w:rsidR="00980A06" w:rsidRPr="007A5314">
        <w:rPr>
          <w:sz w:val="26"/>
          <w:szCs w:val="26"/>
          <w:lang w:val="vi-VN"/>
        </w:rPr>
        <w:t xml:space="preserve">%/năm. Trong các ngành công nghiệp chế biến, ngành sản xuất </w:t>
      </w:r>
      <w:r w:rsidR="00770454" w:rsidRPr="007A5314">
        <w:rPr>
          <w:sz w:val="26"/>
          <w:szCs w:val="26"/>
          <w:lang w:val="vi-VN"/>
        </w:rPr>
        <w:t>đồ nội thất</w:t>
      </w:r>
      <w:r w:rsidR="00980A06" w:rsidRPr="007A5314">
        <w:rPr>
          <w:sz w:val="26"/>
          <w:szCs w:val="26"/>
          <w:lang w:val="vi-VN"/>
        </w:rPr>
        <w:t xml:space="preserve"> tăng từ </w:t>
      </w:r>
      <w:r w:rsidRPr="007A5314">
        <w:rPr>
          <w:sz w:val="26"/>
          <w:szCs w:val="26"/>
          <w:lang w:val="vi-VN"/>
        </w:rPr>
        <w:t>32.617,9</w:t>
      </w:r>
      <w:r w:rsidR="00980A06" w:rsidRPr="007A5314">
        <w:rPr>
          <w:sz w:val="26"/>
          <w:szCs w:val="26"/>
          <w:lang w:val="vi-VN"/>
        </w:rPr>
        <w:t xml:space="preserve"> tỷ đồng năm 201</w:t>
      </w:r>
      <w:r w:rsidRPr="007A5314">
        <w:rPr>
          <w:sz w:val="26"/>
          <w:szCs w:val="26"/>
          <w:lang w:val="vi-VN"/>
        </w:rPr>
        <w:t>0</w:t>
      </w:r>
      <w:r w:rsidR="00980A06" w:rsidRPr="007A5314">
        <w:rPr>
          <w:sz w:val="26"/>
          <w:szCs w:val="26"/>
          <w:lang w:val="vi-VN"/>
        </w:rPr>
        <w:t xml:space="preserve"> tăng lên </w:t>
      </w:r>
      <w:r w:rsidR="002D0269" w:rsidRPr="007A5314">
        <w:rPr>
          <w:sz w:val="26"/>
          <w:szCs w:val="26"/>
          <w:lang w:val="vi-VN"/>
        </w:rPr>
        <w:t>75.736,1 tỷ đồng năm 2019</w:t>
      </w:r>
      <w:r w:rsidR="00980A06" w:rsidRPr="007A5314">
        <w:rPr>
          <w:sz w:val="26"/>
          <w:szCs w:val="26"/>
          <w:lang w:val="vi-VN"/>
        </w:rPr>
        <w:t xml:space="preserve"> (</w:t>
      </w:r>
      <w:r w:rsidR="00980A06" w:rsidRPr="007A5314">
        <w:rPr>
          <w:i/>
          <w:iCs/>
          <w:sz w:val="26"/>
          <w:szCs w:val="26"/>
          <w:lang w:val="vi-VN"/>
        </w:rPr>
        <w:t>tính theo giá so sánh 2010</w:t>
      </w:r>
      <w:r w:rsidR="00980A06" w:rsidRPr="007A5314">
        <w:rPr>
          <w:sz w:val="26"/>
          <w:szCs w:val="26"/>
          <w:lang w:val="vi-VN"/>
        </w:rPr>
        <w:t>); tốc độ tăng bình quân giai đoạn 201</w:t>
      </w:r>
      <w:r w:rsidR="006B065D" w:rsidRPr="007A5314">
        <w:rPr>
          <w:sz w:val="26"/>
          <w:szCs w:val="26"/>
          <w:lang w:val="vi-VN"/>
        </w:rPr>
        <w:t>1</w:t>
      </w:r>
      <w:r w:rsidR="00980A06" w:rsidRPr="007A5314">
        <w:rPr>
          <w:sz w:val="26"/>
          <w:szCs w:val="26"/>
          <w:lang w:val="vi-VN"/>
        </w:rPr>
        <w:t>-201</w:t>
      </w:r>
      <w:r w:rsidR="002D0269" w:rsidRPr="007A5314">
        <w:rPr>
          <w:sz w:val="26"/>
          <w:szCs w:val="26"/>
          <w:lang w:val="vi-VN"/>
        </w:rPr>
        <w:t>9</w:t>
      </w:r>
      <w:r w:rsidR="00980A06" w:rsidRPr="007A5314">
        <w:rPr>
          <w:sz w:val="26"/>
          <w:szCs w:val="26"/>
          <w:lang w:val="vi-VN"/>
        </w:rPr>
        <w:t xml:space="preserve"> đạt </w:t>
      </w:r>
      <w:r w:rsidR="002D0269" w:rsidRPr="007A5314">
        <w:rPr>
          <w:sz w:val="26"/>
          <w:szCs w:val="26"/>
          <w:lang w:val="vi-VN"/>
        </w:rPr>
        <w:t>9,81</w:t>
      </w:r>
      <w:r w:rsidR="00980A06" w:rsidRPr="007A5314">
        <w:rPr>
          <w:sz w:val="26"/>
          <w:szCs w:val="26"/>
          <w:lang w:val="vi-VN"/>
        </w:rPr>
        <w:t xml:space="preserve">%/năm. </w:t>
      </w:r>
      <w:r w:rsidR="001B0D89" w:rsidRPr="007A5314">
        <w:rPr>
          <w:sz w:val="26"/>
          <w:szCs w:val="26"/>
          <w:lang w:val="vi-VN"/>
        </w:rPr>
        <w:t xml:space="preserve">Giai đoạn 2010-2019, tổng giá trị sản xuất trên địa bàn tỉnh Bình Dương tăng từ 271.232,6 tỷ đồng năm 2010 tăng lên 853.310,5 tỷ đồng năm 2019 (tính theo giá hiện hành). </w:t>
      </w:r>
    </w:p>
    <w:p w14:paraId="56BA5343" w14:textId="73A0910E" w:rsidR="00143FDB" w:rsidRPr="007A5314" w:rsidRDefault="00F117EA" w:rsidP="0078659A">
      <w:pPr>
        <w:pStyle w:val="Caption"/>
      </w:pPr>
      <w:bookmarkStart w:id="163" w:name="_Toc42511953"/>
      <w:bookmarkStart w:id="164" w:name="_Toc36542997"/>
      <w:bookmarkStart w:id="165" w:name="_Toc36543559"/>
      <w:bookmarkStart w:id="166" w:name="_Toc41555662"/>
      <w:r w:rsidRPr="007A5314">
        <w:t xml:space="preserve">Bảng 1. </w:t>
      </w:r>
      <w:r w:rsidR="001B0D89" w:rsidRPr="007A5314">
        <w:t xml:space="preserve">13 </w:t>
      </w:r>
      <w:r w:rsidRPr="007A5314">
        <w:t xml:space="preserve">Giá trị sản xuất ngành sản xuất </w:t>
      </w:r>
      <w:bookmarkEnd w:id="163"/>
      <w:r w:rsidR="00770454" w:rsidRPr="007A5314">
        <w:t>đồ nội thất</w:t>
      </w:r>
      <w:r w:rsidRPr="007A5314">
        <w:t xml:space="preserve"> </w:t>
      </w:r>
    </w:p>
    <w:p w14:paraId="23A7858D" w14:textId="4BA9E590" w:rsidR="00980A06" w:rsidRPr="007A5314" w:rsidRDefault="00F117EA" w:rsidP="0078659A">
      <w:pPr>
        <w:pStyle w:val="Caption"/>
      </w:pPr>
      <w:bookmarkStart w:id="167" w:name="_Toc42511954"/>
      <w:r w:rsidRPr="007A5314">
        <w:t>tỉnh Bình Dương giai đoạn 2010-2019 (theo giá so sánh 2010)</w:t>
      </w:r>
      <w:bookmarkEnd w:id="164"/>
      <w:bookmarkEnd w:id="165"/>
      <w:bookmarkEnd w:id="166"/>
      <w:bookmarkEnd w:id="167"/>
    </w:p>
    <w:p w14:paraId="6CBB471D" w14:textId="77777777" w:rsidR="00980A06" w:rsidRPr="007A5314" w:rsidRDefault="00980A06" w:rsidP="00980A06">
      <w:pPr>
        <w:spacing w:after="0"/>
        <w:jc w:val="right"/>
        <w:rPr>
          <w:i/>
          <w:sz w:val="26"/>
          <w:szCs w:val="26"/>
          <w:lang w:val="vi-VN"/>
        </w:rPr>
      </w:pPr>
      <w:r w:rsidRPr="007A5314">
        <w:rPr>
          <w:i/>
          <w:sz w:val="26"/>
          <w:szCs w:val="26"/>
          <w:lang w:val="vi-VN"/>
        </w:rPr>
        <w:t>Đơn vị tính:</w:t>
      </w:r>
      <w:r w:rsidR="007C1B28" w:rsidRPr="007A5314">
        <w:rPr>
          <w:i/>
          <w:sz w:val="26"/>
          <w:szCs w:val="26"/>
          <w:lang w:val="vi-VN"/>
        </w:rPr>
        <w:t>T</w:t>
      </w:r>
      <w:r w:rsidRPr="007A5314">
        <w:rPr>
          <w:i/>
          <w:sz w:val="26"/>
          <w:szCs w:val="26"/>
          <w:lang w:val="vi-VN"/>
        </w:rPr>
        <w:t>riệu đồng</w:t>
      </w:r>
    </w:p>
    <w:tbl>
      <w:tblPr>
        <w:tblW w:w="8359" w:type="dxa"/>
        <w:tblInd w:w="113" w:type="dxa"/>
        <w:tblLook w:val="04A0" w:firstRow="1" w:lastRow="0" w:firstColumn="1" w:lastColumn="0" w:noHBand="0" w:noVBand="1"/>
      </w:tblPr>
      <w:tblGrid>
        <w:gridCol w:w="2547"/>
        <w:gridCol w:w="1914"/>
        <w:gridCol w:w="1913"/>
        <w:gridCol w:w="1985"/>
      </w:tblGrid>
      <w:tr w:rsidR="00EF14D3" w:rsidRPr="007A5314" w14:paraId="2B1FDFFE" w14:textId="77777777" w:rsidTr="00F2487F">
        <w:trPr>
          <w:trHeight w:val="705"/>
          <w:tblHead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41C05" w14:textId="77777777" w:rsidR="006759CD" w:rsidRPr="007A5314" w:rsidRDefault="004B051A" w:rsidP="00287B75">
            <w:pPr>
              <w:spacing w:after="0" w:line="240" w:lineRule="auto"/>
              <w:jc w:val="center"/>
              <w:rPr>
                <w:rFonts w:eastAsia="Times New Roman"/>
                <w:b/>
                <w:bCs/>
                <w:sz w:val="26"/>
                <w:szCs w:val="26"/>
              </w:rPr>
            </w:pPr>
            <w:r w:rsidRPr="007A5314">
              <w:rPr>
                <w:rFonts w:eastAsia="Times New Roman"/>
                <w:b/>
                <w:bCs/>
                <w:sz w:val="26"/>
                <w:szCs w:val="26"/>
              </w:rPr>
              <w:t xml:space="preserve">Năm </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14:paraId="1DD3C8A8" w14:textId="77777777" w:rsidR="006759CD" w:rsidRPr="007A5314" w:rsidRDefault="006759CD" w:rsidP="00287B75">
            <w:pPr>
              <w:spacing w:after="0" w:line="240" w:lineRule="auto"/>
              <w:jc w:val="center"/>
              <w:rPr>
                <w:rFonts w:eastAsia="Times New Roman"/>
                <w:b/>
                <w:bCs/>
                <w:sz w:val="26"/>
                <w:szCs w:val="26"/>
              </w:rPr>
            </w:pPr>
            <w:r w:rsidRPr="007A5314">
              <w:rPr>
                <w:rFonts w:eastAsia="Times New Roman"/>
                <w:b/>
                <w:bCs/>
                <w:sz w:val="26"/>
                <w:szCs w:val="26"/>
                <w:lang w:val="vi-VN"/>
              </w:rPr>
              <w:t>Tổng số</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14:paraId="60C58A87" w14:textId="77777777" w:rsidR="006759CD" w:rsidRPr="007A5314" w:rsidRDefault="006759CD" w:rsidP="00287B75">
            <w:pPr>
              <w:spacing w:after="0" w:line="240" w:lineRule="auto"/>
              <w:jc w:val="center"/>
              <w:rPr>
                <w:rFonts w:eastAsia="Times New Roman"/>
                <w:b/>
                <w:bCs/>
                <w:sz w:val="26"/>
                <w:szCs w:val="26"/>
              </w:rPr>
            </w:pPr>
            <w:r w:rsidRPr="007A5314">
              <w:rPr>
                <w:rFonts w:eastAsia="Times New Roman"/>
                <w:b/>
                <w:bCs/>
                <w:sz w:val="26"/>
                <w:szCs w:val="26"/>
                <w:lang w:val="vi-VN"/>
              </w:rPr>
              <w:t>Công nghiệp chế biến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5605169" w14:textId="2C668102" w:rsidR="006759CD" w:rsidRPr="007A5314" w:rsidRDefault="006759CD" w:rsidP="00287B75">
            <w:pPr>
              <w:spacing w:after="0" w:line="240" w:lineRule="auto"/>
              <w:jc w:val="center"/>
              <w:rPr>
                <w:rFonts w:eastAsia="Times New Roman"/>
                <w:b/>
                <w:bCs/>
                <w:sz w:val="26"/>
                <w:szCs w:val="26"/>
              </w:rPr>
            </w:pPr>
            <w:r w:rsidRPr="007A5314">
              <w:rPr>
                <w:rFonts w:eastAsia="Times New Roman"/>
                <w:b/>
                <w:bCs/>
                <w:sz w:val="26"/>
                <w:szCs w:val="26"/>
                <w:lang w:val="vi-VN"/>
              </w:rPr>
              <w:t xml:space="preserve">Sản xuất </w:t>
            </w:r>
            <w:r w:rsidR="00770454" w:rsidRPr="007A5314">
              <w:rPr>
                <w:rFonts w:eastAsia="Times New Roman"/>
                <w:b/>
                <w:bCs/>
                <w:sz w:val="26"/>
                <w:szCs w:val="26"/>
                <w:lang w:val="vi-VN"/>
              </w:rPr>
              <w:t>đồ nội thất</w:t>
            </w:r>
          </w:p>
        </w:tc>
      </w:tr>
      <w:tr w:rsidR="00EF14D3" w:rsidRPr="007A5314" w14:paraId="3EA38748" w14:textId="77777777" w:rsidTr="00F2487F">
        <w:trPr>
          <w:trHeight w:val="33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0E0EB9E" w14:textId="77777777" w:rsidR="006759CD" w:rsidRPr="007A5314" w:rsidRDefault="006759CD" w:rsidP="006759CD">
            <w:pPr>
              <w:spacing w:after="0" w:line="240" w:lineRule="auto"/>
              <w:jc w:val="center"/>
              <w:rPr>
                <w:rFonts w:eastAsia="Times New Roman"/>
                <w:sz w:val="26"/>
                <w:szCs w:val="26"/>
              </w:rPr>
            </w:pPr>
            <w:r w:rsidRPr="007A5314">
              <w:rPr>
                <w:rFonts w:eastAsia="Times New Roman"/>
                <w:sz w:val="26"/>
                <w:szCs w:val="26"/>
                <w:lang w:val="vi-VN"/>
              </w:rPr>
              <w:t>2010</w:t>
            </w:r>
          </w:p>
        </w:tc>
        <w:tc>
          <w:tcPr>
            <w:tcW w:w="1914" w:type="dxa"/>
            <w:tcBorders>
              <w:top w:val="nil"/>
              <w:left w:val="nil"/>
              <w:bottom w:val="single" w:sz="4" w:space="0" w:color="auto"/>
              <w:right w:val="single" w:sz="4" w:space="0" w:color="auto"/>
            </w:tcBorders>
            <w:shd w:val="clear" w:color="auto" w:fill="auto"/>
            <w:vAlign w:val="center"/>
            <w:hideMark/>
          </w:tcPr>
          <w:p w14:paraId="4FBBC5CB" w14:textId="77777777" w:rsidR="006759CD" w:rsidRPr="007A5314" w:rsidRDefault="006759CD" w:rsidP="006759CD">
            <w:pPr>
              <w:spacing w:after="0" w:line="240" w:lineRule="auto"/>
              <w:jc w:val="right"/>
              <w:rPr>
                <w:rFonts w:eastAsia="Times New Roman"/>
                <w:sz w:val="26"/>
                <w:szCs w:val="26"/>
              </w:rPr>
            </w:pPr>
            <w:r w:rsidRPr="007A5314">
              <w:rPr>
                <w:rFonts w:eastAsia="Times New Roman"/>
                <w:sz w:val="26"/>
                <w:szCs w:val="26"/>
                <w:lang w:val="vi-VN"/>
              </w:rPr>
              <w:t>271.232.564</w:t>
            </w:r>
          </w:p>
        </w:tc>
        <w:tc>
          <w:tcPr>
            <w:tcW w:w="1913" w:type="dxa"/>
            <w:tcBorders>
              <w:top w:val="nil"/>
              <w:left w:val="nil"/>
              <w:bottom w:val="single" w:sz="4" w:space="0" w:color="auto"/>
              <w:right w:val="single" w:sz="4" w:space="0" w:color="auto"/>
            </w:tcBorders>
            <w:shd w:val="clear" w:color="auto" w:fill="auto"/>
            <w:vAlign w:val="center"/>
            <w:hideMark/>
          </w:tcPr>
          <w:p w14:paraId="719FDBD4" w14:textId="77777777" w:rsidR="006759CD" w:rsidRPr="007A5314" w:rsidRDefault="006759CD" w:rsidP="006759CD">
            <w:pPr>
              <w:spacing w:after="0" w:line="240" w:lineRule="auto"/>
              <w:jc w:val="right"/>
              <w:rPr>
                <w:rFonts w:eastAsia="Times New Roman"/>
                <w:iCs/>
                <w:sz w:val="26"/>
                <w:szCs w:val="26"/>
              </w:rPr>
            </w:pPr>
            <w:r w:rsidRPr="007A5314">
              <w:rPr>
                <w:rFonts w:eastAsia="Times New Roman"/>
                <w:iCs/>
                <w:sz w:val="26"/>
                <w:szCs w:val="26"/>
                <w:lang w:val="vi-VN"/>
              </w:rPr>
              <w:t>267.461.359</w:t>
            </w:r>
          </w:p>
        </w:tc>
        <w:tc>
          <w:tcPr>
            <w:tcW w:w="1985" w:type="dxa"/>
            <w:tcBorders>
              <w:top w:val="nil"/>
              <w:left w:val="nil"/>
              <w:bottom w:val="single" w:sz="4" w:space="0" w:color="auto"/>
              <w:right w:val="single" w:sz="4" w:space="0" w:color="auto"/>
            </w:tcBorders>
            <w:shd w:val="clear" w:color="auto" w:fill="auto"/>
            <w:vAlign w:val="center"/>
            <w:hideMark/>
          </w:tcPr>
          <w:p w14:paraId="1CC14C94" w14:textId="77777777" w:rsidR="006759CD" w:rsidRPr="007A5314" w:rsidRDefault="006759CD" w:rsidP="006759CD">
            <w:pPr>
              <w:spacing w:after="0" w:line="240" w:lineRule="auto"/>
              <w:jc w:val="right"/>
              <w:rPr>
                <w:rFonts w:eastAsia="Times New Roman"/>
                <w:sz w:val="26"/>
                <w:szCs w:val="26"/>
              </w:rPr>
            </w:pPr>
            <w:r w:rsidRPr="007A5314">
              <w:rPr>
                <w:rFonts w:eastAsia="Times New Roman"/>
                <w:sz w:val="26"/>
                <w:szCs w:val="26"/>
                <w:lang w:val="vi-VN"/>
              </w:rPr>
              <w:t>32.617.933</w:t>
            </w:r>
          </w:p>
        </w:tc>
      </w:tr>
      <w:tr w:rsidR="00EF14D3" w:rsidRPr="007A5314" w14:paraId="2E5B74DE" w14:textId="77777777" w:rsidTr="00F2487F">
        <w:trPr>
          <w:trHeight w:val="473"/>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289B3DE" w14:textId="77777777" w:rsidR="006759CD" w:rsidRPr="007A5314" w:rsidRDefault="006759CD" w:rsidP="006759CD">
            <w:pPr>
              <w:spacing w:after="0" w:line="240" w:lineRule="auto"/>
              <w:jc w:val="center"/>
              <w:rPr>
                <w:rFonts w:eastAsia="Times New Roman"/>
                <w:sz w:val="26"/>
                <w:szCs w:val="26"/>
              </w:rPr>
            </w:pPr>
            <w:r w:rsidRPr="007A5314">
              <w:rPr>
                <w:rFonts w:eastAsia="Times New Roman"/>
                <w:sz w:val="26"/>
                <w:szCs w:val="26"/>
                <w:lang w:val="vi-VN"/>
              </w:rPr>
              <w:t>2015</w:t>
            </w:r>
          </w:p>
        </w:tc>
        <w:tc>
          <w:tcPr>
            <w:tcW w:w="1914" w:type="dxa"/>
            <w:tcBorders>
              <w:top w:val="nil"/>
              <w:left w:val="nil"/>
              <w:bottom w:val="single" w:sz="4" w:space="0" w:color="auto"/>
              <w:right w:val="single" w:sz="4" w:space="0" w:color="auto"/>
            </w:tcBorders>
            <w:shd w:val="clear" w:color="auto" w:fill="auto"/>
            <w:vAlign w:val="center"/>
            <w:hideMark/>
          </w:tcPr>
          <w:p w14:paraId="17C615E8" w14:textId="77777777" w:rsidR="006759CD" w:rsidRPr="007A5314" w:rsidRDefault="006759CD" w:rsidP="006759CD">
            <w:pPr>
              <w:spacing w:after="0" w:line="240" w:lineRule="auto"/>
              <w:jc w:val="right"/>
              <w:rPr>
                <w:rFonts w:eastAsia="Times New Roman"/>
                <w:sz w:val="26"/>
                <w:szCs w:val="26"/>
              </w:rPr>
            </w:pPr>
            <w:r w:rsidRPr="007A5314">
              <w:rPr>
                <w:rFonts w:eastAsia="Times New Roman"/>
                <w:sz w:val="26"/>
                <w:szCs w:val="26"/>
                <w:lang w:val="vi-VN"/>
              </w:rPr>
              <w:t>422.838.038</w:t>
            </w:r>
          </w:p>
        </w:tc>
        <w:tc>
          <w:tcPr>
            <w:tcW w:w="1913" w:type="dxa"/>
            <w:tcBorders>
              <w:top w:val="nil"/>
              <w:left w:val="nil"/>
              <w:bottom w:val="single" w:sz="4" w:space="0" w:color="auto"/>
              <w:right w:val="single" w:sz="4" w:space="0" w:color="auto"/>
            </w:tcBorders>
            <w:shd w:val="clear" w:color="auto" w:fill="auto"/>
            <w:vAlign w:val="center"/>
            <w:hideMark/>
          </w:tcPr>
          <w:p w14:paraId="254318FC" w14:textId="77777777" w:rsidR="006759CD" w:rsidRPr="007A5314" w:rsidRDefault="006759CD" w:rsidP="006759CD">
            <w:pPr>
              <w:spacing w:after="0" w:line="240" w:lineRule="auto"/>
              <w:jc w:val="right"/>
              <w:rPr>
                <w:rFonts w:eastAsia="Times New Roman"/>
                <w:iCs/>
                <w:sz w:val="26"/>
                <w:szCs w:val="26"/>
              </w:rPr>
            </w:pPr>
            <w:r w:rsidRPr="007A5314">
              <w:rPr>
                <w:rFonts w:eastAsia="Times New Roman"/>
                <w:iCs/>
                <w:sz w:val="26"/>
                <w:szCs w:val="26"/>
                <w:lang w:val="vi-VN"/>
              </w:rPr>
              <w:t>416.939.245</w:t>
            </w:r>
          </w:p>
        </w:tc>
        <w:tc>
          <w:tcPr>
            <w:tcW w:w="1985" w:type="dxa"/>
            <w:tcBorders>
              <w:top w:val="nil"/>
              <w:left w:val="nil"/>
              <w:bottom w:val="single" w:sz="4" w:space="0" w:color="auto"/>
              <w:right w:val="single" w:sz="4" w:space="0" w:color="auto"/>
            </w:tcBorders>
            <w:shd w:val="clear" w:color="auto" w:fill="auto"/>
            <w:vAlign w:val="center"/>
            <w:hideMark/>
          </w:tcPr>
          <w:p w14:paraId="1A223BC3" w14:textId="77777777" w:rsidR="006759CD" w:rsidRPr="007A5314" w:rsidRDefault="006759CD" w:rsidP="006759CD">
            <w:pPr>
              <w:spacing w:after="0" w:line="240" w:lineRule="auto"/>
              <w:jc w:val="right"/>
              <w:rPr>
                <w:rFonts w:eastAsia="Times New Roman"/>
                <w:sz w:val="26"/>
                <w:szCs w:val="26"/>
              </w:rPr>
            </w:pPr>
            <w:r w:rsidRPr="007A5314">
              <w:rPr>
                <w:rFonts w:eastAsia="Times New Roman"/>
                <w:sz w:val="26"/>
                <w:szCs w:val="26"/>
                <w:lang w:val="vi-VN"/>
              </w:rPr>
              <w:t>38.480.460</w:t>
            </w:r>
          </w:p>
        </w:tc>
      </w:tr>
      <w:tr w:rsidR="00EF14D3" w:rsidRPr="007A5314" w14:paraId="71441A16" w14:textId="77777777" w:rsidTr="00F2487F">
        <w:trPr>
          <w:trHeight w:val="401"/>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59F3800" w14:textId="77777777" w:rsidR="006759CD" w:rsidRPr="007A5314" w:rsidRDefault="006759CD" w:rsidP="006759CD">
            <w:pPr>
              <w:spacing w:after="0" w:line="240" w:lineRule="auto"/>
              <w:jc w:val="center"/>
              <w:rPr>
                <w:rFonts w:eastAsia="Times New Roman"/>
                <w:sz w:val="26"/>
                <w:szCs w:val="26"/>
              </w:rPr>
            </w:pPr>
            <w:r w:rsidRPr="007A5314">
              <w:rPr>
                <w:rFonts w:eastAsia="Times New Roman"/>
                <w:sz w:val="26"/>
                <w:szCs w:val="26"/>
                <w:lang w:val="vi-VN"/>
              </w:rPr>
              <w:t>2016</w:t>
            </w:r>
          </w:p>
        </w:tc>
        <w:tc>
          <w:tcPr>
            <w:tcW w:w="1914" w:type="dxa"/>
            <w:tcBorders>
              <w:top w:val="nil"/>
              <w:left w:val="nil"/>
              <w:bottom w:val="single" w:sz="4" w:space="0" w:color="auto"/>
              <w:right w:val="single" w:sz="4" w:space="0" w:color="auto"/>
            </w:tcBorders>
            <w:shd w:val="clear" w:color="auto" w:fill="auto"/>
            <w:vAlign w:val="center"/>
            <w:hideMark/>
          </w:tcPr>
          <w:p w14:paraId="48341930" w14:textId="77777777" w:rsidR="006759CD" w:rsidRPr="007A5314" w:rsidRDefault="006759CD" w:rsidP="006759CD">
            <w:pPr>
              <w:spacing w:after="0" w:line="240" w:lineRule="auto"/>
              <w:jc w:val="right"/>
              <w:rPr>
                <w:rFonts w:eastAsia="Times New Roman"/>
                <w:sz w:val="26"/>
                <w:szCs w:val="26"/>
              </w:rPr>
            </w:pPr>
            <w:r w:rsidRPr="007A5314">
              <w:rPr>
                <w:rFonts w:eastAsia="Times New Roman"/>
                <w:sz w:val="26"/>
                <w:szCs w:val="26"/>
                <w:lang w:val="vi-VN"/>
              </w:rPr>
              <w:t>466.097.204</w:t>
            </w:r>
          </w:p>
        </w:tc>
        <w:tc>
          <w:tcPr>
            <w:tcW w:w="1913" w:type="dxa"/>
            <w:tcBorders>
              <w:top w:val="nil"/>
              <w:left w:val="nil"/>
              <w:bottom w:val="single" w:sz="4" w:space="0" w:color="auto"/>
              <w:right w:val="single" w:sz="4" w:space="0" w:color="auto"/>
            </w:tcBorders>
            <w:shd w:val="clear" w:color="auto" w:fill="auto"/>
            <w:vAlign w:val="center"/>
            <w:hideMark/>
          </w:tcPr>
          <w:p w14:paraId="11B72154" w14:textId="77777777" w:rsidR="006759CD" w:rsidRPr="007A5314" w:rsidRDefault="006759CD" w:rsidP="006759CD">
            <w:pPr>
              <w:spacing w:after="0" w:line="240" w:lineRule="auto"/>
              <w:jc w:val="right"/>
              <w:rPr>
                <w:rFonts w:eastAsia="Times New Roman"/>
                <w:iCs/>
                <w:sz w:val="26"/>
                <w:szCs w:val="26"/>
              </w:rPr>
            </w:pPr>
            <w:r w:rsidRPr="007A5314">
              <w:rPr>
                <w:rFonts w:eastAsia="Times New Roman"/>
                <w:iCs/>
                <w:sz w:val="26"/>
                <w:szCs w:val="26"/>
                <w:lang w:val="vi-VN"/>
              </w:rPr>
              <w:t>459.806.584</w:t>
            </w:r>
          </w:p>
        </w:tc>
        <w:tc>
          <w:tcPr>
            <w:tcW w:w="1985" w:type="dxa"/>
            <w:tcBorders>
              <w:top w:val="nil"/>
              <w:left w:val="nil"/>
              <w:bottom w:val="single" w:sz="4" w:space="0" w:color="auto"/>
              <w:right w:val="single" w:sz="4" w:space="0" w:color="auto"/>
            </w:tcBorders>
            <w:shd w:val="clear" w:color="auto" w:fill="auto"/>
            <w:vAlign w:val="center"/>
            <w:hideMark/>
          </w:tcPr>
          <w:p w14:paraId="398653A8" w14:textId="77777777" w:rsidR="006759CD" w:rsidRPr="007A5314" w:rsidRDefault="006759CD" w:rsidP="006759CD">
            <w:pPr>
              <w:spacing w:after="0" w:line="240" w:lineRule="auto"/>
              <w:jc w:val="right"/>
              <w:rPr>
                <w:rFonts w:eastAsia="Times New Roman"/>
                <w:sz w:val="26"/>
                <w:szCs w:val="26"/>
              </w:rPr>
            </w:pPr>
            <w:r w:rsidRPr="007A5314">
              <w:rPr>
                <w:rFonts w:eastAsia="Times New Roman"/>
                <w:sz w:val="26"/>
                <w:szCs w:val="26"/>
                <w:lang w:val="vi-VN"/>
              </w:rPr>
              <w:t>42.532.993</w:t>
            </w:r>
          </w:p>
        </w:tc>
      </w:tr>
      <w:tr w:rsidR="00EF14D3" w:rsidRPr="007A5314" w14:paraId="74E5914C" w14:textId="77777777" w:rsidTr="00F2487F">
        <w:trPr>
          <w:trHeight w:val="33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CA9B7D3" w14:textId="77777777" w:rsidR="006759CD" w:rsidRPr="007A5314" w:rsidRDefault="006759CD" w:rsidP="006759CD">
            <w:pPr>
              <w:spacing w:after="0" w:line="240" w:lineRule="auto"/>
              <w:jc w:val="center"/>
              <w:rPr>
                <w:rFonts w:eastAsia="Times New Roman"/>
                <w:sz w:val="26"/>
                <w:szCs w:val="26"/>
              </w:rPr>
            </w:pPr>
            <w:r w:rsidRPr="007A5314">
              <w:rPr>
                <w:rFonts w:eastAsia="Times New Roman"/>
                <w:sz w:val="26"/>
                <w:szCs w:val="26"/>
                <w:lang w:val="vi-VN"/>
              </w:rPr>
              <w:t>2017</w:t>
            </w:r>
          </w:p>
        </w:tc>
        <w:tc>
          <w:tcPr>
            <w:tcW w:w="1914" w:type="dxa"/>
            <w:tcBorders>
              <w:top w:val="nil"/>
              <w:left w:val="nil"/>
              <w:bottom w:val="single" w:sz="4" w:space="0" w:color="auto"/>
              <w:right w:val="single" w:sz="4" w:space="0" w:color="auto"/>
            </w:tcBorders>
            <w:shd w:val="clear" w:color="auto" w:fill="auto"/>
            <w:vAlign w:val="center"/>
            <w:hideMark/>
          </w:tcPr>
          <w:p w14:paraId="75FE00FA" w14:textId="77777777" w:rsidR="006759CD" w:rsidRPr="007A5314" w:rsidRDefault="006759CD" w:rsidP="006759CD">
            <w:pPr>
              <w:spacing w:after="0" w:line="240" w:lineRule="auto"/>
              <w:jc w:val="right"/>
              <w:rPr>
                <w:rFonts w:eastAsia="Times New Roman"/>
                <w:sz w:val="26"/>
                <w:szCs w:val="26"/>
              </w:rPr>
            </w:pPr>
            <w:r w:rsidRPr="007A5314">
              <w:rPr>
                <w:rFonts w:eastAsia="Times New Roman"/>
                <w:sz w:val="26"/>
                <w:szCs w:val="26"/>
                <w:lang w:val="vi-VN"/>
              </w:rPr>
              <w:t>511.940.470</w:t>
            </w:r>
          </w:p>
        </w:tc>
        <w:tc>
          <w:tcPr>
            <w:tcW w:w="1913" w:type="dxa"/>
            <w:tcBorders>
              <w:top w:val="nil"/>
              <w:left w:val="nil"/>
              <w:bottom w:val="single" w:sz="4" w:space="0" w:color="auto"/>
              <w:right w:val="single" w:sz="4" w:space="0" w:color="auto"/>
            </w:tcBorders>
            <w:shd w:val="clear" w:color="auto" w:fill="auto"/>
            <w:vAlign w:val="center"/>
            <w:hideMark/>
          </w:tcPr>
          <w:p w14:paraId="2C78632B" w14:textId="77777777" w:rsidR="006759CD" w:rsidRPr="007A5314" w:rsidRDefault="006759CD" w:rsidP="006759CD">
            <w:pPr>
              <w:spacing w:after="0" w:line="240" w:lineRule="auto"/>
              <w:jc w:val="right"/>
              <w:rPr>
                <w:rFonts w:eastAsia="Times New Roman"/>
                <w:iCs/>
                <w:sz w:val="26"/>
                <w:szCs w:val="26"/>
              </w:rPr>
            </w:pPr>
            <w:r w:rsidRPr="007A5314">
              <w:rPr>
                <w:rFonts w:eastAsia="Times New Roman"/>
                <w:iCs/>
                <w:sz w:val="26"/>
                <w:szCs w:val="26"/>
                <w:lang w:val="vi-VN"/>
              </w:rPr>
              <w:t>504.726.118</w:t>
            </w:r>
          </w:p>
        </w:tc>
        <w:tc>
          <w:tcPr>
            <w:tcW w:w="1985" w:type="dxa"/>
            <w:tcBorders>
              <w:top w:val="nil"/>
              <w:left w:val="nil"/>
              <w:bottom w:val="single" w:sz="4" w:space="0" w:color="auto"/>
              <w:right w:val="single" w:sz="4" w:space="0" w:color="auto"/>
            </w:tcBorders>
            <w:shd w:val="clear" w:color="auto" w:fill="auto"/>
            <w:vAlign w:val="center"/>
            <w:hideMark/>
          </w:tcPr>
          <w:p w14:paraId="21813546" w14:textId="77777777" w:rsidR="006759CD" w:rsidRPr="007A5314" w:rsidRDefault="006759CD" w:rsidP="006759CD">
            <w:pPr>
              <w:spacing w:after="0" w:line="240" w:lineRule="auto"/>
              <w:jc w:val="right"/>
              <w:rPr>
                <w:rFonts w:eastAsia="Times New Roman"/>
                <w:sz w:val="26"/>
                <w:szCs w:val="26"/>
              </w:rPr>
            </w:pPr>
            <w:r w:rsidRPr="007A5314">
              <w:rPr>
                <w:rFonts w:eastAsia="Times New Roman"/>
                <w:sz w:val="26"/>
                <w:szCs w:val="26"/>
                <w:lang w:val="vi-VN"/>
              </w:rPr>
              <w:t>49.641.538</w:t>
            </w:r>
          </w:p>
        </w:tc>
      </w:tr>
      <w:tr w:rsidR="00EF14D3" w:rsidRPr="007A5314" w14:paraId="6BC89AC9" w14:textId="77777777" w:rsidTr="00F2487F">
        <w:trPr>
          <w:trHeight w:val="33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6040CC4" w14:textId="77777777" w:rsidR="006759CD" w:rsidRPr="007A5314" w:rsidRDefault="006759CD" w:rsidP="006759CD">
            <w:pPr>
              <w:spacing w:after="0" w:line="240" w:lineRule="auto"/>
              <w:jc w:val="center"/>
              <w:rPr>
                <w:rFonts w:eastAsia="Times New Roman"/>
                <w:sz w:val="26"/>
                <w:szCs w:val="26"/>
              </w:rPr>
            </w:pPr>
            <w:r w:rsidRPr="007A5314">
              <w:rPr>
                <w:rFonts w:eastAsia="Times New Roman"/>
                <w:sz w:val="26"/>
                <w:szCs w:val="26"/>
                <w:lang w:val="vi-VN"/>
              </w:rPr>
              <w:t>2018</w:t>
            </w:r>
          </w:p>
        </w:tc>
        <w:tc>
          <w:tcPr>
            <w:tcW w:w="1914" w:type="dxa"/>
            <w:tcBorders>
              <w:top w:val="nil"/>
              <w:left w:val="nil"/>
              <w:bottom w:val="single" w:sz="4" w:space="0" w:color="auto"/>
              <w:right w:val="single" w:sz="4" w:space="0" w:color="auto"/>
            </w:tcBorders>
            <w:shd w:val="clear" w:color="auto" w:fill="auto"/>
            <w:vAlign w:val="center"/>
            <w:hideMark/>
          </w:tcPr>
          <w:p w14:paraId="046A944C" w14:textId="77777777" w:rsidR="006759CD" w:rsidRPr="007A5314" w:rsidRDefault="006759CD" w:rsidP="006759CD">
            <w:pPr>
              <w:spacing w:after="0" w:line="240" w:lineRule="auto"/>
              <w:jc w:val="right"/>
              <w:rPr>
                <w:rFonts w:eastAsia="Times New Roman"/>
                <w:sz w:val="26"/>
                <w:szCs w:val="26"/>
              </w:rPr>
            </w:pPr>
            <w:r w:rsidRPr="007A5314">
              <w:rPr>
                <w:rFonts w:eastAsia="Times New Roman"/>
                <w:sz w:val="26"/>
                <w:szCs w:val="26"/>
                <w:lang w:val="vi-VN"/>
              </w:rPr>
              <w:t>573.339.846</w:t>
            </w:r>
          </w:p>
        </w:tc>
        <w:tc>
          <w:tcPr>
            <w:tcW w:w="1913" w:type="dxa"/>
            <w:tcBorders>
              <w:top w:val="nil"/>
              <w:left w:val="nil"/>
              <w:bottom w:val="single" w:sz="4" w:space="0" w:color="auto"/>
              <w:right w:val="single" w:sz="4" w:space="0" w:color="auto"/>
            </w:tcBorders>
            <w:shd w:val="clear" w:color="auto" w:fill="auto"/>
            <w:vAlign w:val="center"/>
            <w:hideMark/>
          </w:tcPr>
          <w:p w14:paraId="07C7D9F7" w14:textId="77777777" w:rsidR="006759CD" w:rsidRPr="007A5314" w:rsidRDefault="006759CD" w:rsidP="006759CD">
            <w:pPr>
              <w:spacing w:after="0" w:line="240" w:lineRule="auto"/>
              <w:jc w:val="right"/>
              <w:rPr>
                <w:rFonts w:eastAsia="Times New Roman"/>
                <w:iCs/>
                <w:sz w:val="26"/>
                <w:szCs w:val="26"/>
              </w:rPr>
            </w:pPr>
            <w:r w:rsidRPr="007A5314">
              <w:rPr>
                <w:rFonts w:eastAsia="Times New Roman"/>
                <w:iCs/>
                <w:sz w:val="26"/>
                <w:szCs w:val="26"/>
                <w:lang w:val="vi-VN"/>
              </w:rPr>
              <w:t>560.246.654</w:t>
            </w:r>
          </w:p>
        </w:tc>
        <w:tc>
          <w:tcPr>
            <w:tcW w:w="1985" w:type="dxa"/>
            <w:tcBorders>
              <w:top w:val="nil"/>
              <w:left w:val="nil"/>
              <w:bottom w:val="single" w:sz="4" w:space="0" w:color="auto"/>
              <w:right w:val="single" w:sz="4" w:space="0" w:color="auto"/>
            </w:tcBorders>
            <w:shd w:val="clear" w:color="auto" w:fill="auto"/>
            <w:vAlign w:val="center"/>
            <w:hideMark/>
          </w:tcPr>
          <w:p w14:paraId="19018E9B" w14:textId="77777777" w:rsidR="006759CD" w:rsidRPr="007A5314" w:rsidRDefault="006759CD" w:rsidP="006759CD">
            <w:pPr>
              <w:spacing w:after="0" w:line="240" w:lineRule="auto"/>
              <w:jc w:val="right"/>
              <w:rPr>
                <w:rFonts w:eastAsia="Times New Roman"/>
                <w:sz w:val="26"/>
                <w:szCs w:val="26"/>
              </w:rPr>
            </w:pPr>
            <w:r w:rsidRPr="007A5314">
              <w:rPr>
                <w:rFonts w:eastAsia="Times New Roman"/>
                <w:sz w:val="26"/>
                <w:szCs w:val="26"/>
                <w:lang w:val="vi-VN"/>
              </w:rPr>
              <w:t>64.347.787</w:t>
            </w:r>
          </w:p>
        </w:tc>
      </w:tr>
      <w:tr w:rsidR="00EF14D3" w:rsidRPr="007A5314" w14:paraId="58521E91" w14:textId="77777777" w:rsidTr="00F2487F">
        <w:trPr>
          <w:trHeight w:val="33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9E6FFFE" w14:textId="77777777" w:rsidR="006759CD" w:rsidRPr="007A5314" w:rsidRDefault="006759CD" w:rsidP="006759CD">
            <w:pPr>
              <w:spacing w:after="0" w:line="240" w:lineRule="auto"/>
              <w:jc w:val="center"/>
              <w:rPr>
                <w:rFonts w:eastAsia="Times New Roman"/>
                <w:sz w:val="26"/>
                <w:szCs w:val="26"/>
              </w:rPr>
            </w:pPr>
            <w:r w:rsidRPr="007A5314">
              <w:rPr>
                <w:rFonts w:eastAsia="Times New Roman"/>
                <w:sz w:val="26"/>
                <w:szCs w:val="26"/>
                <w:lang w:val="vi-VN"/>
              </w:rPr>
              <w:t>2019</w:t>
            </w:r>
          </w:p>
        </w:tc>
        <w:tc>
          <w:tcPr>
            <w:tcW w:w="1914" w:type="dxa"/>
            <w:tcBorders>
              <w:top w:val="nil"/>
              <w:left w:val="nil"/>
              <w:bottom w:val="single" w:sz="4" w:space="0" w:color="auto"/>
              <w:right w:val="single" w:sz="4" w:space="0" w:color="auto"/>
            </w:tcBorders>
            <w:shd w:val="clear" w:color="auto" w:fill="auto"/>
            <w:vAlign w:val="center"/>
            <w:hideMark/>
          </w:tcPr>
          <w:p w14:paraId="7DF76732" w14:textId="77777777" w:rsidR="006759CD" w:rsidRPr="007A5314" w:rsidRDefault="006759CD" w:rsidP="006759CD">
            <w:pPr>
              <w:spacing w:after="0" w:line="240" w:lineRule="auto"/>
              <w:jc w:val="right"/>
              <w:rPr>
                <w:rFonts w:eastAsia="Times New Roman"/>
                <w:sz w:val="26"/>
                <w:szCs w:val="26"/>
              </w:rPr>
            </w:pPr>
            <w:r w:rsidRPr="007A5314">
              <w:rPr>
                <w:rFonts w:eastAsia="Times New Roman"/>
                <w:sz w:val="26"/>
                <w:szCs w:val="26"/>
                <w:lang w:val="vi-VN"/>
              </w:rPr>
              <w:t>618.458.623</w:t>
            </w:r>
          </w:p>
        </w:tc>
        <w:tc>
          <w:tcPr>
            <w:tcW w:w="1913" w:type="dxa"/>
            <w:tcBorders>
              <w:top w:val="nil"/>
              <w:left w:val="nil"/>
              <w:bottom w:val="single" w:sz="4" w:space="0" w:color="auto"/>
              <w:right w:val="single" w:sz="4" w:space="0" w:color="auto"/>
            </w:tcBorders>
            <w:shd w:val="clear" w:color="auto" w:fill="auto"/>
            <w:vAlign w:val="center"/>
            <w:hideMark/>
          </w:tcPr>
          <w:p w14:paraId="173EE4A6" w14:textId="77777777" w:rsidR="006759CD" w:rsidRPr="007A5314" w:rsidRDefault="006759CD" w:rsidP="006759CD">
            <w:pPr>
              <w:spacing w:after="0" w:line="240" w:lineRule="auto"/>
              <w:jc w:val="right"/>
              <w:rPr>
                <w:rFonts w:eastAsia="Times New Roman"/>
                <w:iCs/>
                <w:sz w:val="26"/>
                <w:szCs w:val="26"/>
              </w:rPr>
            </w:pPr>
            <w:r w:rsidRPr="007A5314">
              <w:rPr>
                <w:rFonts w:eastAsia="Times New Roman"/>
                <w:iCs/>
                <w:sz w:val="26"/>
                <w:szCs w:val="26"/>
                <w:lang w:val="vi-VN"/>
              </w:rPr>
              <w:t>604.317.591</w:t>
            </w:r>
          </w:p>
        </w:tc>
        <w:tc>
          <w:tcPr>
            <w:tcW w:w="1985" w:type="dxa"/>
            <w:tcBorders>
              <w:top w:val="nil"/>
              <w:left w:val="nil"/>
              <w:bottom w:val="single" w:sz="4" w:space="0" w:color="auto"/>
              <w:right w:val="single" w:sz="4" w:space="0" w:color="auto"/>
            </w:tcBorders>
            <w:shd w:val="clear" w:color="auto" w:fill="auto"/>
            <w:vAlign w:val="center"/>
            <w:hideMark/>
          </w:tcPr>
          <w:p w14:paraId="62D674F7" w14:textId="77777777" w:rsidR="006759CD" w:rsidRPr="007A5314" w:rsidRDefault="006759CD" w:rsidP="006759CD">
            <w:pPr>
              <w:spacing w:after="0" w:line="240" w:lineRule="auto"/>
              <w:jc w:val="right"/>
              <w:rPr>
                <w:rFonts w:eastAsia="Times New Roman"/>
                <w:sz w:val="26"/>
                <w:szCs w:val="26"/>
              </w:rPr>
            </w:pPr>
            <w:r w:rsidRPr="007A5314">
              <w:rPr>
                <w:rFonts w:eastAsia="Times New Roman"/>
                <w:sz w:val="26"/>
                <w:szCs w:val="26"/>
                <w:lang w:val="vi-VN"/>
              </w:rPr>
              <w:t>75.736.142</w:t>
            </w:r>
          </w:p>
        </w:tc>
      </w:tr>
      <w:tr w:rsidR="00EF14D3" w:rsidRPr="007A5314" w14:paraId="7044A5D4" w14:textId="77777777" w:rsidTr="00F2487F">
        <w:trPr>
          <w:trHeight w:val="67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16B7DA9" w14:textId="77777777" w:rsidR="006759CD" w:rsidRPr="007A5314" w:rsidRDefault="006759CD" w:rsidP="006759CD">
            <w:pPr>
              <w:spacing w:after="0" w:line="240" w:lineRule="auto"/>
              <w:jc w:val="center"/>
              <w:rPr>
                <w:rFonts w:eastAsia="Times New Roman"/>
                <w:b/>
                <w:bCs/>
                <w:sz w:val="26"/>
                <w:szCs w:val="26"/>
              </w:rPr>
            </w:pPr>
            <w:r w:rsidRPr="007A5314">
              <w:rPr>
                <w:rFonts w:eastAsia="Times New Roman"/>
                <w:b/>
                <w:bCs/>
                <w:sz w:val="26"/>
                <w:szCs w:val="26"/>
                <w:lang w:val="vi-VN"/>
              </w:rPr>
              <w:t>Tốc độ tăng BQ GĐ 2011-2019 (%/năm)</w:t>
            </w:r>
          </w:p>
        </w:tc>
        <w:tc>
          <w:tcPr>
            <w:tcW w:w="1914" w:type="dxa"/>
            <w:tcBorders>
              <w:top w:val="nil"/>
              <w:left w:val="nil"/>
              <w:bottom w:val="single" w:sz="4" w:space="0" w:color="auto"/>
              <w:right w:val="single" w:sz="4" w:space="0" w:color="auto"/>
            </w:tcBorders>
            <w:shd w:val="clear" w:color="auto" w:fill="auto"/>
            <w:vAlign w:val="center"/>
            <w:hideMark/>
          </w:tcPr>
          <w:p w14:paraId="73C0A631" w14:textId="77777777" w:rsidR="006759CD" w:rsidRPr="007A5314" w:rsidRDefault="006759CD" w:rsidP="006759CD">
            <w:pPr>
              <w:spacing w:after="0" w:line="240" w:lineRule="auto"/>
              <w:jc w:val="right"/>
              <w:rPr>
                <w:rFonts w:eastAsia="Times New Roman"/>
                <w:b/>
                <w:sz w:val="26"/>
                <w:szCs w:val="26"/>
              </w:rPr>
            </w:pPr>
            <w:r w:rsidRPr="007A5314">
              <w:rPr>
                <w:rFonts w:eastAsia="Times New Roman"/>
                <w:b/>
                <w:sz w:val="26"/>
                <w:szCs w:val="26"/>
                <w:lang w:val="vi-VN"/>
              </w:rPr>
              <w:t>9,59</w:t>
            </w:r>
          </w:p>
        </w:tc>
        <w:tc>
          <w:tcPr>
            <w:tcW w:w="1913" w:type="dxa"/>
            <w:tcBorders>
              <w:top w:val="nil"/>
              <w:left w:val="nil"/>
              <w:bottom w:val="single" w:sz="4" w:space="0" w:color="auto"/>
              <w:right w:val="single" w:sz="4" w:space="0" w:color="auto"/>
            </w:tcBorders>
            <w:shd w:val="clear" w:color="auto" w:fill="auto"/>
            <w:vAlign w:val="center"/>
            <w:hideMark/>
          </w:tcPr>
          <w:p w14:paraId="40B491EC" w14:textId="77777777" w:rsidR="006759CD" w:rsidRPr="007A5314" w:rsidRDefault="006759CD" w:rsidP="006759CD">
            <w:pPr>
              <w:spacing w:after="0" w:line="240" w:lineRule="auto"/>
              <w:jc w:val="right"/>
              <w:rPr>
                <w:rFonts w:eastAsia="Times New Roman"/>
                <w:b/>
                <w:iCs/>
                <w:sz w:val="26"/>
                <w:szCs w:val="26"/>
              </w:rPr>
            </w:pPr>
            <w:r w:rsidRPr="007A5314">
              <w:rPr>
                <w:rFonts w:eastAsia="Times New Roman"/>
                <w:b/>
                <w:iCs/>
                <w:sz w:val="26"/>
                <w:szCs w:val="26"/>
                <w:lang w:val="vi-VN"/>
              </w:rPr>
              <w:t>9,48</w:t>
            </w:r>
          </w:p>
        </w:tc>
        <w:tc>
          <w:tcPr>
            <w:tcW w:w="1985" w:type="dxa"/>
            <w:tcBorders>
              <w:top w:val="nil"/>
              <w:left w:val="nil"/>
              <w:bottom w:val="single" w:sz="4" w:space="0" w:color="auto"/>
              <w:right w:val="single" w:sz="4" w:space="0" w:color="auto"/>
            </w:tcBorders>
            <w:shd w:val="clear" w:color="auto" w:fill="auto"/>
            <w:vAlign w:val="center"/>
            <w:hideMark/>
          </w:tcPr>
          <w:p w14:paraId="6A4EE8C4" w14:textId="77777777" w:rsidR="006759CD" w:rsidRPr="007A5314" w:rsidRDefault="006759CD" w:rsidP="006759CD">
            <w:pPr>
              <w:spacing w:after="0" w:line="240" w:lineRule="auto"/>
              <w:jc w:val="right"/>
              <w:rPr>
                <w:rFonts w:eastAsia="Times New Roman"/>
                <w:b/>
                <w:sz w:val="26"/>
                <w:szCs w:val="26"/>
              </w:rPr>
            </w:pPr>
            <w:r w:rsidRPr="007A5314">
              <w:rPr>
                <w:rFonts w:eastAsia="Times New Roman"/>
                <w:b/>
                <w:sz w:val="26"/>
                <w:szCs w:val="26"/>
                <w:lang w:val="vi-VN"/>
              </w:rPr>
              <w:t>9,81</w:t>
            </w:r>
          </w:p>
        </w:tc>
      </w:tr>
    </w:tbl>
    <w:p w14:paraId="149AB52C" w14:textId="36590210" w:rsidR="00980A06" w:rsidRPr="007A5314" w:rsidRDefault="00980A06" w:rsidP="000142E9">
      <w:pPr>
        <w:spacing w:before="120" w:after="0"/>
        <w:jc w:val="right"/>
        <w:rPr>
          <w:iCs/>
          <w:sz w:val="26"/>
          <w:szCs w:val="26"/>
        </w:rPr>
      </w:pPr>
      <w:r w:rsidRPr="007A5314">
        <w:rPr>
          <w:iCs/>
          <w:sz w:val="26"/>
          <w:szCs w:val="26"/>
          <w:lang w:val="vi-VN"/>
        </w:rPr>
        <w:t>Nguồn: Cục Thống kê tỉnh Bình Dương</w:t>
      </w:r>
      <w:r w:rsidR="000142E9" w:rsidRPr="007A5314">
        <w:rPr>
          <w:iCs/>
          <w:sz w:val="26"/>
          <w:szCs w:val="26"/>
        </w:rPr>
        <w:t xml:space="preserve"> </w:t>
      </w:r>
      <w:r w:rsidR="001A53D2" w:rsidRPr="007A5314">
        <w:rPr>
          <w:iCs/>
          <w:sz w:val="26"/>
          <w:szCs w:val="26"/>
        </w:rPr>
        <w:t>hàng năm</w:t>
      </w:r>
    </w:p>
    <w:p w14:paraId="3CA35168" w14:textId="37349079" w:rsidR="00980A06" w:rsidRPr="007A5314" w:rsidRDefault="006373AE" w:rsidP="001B0D89">
      <w:pPr>
        <w:spacing w:before="120" w:after="120" w:line="240" w:lineRule="auto"/>
        <w:jc w:val="both"/>
        <w:outlineLvl w:val="3"/>
        <w:rPr>
          <w:b/>
          <w:bCs/>
          <w:i/>
          <w:sz w:val="26"/>
          <w:szCs w:val="26"/>
          <w:lang w:val="vi-VN"/>
        </w:rPr>
      </w:pPr>
      <w:bookmarkStart w:id="168" w:name="_Toc36542999"/>
      <w:bookmarkStart w:id="169" w:name="_Toc97622813"/>
      <w:r w:rsidRPr="007A5314">
        <w:rPr>
          <w:b/>
          <w:bCs/>
          <w:i/>
          <w:sz w:val="26"/>
          <w:szCs w:val="26"/>
        </w:rPr>
        <w:t>1</w:t>
      </w:r>
      <w:r w:rsidR="00980A06" w:rsidRPr="007A5314">
        <w:rPr>
          <w:b/>
          <w:bCs/>
          <w:i/>
          <w:sz w:val="26"/>
          <w:szCs w:val="26"/>
          <w:lang w:val="vi-VN"/>
        </w:rPr>
        <w:t>.2.</w:t>
      </w:r>
      <w:r w:rsidR="00D9469B" w:rsidRPr="007A5314">
        <w:rPr>
          <w:b/>
          <w:bCs/>
          <w:i/>
          <w:sz w:val="26"/>
          <w:szCs w:val="26"/>
          <w:lang w:val="vi-VN"/>
        </w:rPr>
        <w:t>3</w:t>
      </w:r>
      <w:r w:rsidR="00980A06" w:rsidRPr="007A5314">
        <w:rPr>
          <w:b/>
          <w:bCs/>
          <w:i/>
          <w:sz w:val="26"/>
          <w:szCs w:val="26"/>
          <w:lang w:val="vi-VN"/>
        </w:rPr>
        <w:t>.</w:t>
      </w:r>
      <w:r w:rsidR="00C22070" w:rsidRPr="007A5314">
        <w:rPr>
          <w:b/>
          <w:bCs/>
          <w:i/>
          <w:sz w:val="26"/>
          <w:szCs w:val="26"/>
        </w:rPr>
        <w:t>5</w:t>
      </w:r>
      <w:r w:rsidR="00980A06" w:rsidRPr="007A5314">
        <w:rPr>
          <w:b/>
          <w:bCs/>
          <w:i/>
          <w:sz w:val="26"/>
          <w:szCs w:val="26"/>
          <w:lang w:val="vi-VN"/>
        </w:rPr>
        <w:t>. Giá trị gia tăng</w:t>
      </w:r>
      <w:bookmarkEnd w:id="168"/>
      <w:bookmarkEnd w:id="169"/>
    </w:p>
    <w:p w14:paraId="6076DDF8" w14:textId="05487A6D" w:rsidR="00980A06" w:rsidRPr="007A5314" w:rsidRDefault="00980A06" w:rsidP="001B0D89">
      <w:pPr>
        <w:spacing w:before="120" w:after="120" w:line="240" w:lineRule="auto"/>
        <w:ind w:firstLine="567"/>
        <w:jc w:val="both"/>
        <w:rPr>
          <w:sz w:val="26"/>
          <w:szCs w:val="26"/>
          <w:lang w:val="vi-VN"/>
        </w:rPr>
      </w:pPr>
      <w:r w:rsidRPr="007A5314">
        <w:rPr>
          <w:sz w:val="26"/>
          <w:szCs w:val="26"/>
          <w:lang w:val="vi-VN"/>
        </w:rPr>
        <w:t>Giai đoạn 201</w:t>
      </w:r>
      <w:r w:rsidR="001A6184" w:rsidRPr="007A5314">
        <w:rPr>
          <w:sz w:val="26"/>
          <w:szCs w:val="26"/>
          <w:lang w:val="vi-VN"/>
        </w:rPr>
        <w:t>0</w:t>
      </w:r>
      <w:r w:rsidR="00903309" w:rsidRPr="007A5314">
        <w:rPr>
          <w:sz w:val="26"/>
          <w:szCs w:val="26"/>
          <w:lang w:val="vi-VN"/>
        </w:rPr>
        <w:t>-2019</w:t>
      </w:r>
      <w:r w:rsidRPr="007A5314">
        <w:rPr>
          <w:sz w:val="26"/>
          <w:szCs w:val="26"/>
          <w:lang w:val="vi-VN"/>
        </w:rPr>
        <w:t xml:space="preserve">, tổng giá trị gia tăng trên địa bàn tỉnh Bình Dương tăng từ </w:t>
      </w:r>
      <w:r w:rsidR="00903309" w:rsidRPr="007A5314">
        <w:rPr>
          <w:sz w:val="26"/>
          <w:szCs w:val="26"/>
          <w:lang w:val="vi-VN"/>
        </w:rPr>
        <w:t>57.130,6</w:t>
      </w:r>
      <w:r w:rsidRPr="007A5314">
        <w:rPr>
          <w:sz w:val="26"/>
          <w:szCs w:val="26"/>
          <w:lang w:val="vi-VN"/>
        </w:rPr>
        <w:t xml:space="preserve"> tỷ đồng năm 201</w:t>
      </w:r>
      <w:r w:rsidR="0017237D" w:rsidRPr="007A5314">
        <w:rPr>
          <w:sz w:val="26"/>
          <w:szCs w:val="26"/>
          <w:lang w:val="vi-VN"/>
        </w:rPr>
        <w:t>0</w:t>
      </w:r>
      <w:r w:rsidRPr="007A5314">
        <w:rPr>
          <w:sz w:val="26"/>
          <w:szCs w:val="26"/>
          <w:lang w:val="vi-VN"/>
        </w:rPr>
        <w:t xml:space="preserve"> tăng lên </w:t>
      </w:r>
      <w:r w:rsidR="00903309" w:rsidRPr="007A5314">
        <w:rPr>
          <w:sz w:val="26"/>
          <w:szCs w:val="26"/>
          <w:lang w:val="vi-VN"/>
        </w:rPr>
        <w:t>130.046,9</w:t>
      </w:r>
      <w:r w:rsidRPr="007A5314">
        <w:rPr>
          <w:sz w:val="26"/>
          <w:szCs w:val="26"/>
          <w:lang w:val="vi-VN"/>
        </w:rPr>
        <w:t xml:space="preserve"> tỷ đồng năm 201</w:t>
      </w:r>
      <w:r w:rsidR="00903309" w:rsidRPr="007A5314">
        <w:rPr>
          <w:sz w:val="26"/>
          <w:szCs w:val="26"/>
          <w:lang w:val="vi-VN"/>
        </w:rPr>
        <w:t>9</w:t>
      </w:r>
      <w:r w:rsidRPr="007A5314">
        <w:rPr>
          <w:sz w:val="26"/>
          <w:szCs w:val="26"/>
          <w:lang w:val="vi-VN"/>
        </w:rPr>
        <w:t xml:space="preserve"> (tính theo giá so sánh 2010); tốc độ tăng bình quân giai đoạn 201</w:t>
      </w:r>
      <w:r w:rsidR="006B065D" w:rsidRPr="007A5314">
        <w:rPr>
          <w:sz w:val="26"/>
          <w:szCs w:val="26"/>
          <w:lang w:val="vi-VN"/>
        </w:rPr>
        <w:t>1</w:t>
      </w:r>
      <w:r w:rsidRPr="007A5314">
        <w:rPr>
          <w:sz w:val="26"/>
          <w:szCs w:val="26"/>
          <w:lang w:val="vi-VN"/>
        </w:rPr>
        <w:t>-201</w:t>
      </w:r>
      <w:r w:rsidR="00903309" w:rsidRPr="007A5314">
        <w:rPr>
          <w:sz w:val="26"/>
          <w:szCs w:val="26"/>
          <w:lang w:val="vi-VN"/>
        </w:rPr>
        <w:t>9</w:t>
      </w:r>
      <w:r w:rsidRPr="007A5314">
        <w:rPr>
          <w:sz w:val="26"/>
          <w:szCs w:val="26"/>
          <w:lang w:val="vi-VN"/>
        </w:rPr>
        <w:t xml:space="preserve"> đạt </w:t>
      </w:r>
      <w:r w:rsidR="0017237D" w:rsidRPr="007A5314">
        <w:rPr>
          <w:sz w:val="26"/>
          <w:szCs w:val="26"/>
          <w:lang w:val="vi-VN"/>
        </w:rPr>
        <w:t>9,</w:t>
      </w:r>
      <w:r w:rsidR="00903309" w:rsidRPr="007A5314">
        <w:rPr>
          <w:sz w:val="26"/>
          <w:szCs w:val="26"/>
          <w:lang w:val="vi-VN"/>
        </w:rPr>
        <w:t>57</w:t>
      </w:r>
      <w:r w:rsidRPr="007A5314">
        <w:rPr>
          <w:sz w:val="26"/>
          <w:szCs w:val="26"/>
          <w:lang w:val="vi-VN"/>
        </w:rPr>
        <w:t xml:space="preserve">%/năm. Trong đó, ngành công nghiệp chế biến tăng từ </w:t>
      </w:r>
      <w:r w:rsidR="00903309" w:rsidRPr="007A5314">
        <w:rPr>
          <w:sz w:val="26"/>
          <w:szCs w:val="26"/>
          <w:lang w:val="vi-VN"/>
        </w:rPr>
        <w:t>55.337,6</w:t>
      </w:r>
      <w:r w:rsidRPr="007A5314">
        <w:rPr>
          <w:sz w:val="26"/>
          <w:szCs w:val="26"/>
          <w:lang w:val="vi-VN"/>
        </w:rPr>
        <w:t xml:space="preserve"> tỷ đồng năm 201</w:t>
      </w:r>
      <w:r w:rsidR="0017237D" w:rsidRPr="007A5314">
        <w:rPr>
          <w:sz w:val="26"/>
          <w:szCs w:val="26"/>
          <w:lang w:val="vi-VN"/>
        </w:rPr>
        <w:t>0</w:t>
      </w:r>
      <w:r w:rsidRPr="007A5314">
        <w:rPr>
          <w:sz w:val="26"/>
          <w:szCs w:val="26"/>
          <w:lang w:val="vi-VN"/>
        </w:rPr>
        <w:t xml:space="preserve"> tăng lên </w:t>
      </w:r>
      <w:r w:rsidR="00903309" w:rsidRPr="007A5314">
        <w:rPr>
          <w:sz w:val="26"/>
          <w:szCs w:val="26"/>
          <w:lang w:val="vi-VN"/>
        </w:rPr>
        <w:t>124.781,1</w:t>
      </w:r>
      <w:r w:rsidRPr="007A5314">
        <w:rPr>
          <w:sz w:val="26"/>
          <w:szCs w:val="26"/>
          <w:lang w:val="vi-VN"/>
        </w:rPr>
        <w:t xml:space="preserve"> tỷ đồng năm 201</w:t>
      </w:r>
      <w:r w:rsidR="00903309" w:rsidRPr="007A5314">
        <w:rPr>
          <w:sz w:val="26"/>
          <w:szCs w:val="26"/>
          <w:lang w:val="vi-VN"/>
        </w:rPr>
        <w:t>9</w:t>
      </w:r>
      <w:r w:rsidRPr="007A5314">
        <w:rPr>
          <w:sz w:val="26"/>
          <w:szCs w:val="26"/>
          <w:lang w:val="vi-VN"/>
        </w:rPr>
        <w:t xml:space="preserve"> (tính theo giá so sánh 2010); tốc độ tăng bình quân giai đoạn 201</w:t>
      </w:r>
      <w:r w:rsidR="006B065D" w:rsidRPr="007A5314">
        <w:rPr>
          <w:sz w:val="26"/>
          <w:szCs w:val="26"/>
          <w:lang w:val="vi-VN"/>
        </w:rPr>
        <w:t>1</w:t>
      </w:r>
      <w:r w:rsidRPr="007A5314">
        <w:rPr>
          <w:sz w:val="26"/>
          <w:szCs w:val="26"/>
          <w:lang w:val="vi-VN"/>
        </w:rPr>
        <w:t>-201</w:t>
      </w:r>
      <w:r w:rsidR="00903309" w:rsidRPr="007A5314">
        <w:rPr>
          <w:sz w:val="26"/>
          <w:szCs w:val="26"/>
          <w:lang w:val="vi-VN"/>
        </w:rPr>
        <w:t>9</w:t>
      </w:r>
      <w:r w:rsidRPr="007A5314">
        <w:rPr>
          <w:sz w:val="26"/>
          <w:szCs w:val="26"/>
          <w:lang w:val="vi-VN"/>
        </w:rPr>
        <w:t xml:space="preserve"> đạt </w:t>
      </w:r>
      <w:r w:rsidR="0017237D" w:rsidRPr="007A5314">
        <w:rPr>
          <w:sz w:val="26"/>
          <w:szCs w:val="26"/>
          <w:lang w:val="vi-VN"/>
        </w:rPr>
        <w:t>9,</w:t>
      </w:r>
      <w:r w:rsidR="00903309" w:rsidRPr="007A5314">
        <w:rPr>
          <w:sz w:val="26"/>
          <w:szCs w:val="26"/>
          <w:lang w:val="vi-VN"/>
        </w:rPr>
        <w:t>57</w:t>
      </w:r>
      <w:r w:rsidRPr="007A5314">
        <w:rPr>
          <w:sz w:val="26"/>
          <w:szCs w:val="26"/>
          <w:lang w:val="vi-VN"/>
        </w:rPr>
        <w:t xml:space="preserve">%/năm. Trong các ngành công nghiệp chế biến, ngành sản xuất </w:t>
      </w:r>
      <w:r w:rsidR="002B5BF6" w:rsidRPr="007A5314">
        <w:rPr>
          <w:sz w:val="26"/>
          <w:szCs w:val="26"/>
          <w:lang w:val="vi-VN"/>
        </w:rPr>
        <w:t>đồ nội thất</w:t>
      </w:r>
      <w:r w:rsidRPr="007A5314">
        <w:rPr>
          <w:sz w:val="26"/>
          <w:szCs w:val="26"/>
          <w:lang w:val="vi-VN"/>
        </w:rPr>
        <w:t xml:space="preserve"> tăng từ </w:t>
      </w:r>
      <w:r w:rsidR="0017237D" w:rsidRPr="007A5314">
        <w:rPr>
          <w:sz w:val="26"/>
          <w:szCs w:val="26"/>
          <w:lang w:val="vi-VN"/>
        </w:rPr>
        <w:t>8.239,3</w:t>
      </w:r>
      <w:r w:rsidRPr="007A5314">
        <w:rPr>
          <w:sz w:val="26"/>
          <w:szCs w:val="26"/>
          <w:lang w:val="vi-VN"/>
        </w:rPr>
        <w:t xml:space="preserve"> tỷ đồng năm 201</w:t>
      </w:r>
      <w:r w:rsidR="0017237D" w:rsidRPr="007A5314">
        <w:rPr>
          <w:sz w:val="26"/>
          <w:szCs w:val="26"/>
          <w:lang w:val="vi-VN"/>
        </w:rPr>
        <w:t>0</w:t>
      </w:r>
      <w:r w:rsidRPr="007A5314">
        <w:rPr>
          <w:sz w:val="26"/>
          <w:szCs w:val="26"/>
          <w:lang w:val="vi-VN"/>
        </w:rPr>
        <w:t xml:space="preserve"> tăng lên </w:t>
      </w:r>
      <w:r w:rsidR="00985C28" w:rsidRPr="007A5314">
        <w:rPr>
          <w:sz w:val="26"/>
          <w:szCs w:val="26"/>
          <w:lang w:val="vi-VN"/>
        </w:rPr>
        <w:t>19.131,0</w:t>
      </w:r>
      <w:r w:rsidRPr="007A5314">
        <w:rPr>
          <w:sz w:val="26"/>
          <w:szCs w:val="26"/>
          <w:lang w:val="vi-VN"/>
        </w:rPr>
        <w:t xml:space="preserve"> tỷ đồng năm 201</w:t>
      </w:r>
      <w:r w:rsidR="00985C28" w:rsidRPr="007A5314">
        <w:rPr>
          <w:sz w:val="26"/>
          <w:szCs w:val="26"/>
          <w:lang w:val="vi-VN"/>
        </w:rPr>
        <w:t>9</w:t>
      </w:r>
      <w:r w:rsidRPr="007A5314">
        <w:rPr>
          <w:sz w:val="26"/>
          <w:szCs w:val="26"/>
          <w:lang w:val="vi-VN"/>
        </w:rPr>
        <w:t xml:space="preserve"> (tính theo giá so sánh 2010); tốc độ tăng bình quân giai đoạn 201</w:t>
      </w:r>
      <w:r w:rsidR="006B065D" w:rsidRPr="007A5314">
        <w:rPr>
          <w:sz w:val="26"/>
          <w:szCs w:val="26"/>
          <w:lang w:val="vi-VN"/>
        </w:rPr>
        <w:t>1</w:t>
      </w:r>
      <w:r w:rsidRPr="007A5314">
        <w:rPr>
          <w:sz w:val="26"/>
          <w:szCs w:val="26"/>
          <w:lang w:val="vi-VN"/>
        </w:rPr>
        <w:t>-201</w:t>
      </w:r>
      <w:r w:rsidR="00985C28" w:rsidRPr="007A5314">
        <w:rPr>
          <w:sz w:val="26"/>
          <w:szCs w:val="26"/>
          <w:lang w:val="vi-VN"/>
        </w:rPr>
        <w:t>9</w:t>
      </w:r>
      <w:r w:rsidRPr="007A5314">
        <w:rPr>
          <w:sz w:val="26"/>
          <w:szCs w:val="26"/>
          <w:lang w:val="vi-VN"/>
        </w:rPr>
        <w:t xml:space="preserve"> đạt </w:t>
      </w:r>
      <w:r w:rsidR="00985C28" w:rsidRPr="007A5314">
        <w:rPr>
          <w:sz w:val="26"/>
          <w:szCs w:val="26"/>
          <w:lang w:val="vi-VN"/>
        </w:rPr>
        <w:t>9,81</w:t>
      </w:r>
      <w:r w:rsidRPr="007A5314">
        <w:rPr>
          <w:sz w:val="26"/>
          <w:szCs w:val="26"/>
          <w:lang w:val="vi-VN"/>
        </w:rPr>
        <w:t xml:space="preserve">%/năm. </w:t>
      </w:r>
      <w:r w:rsidR="001B0D89" w:rsidRPr="007A5314">
        <w:rPr>
          <w:sz w:val="26"/>
          <w:szCs w:val="26"/>
          <w:lang w:val="vi-VN"/>
        </w:rPr>
        <w:t xml:space="preserve">Giai đoạn 2010-2019, tổng giá trị gia tăng trên địa bàn tỉnh Bình Dương tăng từ 57.130,6 tỷ đồng năm 2010 tăng lên 184.051,2 tỷ đồng năm 2019 (tính theo giá hiện hành). </w:t>
      </w:r>
    </w:p>
    <w:p w14:paraId="4A9D9ABF" w14:textId="12504932" w:rsidR="00980A06" w:rsidRPr="007A5314" w:rsidRDefault="00F117EA" w:rsidP="0078659A">
      <w:pPr>
        <w:pStyle w:val="Caption"/>
      </w:pPr>
      <w:bookmarkStart w:id="170" w:name="_Toc36543000"/>
      <w:bookmarkStart w:id="171" w:name="_Toc36543562"/>
      <w:bookmarkStart w:id="172" w:name="_Toc41555665"/>
      <w:bookmarkStart w:id="173" w:name="_Toc42511957"/>
      <w:r w:rsidRPr="007A5314">
        <w:t xml:space="preserve">Bảng 1. </w:t>
      </w:r>
      <w:r w:rsidR="001B0D89" w:rsidRPr="007A5314">
        <w:rPr>
          <w:noProof/>
        </w:rPr>
        <w:t xml:space="preserve">14 </w:t>
      </w:r>
      <w:r w:rsidRPr="007A5314">
        <w:t xml:space="preserve">Giá trị gia tăng ngành sản xuất </w:t>
      </w:r>
      <w:r w:rsidR="002B5BF6" w:rsidRPr="007A5314">
        <w:t>đồ nội thất</w:t>
      </w:r>
      <w:r w:rsidRPr="007A5314">
        <w:t xml:space="preserve"> trên địa bàn tỉnh Bình Dương giai đoạn 2010-2019 (theo giá so sánh 2010)</w:t>
      </w:r>
      <w:bookmarkEnd w:id="170"/>
      <w:bookmarkEnd w:id="171"/>
      <w:bookmarkEnd w:id="172"/>
      <w:bookmarkEnd w:id="173"/>
    </w:p>
    <w:p w14:paraId="1B46665C" w14:textId="77777777" w:rsidR="00980A06" w:rsidRPr="007A5314" w:rsidRDefault="00980A06" w:rsidP="00980A06">
      <w:pPr>
        <w:spacing w:after="0"/>
        <w:jc w:val="right"/>
        <w:rPr>
          <w:i/>
          <w:sz w:val="26"/>
          <w:szCs w:val="26"/>
          <w:lang w:val="vi-VN"/>
        </w:rPr>
      </w:pPr>
      <w:r w:rsidRPr="007A5314">
        <w:rPr>
          <w:i/>
          <w:sz w:val="26"/>
          <w:szCs w:val="26"/>
          <w:lang w:val="vi-VN"/>
        </w:rPr>
        <w:t>Đơn vị tính:</w:t>
      </w:r>
      <w:r w:rsidR="007C1B28" w:rsidRPr="007A5314">
        <w:rPr>
          <w:i/>
          <w:sz w:val="26"/>
          <w:szCs w:val="26"/>
          <w:lang w:val="vi-VN"/>
        </w:rPr>
        <w:t>T</w:t>
      </w:r>
      <w:r w:rsidRPr="007A5314">
        <w:rPr>
          <w:i/>
          <w:sz w:val="26"/>
          <w:szCs w:val="26"/>
          <w:lang w:val="vi-VN"/>
        </w:rPr>
        <w:t>riệu đồng</w:t>
      </w: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6"/>
        <w:gridCol w:w="1717"/>
        <w:gridCol w:w="2256"/>
      </w:tblGrid>
      <w:tr w:rsidR="00EF14D3" w:rsidRPr="007A5314" w14:paraId="0DC0D4C9" w14:textId="77777777" w:rsidTr="00666863">
        <w:trPr>
          <w:trHeight w:val="705"/>
          <w:tblHeader/>
          <w:jc w:val="center"/>
        </w:trPr>
        <w:tc>
          <w:tcPr>
            <w:tcW w:w="3114" w:type="dxa"/>
            <w:shd w:val="clear" w:color="auto" w:fill="auto"/>
            <w:vAlign w:val="center"/>
            <w:hideMark/>
          </w:tcPr>
          <w:p w14:paraId="76D18A25" w14:textId="77777777" w:rsidR="008F0153" w:rsidRPr="007A5314" w:rsidRDefault="008F0153" w:rsidP="008F0153">
            <w:pPr>
              <w:spacing w:after="0" w:line="240" w:lineRule="auto"/>
              <w:jc w:val="center"/>
              <w:rPr>
                <w:rFonts w:eastAsia="Times New Roman"/>
                <w:b/>
                <w:bCs/>
                <w:sz w:val="26"/>
                <w:szCs w:val="26"/>
              </w:rPr>
            </w:pPr>
            <w:r w:rsidRPr="007A5314">
              <w:rPr>
                <w:rFonts w:eastAsia="Times New Roman"/>
                <w:b/>
                <w:bCs/>
                <w:sz w:val="26"/>
                <w:szCs w:val="26"/>
                <w:lang w:val="vi-VN"/>
              </w:rPr>
              <w:lastRenderedPageBreak/>
              <w:t>N</w:t>
            </w:r>
            <w:r w:rsidRPr="007A5314">
              <w:rPr>
                <w:rFonts w:eastAsia="Times New Roman"/>
                <w:b/>
                <w:bCs/>
                <w:sz w:val="26"/>
                <w:szCs w:val="26"/>
              </w:rPr>
              <w:t>ăm</w:t>
            </w:r>
          </w:p>
        </w:tc>
        <w:tc>
          <w:tcPr>
            <w:tcW w:w="1516" w:type="dxa"/>
            <w:shd w:val="clear" w:color="auto" w:fill="auto"/>
            <w:vAlign w:val="center"/>
            <w:hideMark/>
          </w:tcPr>
          <w:p w14:paraId="5FADAC85" w14:textId="77777777" w:rsidR="008F0153" w:rsidRPr="007A5314" w:rsidRDefault="008F0153" w:rsidP="008F0153">
            <w:pPr>
              <w:spacing w:after="0" w:line="240" w:lineRule="auto"/>
              <w:jc w:val="center"/>
              <w:rPr>
                <w:rFonts w:eastAsia="Times New Roman"/>
                <w:b/>
                <w:bCs/>
                <w:sz w:val="26"/>
                <w:szCs w:val="26"/>
              </w:rPr>
            </w:pPr>
            <w:r w:rsidRPr="007A5314">
              <w:rPr>
                <w:rFonts w:eastAsia="Times New Roman"/>
                <w:b/>
                <w:bCs/>
                <w:sz w:val="26"/>
                <w:szCs w:val="26"/>
                <w:lang w:val="vi-VN"/>
              </w:rPr>
              <w:t>Tổng số</w:t>
            </w:r>
          </w:p>
        </w:tc>
        <w:tc>
          <w:tcPr>
            <w:tcW w:w="1717" w:type="dxa"/>
            <w:shd w:val="clear" w:color="auto" w:fill="auto"/>
            <w:vAlign w:val="center"/>
            <w:hideMark/>
          </w:tcPr>
          <w:p w14:paraId="24C0468E" w14:textId="77777777" w:rsidR="008F0153" w:rsidRPr="007A5314" w:rsidRDefault="008F0153" w:rsidP="008F0153">
            <w:pPr>
              <w:spacing w:after="0" w:line="240" w:lineRule="auto"/>
              <w:jc w:val="center"/>
              <w:rPr>
                <w:rFonts w:eastAsia="Times New Roman"/>
                <w:b/>
                <w:bCs/>
                <w:sz w:val="26"/>
                <w:szCs w:val="26"/>
              </w:rPr>
            </w:pPr>
            <w:r w:rsidRPr="007A5314">
              <w:rPr>
                <w:rFonts w:eastAsia="Times New Roman"/>
                <w:b/>
                <w:bCs/>
                <w:sz w:val="26"/>
                <w:szCs w:val="26"/>
                <w:lang w:val="vi-VN"/>
              </w:rPr>
              <w:t>Công nghiệp chế biến</w:t>
            </w:r>
          </w:p>
        </w:tc>
        <w:tc>
          <w:tcPr>
            <w:tcW w:w="2256" w:type="dxa"/>
            <w:shd w:val="clear" w:color="auto" w:fill="auto"/>
            <w:vAlign w:val="center"/>
            <w:hideMark/>
          </w:tcPr>
          <w:p w14:paraId="7F5F8010" w14:textId="77777777" w:rsidR="008F0153" w:rsidRPr="007A5314" w:rsidRDefault="008F0153" w:rsidP="008F0153">
            <w:pPr>
              <w:spacing w:after="0" w:line="240" w:lineRule="auto"/>
              <w:jc w:val="center"/>
              <w:rPr>
                <w:rFonts w:eastAsia="Times New Roman"/>
                <w:b/>
                <w:bCs/>
                <w:sz w:val="26"/>
                <w:szCs w:val="26"/>
              </w:rPr>
            </w:pPr>
            <w:r w:rsidRPr="007A5314">
              <w:rPr>
                <w:rFonts w:eastAsia="Times New Roman"/>
                <w:b/>
                <w:bCs/>
                <w:sz w:val="26"/>
                <w:szCs w:val="26"/>
                <w:lang w:val="vi-VN"/>
              </w:rPr>
              <w:t>Sản xuất giường, tủ, bàn, ghế</w:t>
            </w:r>
          </w:p>
        </w:tc>
      </w:tr>
      <w:tr w:rsidR="00EF14D3" w:rsidRPr="007A5314" w14:paraId="17549199" w14:textId="77777777" w:rsidTr="00666863">
        <w:trPr>
          <w:trHeight w:val="338"/>
          <w:jc w:val="center"/>
        </w:trPr>
        <w:tc>
          <w:tcPr>
            <w:tcW w:w="3114" w:type="dxa"/>
            <w:shd w:val="clear" w:color="auto" w:fill="auto"/>
            <w:vAlign w:val="center"/>
            <w:hideMark/>
          </w:tcPr>
          <w:p w14:paraId="39AFD6F2" w14:textId="77777777" w:rsidR="008F0153" w:rsidRPr="007A5314" w:rsidRDefault="008F0153" w:rsidP="008F0153">
            <w:pPr>
              <w:spacing w:after="0" w:line="240" w:lineRule="auto"/>
              <w:jc w:val="center"/>
              <w:rPr>
                <w:rFonts w:eastAsia="Times New Roman"/>
                <w:sz w:val="26"/>
                <w:szCs w:val="26"/>
              </w:rPr>
            </w:pPr>
            <w:r w:rsidRPr="007A5314">
              <w:rPr>
                <w:rFonts w:eastAsia="Times New Roman"/>
                <w:sz w:val="26"/>
                <w:szCs w:val="26"/>
                <w:lang w:val="vi-VN"/>
              </w:rPr>
              <w:t>2010</w:t>
            </w:r>
          </w:p>
        </w:tc>
        <w:tc>
          <w:tcPr>
            <w:tcW w:w="1516" w:type="dxa"/>
            <w:shd w:val="clear" w:color="auto" w:fill="auto"/>
            <w:vAlign w:val="center"/>
            <w:hideMark/>
          </w:tcPr>
          <w:p w14:paraId="29D5D709" w14:textId="77777777" w:rsidR="008F0153" w:rsidRPr="007A5314" w:rsidRDefault="008F0153" w:rsidP="008F0153">
            <w:pPr>
              <w:spacing w:after="0" w:line="240" w:lineRule="auto"/>
              <w:jc w:val="right"/>
              <w:rPr>
                <w:rFonts w:eastAsia="Times New Roman"/>
                <w:sz w:val="26"/>
                <w:szCs w:val="26"/>
              </w:rPr>
            </w:pPr>
            <w:r w:rsidRPr="007A5314">
              <w:rPr>
                <w:rFonts w:eastAsia="Times New Roman"/>
                <w:sz w:val="26"/>
                <w:szCs w:val="26"/>
                <w:lang w:val="vi-VN"/>
              </w:rPr>
              <w:t>57.130.567</w:t>
            </w:r>
          </w:p>
        </w:tc>
        <w:tc>
          <w:tcPr>
            <w:tcW w:w="1717" w:type="dxa"/>
            <w:shd w:val="clear" w:color="auto" w:fill="auto"/>
            <w:vAlign w:val="center"/>
            <w:hideMark/>
          </w:tcPr>
          <w:p w14:paraId="0BA734F0" w14:textId="77777777" w:rsidR="008F0153" w:rsidRPr="007A5314" w:rsidRDefault="008F0153" w:rsidP="00064B45">
            <w:pPr>
              <w:spacing w:after="0" w:line="240" w:lineRule="auto"/>
              <w:jc w:val="right"/>
              <w:rPr>
                <w:rFonts w:eastAsia="Times New Roman"/>
                <w:sz w:val="26"/>
                <w:szCs w:val="26"/>
              </w:rPr>
            </w:pPr>
            <w:r w:rsidRPr="007A5314">
              <w:rPr>
                <w:rFonts w:eastAsia="Times New Roman"/>
                <w:sz w:val="26"/>
                <w:szCs w:val="26"/>
                <w:lang w:val="vi-VN"/>
              </w:rPr>
              <w:t>55.337.628</w:t>
            </w:r>
          </w:p>
        </w:tc>
        <w:tc>
          <w:tcPr>
            <w:tcW w:w="2256" w:type="dxa"/>
            <w:shd w:val="clear" w:color="auto" w:fill="auto"/>
            <w:vAlign w:val="center"/>
            <w:hideMark/>
          </w:tcPr>
          <w:p w14:paraId="28A6854D" w14:textId="77777777" w:rsidR="008F0153" w:rsidRPr="007A5314" w:rsidRDefault="008F0153" w:rsidP="008F0153">
            <w:pPr>
              <w:spacing w:after="0" w:line="240" w:lineRule="auto"/>
              <w:jc w:val="right"/>
              <w:rPr>
                <w:rFonts w:eastAsia="Times New Roman"/>
                <w:sz w:val="26"/>
                <w:szCs w:val="26"/>
              </w:rPr>
            </w:pPr>
            <w:r w:rsidRPr="007A5314">
              <w:rPr>
                <w:rFonts w:eastAsia="Times New Roman"/>
                <w:sz w:val="26"/>
                <w:szCs w:val="26"/>
                <w:lang w:val="vi-VN"/>
              </w:rPr>
              <w:t>8.239.290</w:t>
            </w:r>
          </w:p>
        </w:tc>
      </w:tr>
      <w:tr w:rsidR="00EF14D3" w:rsidRPr="007A5314" w14:paraId="75314389" w14:textId="77777777" w:rsidTr="00666863">
        <w:trPr>
          <w:trHeight w:val="473"/>
          <w:jc w:val="center"/>
        </w:trPr>
        <w:tc>
          <w:tcPr>
            <w:tcW w:w="3114" w:type="dxa"/>
            <w:shd w:val="clear" w:color="auto" w:fill="auto"/>
            <w:vAlign w:val="center"/>
            <w:hideMark/>
          </w:tcPr>
          <w:p w14:paraId="22625E05" w14:textId="77777777" w:rsidR="008F0153" w:rsidRPr="007A5314" w:rsidRDefault="008F0153" w:rsidP="008F0153">
            <w:pPr>
              <w:spacing w:after="0" w:line="240" w:lineRule="auto"/>
              <w:jc w:val="center"/>
              <w:rPr>
                <w:rFonts w:eastAsia="Times New Roman"/>
                <w:sz w:val="26"/>
                <w:szCs w:val="26"/>
              </w:rPr>
            </w:pPr>
            <w:r w:rsidRPr="007A5314">
              <w:rPr>
                <w:rFonts w:eastAsia="Times New Roman"/>
                <w:sz w:val="26"/>
                <w:szCs w:val="26"/>
                <w:lang w:val="vi-VN"/>
              </w:rPr>
              <w:t>2015</w:t>
            </w:r>
          </w:p>
        </w:tc>
        <w:tc>
          <w:tcPr>
            <w:tcW w:w="1516" w:type="dxa"/>
            <w:shd w:val="clear" w:color="auto" w:fill="auto"/>
            <w:vAlign w:val="center"/>
            <w:hideMark/>
          </w:tcPr>
          <w:p w14:paraId="32BDAB93" w14:textId="77777777" w:rsidR="008F0153" w:rsidRPr="007A5314" w:rsidRDefault="008F0153" w:rsidP="008F0153">
            <w:pPr>
              <w:spacing w:after="0" w:line="240" w:lineRule="auto"/>
              <w:jc w:val="center"/>
              <w:rPr>
                <w:rFonts w:eastAsia="Times New Roman"/>
                <w:sz w:val="26"/>
                <w:szCs w:val="26"/>
              </w:rPr>
            </w:pPr>
            <w:r w:rsidRPr="007A5314">
              <w:rPr>
                <w:rFonts w:eastAsia="Times New Roman"/>
                <w:sz w:val="26"/>
                <w:szCs w:val="26"/>
                <w:lang w:val="vi-VN"/>
              </w:rPr>
              <w:t>89.813.845</w:t>
            </w:r>
          </w:p>
        </w:tc>
        <w:tc>
          <w:tcPr>
            <w:tcW w:w="1717" w:type="dxa"/>
            <w:shd w:val="clear" w:color="auto" w:fill="auto"/>
            <w:vAlign w:val="center"/>
            <w:hideMark/>
          </w:tcPr>
          <w:p w14:paraId="316C045D" w14:textId="77777777" w:rsidR="008F0153" w:rsidRPr="007A5314" w:rsidRDefault="008F0153" w:rsidP="00064B45">
            <w:pPr>
              <w:spacing w:after="0" w:line="240" w:lineRule="auto"/>
              <w:jc w:val="right"/>
              <w:rPr>
                <w:rFonts w:eastAsia="Times New Roman"/>
                <w:sz w:val="26"/>
                <w:szCs w:val="26"/>
              </w:rPr>
            </w:pPr>
            <w:r w:rsidRPr="007A5314">
              <w:rPr>
                <w:rFonts w:eastAsia="Times New Roman"/>
                <w:sz w:val="26"/>
                <w:szCs w:val="26"/>
                <w:lang w:val="vi-VN"/>
              </w:rPr>
              <w:t>86.998.337</w:t>
            </w:r>
          </w:p>
        </w:tc>
        <w:tc>
          <w:tcPr>
            <w:tcW w:w="2256" w:type="dxa"/>
            <w:shd w:val="clear" w:color="auto" w:fill="auto"/>
            <w:vAlign w:val="center"/>
            <w:hideMark/>
          </w:tcPr>
          <w:p w14:paraId="17F03516" w14:textId="77777777" w:rsidR="008F0153" w:rsidRPr="007A5314" w:rsidRDefault="008F0153" w:rsidP="008F0153">
            <w:pPr>
              <w:spacing w:after="0" w:line="240" w:lineRule="auto"/>
              <w:jc w:val="right"/>
              <w:rPr>
                <w:rFonts w:eastAsia="Times New Roman"/>
                <w:sz w:val="26"/>
                <w:szCs w:val="26"/>
              </w:rPr>
            </w:pPr>
            <w:r w:rsidRPr="007A5314">
              <w:rPr>
                <w:rFonts w:eastAsia="Times New Roman"/>
                <w:sz w:val="26"/>
                <w:szCs w:val="26"/>
                <w:lang w:val="vi-VN"/>
              </w:rPr>
              <w:t>9.720.164</w:t>
            </w:r>
          </w:p>
        </w:tc>
      </w:tr>
      <w:tr w:rsidR="00EF14D3" w:rsidRPr="007A5314" w14:paraId="5AD0355B" w14:textId="77777777" w:rsidTr="00666863">
        <w:trPr>
          <w:trHeight w:val="341"/>
          <w:jc w:val="center"/>
        </w:trPr>
        <w:tc>
          <w:tcPr>
            <w:tcW w:w="3114" w:type="dxa"/>
            <w:shd w:val="clear" w:color="auto" w:fill="auto"/>
            <w:vAlign w:val="center"/>
            <w:hideMark/>
          </w:tcPr>
          <w:p w14:paraId="7DF8E7F6" w14:textId="77777777" w:rsidR="008F0153" w:rsidRPr="007A5314" w:rsidRDefault="008F0153" w:rsidP="008F0153">
            <w:pPr>
              <w:spacing w:after="0" w:line="240" w:lineRule="auto"/>
              <w:jc w:val="center"/>
              <w:rPr>
                <w:rFonts w:eastAsia="Times New Roman"/>
                <w:sz w:val="26"/>
                <w:szCs w:val="26"/>
              </w:rPr>
            </w:pPr>
            <w:r w:rsidRPr="007A5314">
              <w:rPr>
                <w:rFonts w:eastAsia="Times New Roman"/>
                <w:sz w:val="26"/>
                <w:szCs w:val="26"/>
                <w:lang w:val="vi-VN"/>
              </w:rPr>
              <w:t>2016</w:t>
            </w:r>
          </w:p>
        </w:tc>
        <w:tc>
          <w:tcPr>
            <w:tcW w:w="1516" w:type="dxa"/>
            <w:shd w:val="clear" w:color="auto" w:fill="auto"/>
            <w:vAlign w:val="center"/>
            <w:hideMark/>
          </w:tcPr>
          <w:p w14:paraId="50E7B8AF" w14:textId="77777777" w:rsidR="008F0153" w:rsidRPr="007A5314" w:rsidRDefault="008F0153" w:rsidP="008F0153">
            <w:pPr>
              <w:spacing w:after="0" w:line="240" w:lineRule="auto"/>
              <w:jc w:val="center"/>
              <w:rPr>
                <w:rFonts w:eastAsia="Times New Roman"/>
                <w:sz w:val="26"/>
                <w:szCs w:val="26"/>
              </w:rPr>
            </w:pPr>
            <w:r w:rsidRPr="007A5314">
              <w:rPr>
                <w:rFonts w:eastAsia="Times New Roman"/>
                <w:sz w:val="26"/>
                <w:szCs w:val="26"/>
                <w:lang w:val="vi-VN"/>
              </w:rPr>
              <w:t>98.358.260</w:t>
            </w:r>
          </w:p>
        </w:tc>
        <w:tc>
          <w:tcPr>
            <w:tcW w:w="1717" w:type="dxa"/>
            <w:shd w:val="clear" w:color="auto" w:fill="auto"/>
            <w:vAlign w:val="center"/>
            <w:hideMark/>
          </w:tcPr>
          <w:p w14:paraId="64A4F633" w14:textId="77777777" w:rsidR="008F0153" w:rsidRPr="007A5314" w:rsidRDefault="008F0153" w:rsidP="00064B45">
            <w:pPr>
              <w:spacing w:after="0" w:line="240" w:lineRule="auto"/>
              <w:jc w:val="right"/>
              <w:rPr>
                <w:rFonts w:eastAsia="Times New Roman"/>
                <w:sz w:val="26"/>
                <w:szCs w:val="26"/>
              </w:rPr>
            </w:pPr>
            <w:r w:rsidRPr="007A5314">
              <w:rPr>
                <w:rFonts w:eastAsia="Times New Roman"/>
                <w:sz w:val="26"/>
                <w:szCs w:val="26"/>
                <w:lang w:val="vi-VN"/>
              </w:rPr>
              <w:t>95.337.668</w:t>
            </w:r>
          </w:p>
        </w:tc>
        <w:tc>
          <w:tcPr>
            <w:tcW w:w="2256" w:type="dxa"/>
            <w:shd w:val="clear" w:color="auto" w:fill="auto"/>
            <w:vAlign w:val="center"/>
            <w:hideMark/>
          </w:tcPr>
          <w:p w14:paraId="2786008F" w14:textId="77777777" w:rsidR="008F0153" w:rsidRPr="007A5314" w:rsidRDefault="008F0153" w:rsidP="008F0153">
            <w:pPr>
              <w:spacing w:after="0" w:line="240" w:lineRule="auto"/>
              <w:jc w:val="right"/>
              <w:rPr>
                <w:rFonts w:eastAsia="Times New Roman"/>
                <w:sz w:val="26"/>
                <w:szCs w:val="26"/>
              </w:rPr>
            </w:pPr>
            <w:r w:rsidRPr="007A5314">
              <w:rPr>
                <w:rFonts w:eastAsia="Times New Roman"/>
                <w:sz w:val="26"/>
                <w:szCs w:val="26"/>
                <w:lang w:val="vi-VN"/>
              </w:rPr>
              <w:t>10.743.834</w:t>
            </w:r>
          </w:p>
        </w:tc>
      </w:tr>
      <w:tr w:rsidR="00EF14D3" w:rsidRPr="007A5314" w14:paraId="69A9241C" w14:textId="77777777" w:rsidTr="00666863">
        <w:trPr>
          <w:trHeight w:val="338"/>
          <w:jc w:val="center"/>
        </w:trPr>
        <w:tc>
          <w:tcPr>
            <w:tcW w:w="3114" w:type="dxa"/>
            <w:shd w:val="clear" w:color="auto" w:fill="auto"/>
            <w:vAlign w:val="center"/>
            <w:hideMark/>
          </w:tcPr>
          <w:p w14:paraId="009BC1DF" w14:textId="77777777" w:rsidR="008F0153" w:rsidRPr="007A5314" w:rsidRDefault="008F0153" w:rsidP="008F0153">
            <w:pPr>
              <w:spacing w:after="0" w:line="240" w:lineRule="auto"/>
              <w:jc w:val="center"/>
              <w:rPr>
                <w:rFonts w:eastAsia="Times New Roman"/>
                <w:sz w:val="26"/>
                <w:szCs w:val="26"/>
              </w:rPr>
            </w:pPr>
            <w:r w:rsidRPr="007A5314">
              <w:rPr>
                <w:rFonts w:eastAsia="Times New Roman"/>
                <w:sz w:val="26"/>
                <w:szCs w:val="26"/>
                <w:lang w:val="vi-VN"/>
              </w:rPr>
              <w:t>2017</w:t>
            </w:r>
          </w:p>
        </w:tc>
        <w:tc>
          <w:tcPr>
            <w:tcW w:w="1516" w:type="dxa"/>
            <w:shd w:val="clear" w:color="auto" w:fill="auto"/>
            <w:vAlign w:val="center"/>
            <w:hideMark/>
          </w:tcPr>
          <w:p w14:paraId="72694B5F" w14:textId="77777777" w:rsidR="008F0153" w:rsidRPr="007A5314" w:rsidRDefault="008F0153" w:rsidP="008F0153">
            <w:pPr>
              <w:spacing w:after="0" w:line="240" w:lineRule="auto"/>
              <w:jc w:val="center"/>
              <w:rPr>
                <w:rFonts w:eastAsia="Times New Roman"/>
                <w:sz w:val="26"/>
                <w:szCs w:val="26"/>
              </w:rPr>
            </w:pPr>
            <w:r w:rsidRPr="007A5314">
              <w:rPr>
                <w:rFonts w:eastAsia="Times New Roman"/>
                <w:sz w:val="26"/>
                <w:szCs w:val="26"/>
                <w:lang w:val="vi-VN"/>
              </w:rPr>
              <w:t>108.460.192</w:t>
            </w:r>
          </w:p>
        </w:tc>
        <w:tc>
          <w:tcPr>
            <w:tcW w:w="1717" w:type="dxa"/>
            <w:shd w:val="clear" w:color="auto" w:fill="auto"/>
            <w:vAlign w:val="center"/>
            <w:hideMark/>
          </w:tcPr>
          <w:p w14:paraId="4C7D60AA" w14:textId="77777777" w:rsidR="008F0153" w:rsidRPr="007A5314" w:rsidRDefault="008F0153" w:rsidP="00064B45">
            <w:pPr>
              <w:spacing w:after="0" w:line="240" w:lineRule="auto"/>
              <w:jc w:val="right"/>
              <w:rPr>
                <w:rFonts w:eastAsia="Times New Roman"/>
                <w:sz w:val="26"/>
                <w:szCs w:val="26"/>
              </w:rPr>
            </w:pPr>
            <w:r w:rsidRPr="007A5314">
              <w:rPr>
                <w:rFonts w:eastAsia="Times New Roman"/>
                <w:sz w:val="26"/>
                <w:szCs w:val="26"/>
                <w:lang w:val="vi-VN"/>
              </w:rPr>
              <w:t>105.009.878</w:t>
            </w:r>
          </w:p>
        </w:tc>
        <w:tc>
          <w:tcPr>
            <w:tcW w:w="2256" w:type="dxa"/>
            <w:shd w:val="clear" w:color="auto" w:fill="auto"/>
            <w:vAlign w:val="center"/>
            <w:hideMark/>
          </w:tcPr>
          <w:p w14:paraId="00F24762" w14:textId="77777777" w:rsidR="008F0153" w:rsidRPr="007A5314" w:rsidRDefault="008F0153" w:rsidP="008F0153">
            <w:pPr>
              <w:spacing w:after="0" w:line="240" w:lineRule="auto"/>
              <w:jc w:val="right"/>
              <w:rPr>
                <w:rFonts w:eastAsia="Times New Roman"/>
                <w:sz w:val="26"/>
                <w:szCs w:val="26"/>
              </w:rPr>
            </w:pPr>
            <w:r w:rsidRPr="007A5314">
              <w:rPr>
                <w:rFonts w:eastAsia="Times New Roman"/>
                <w:sz w:val="26"/>
                <w:szCs w:val="26"/>
                <w:lang w:val="vi-VN"/>
              </w:rPr>
              <w:t>12.539.452</w:t>
            </w:r>
          </w:p>
        </w:tc>
      </w:tr>
      <w:tr w:rsidR="00EF14D3" w:rsidRPr="007A5314" w14:paraId="2DE579FD" w14:textId="77777777" w:rsidTr="00666863">
        <w:trPr>
          <w:trHeight w:val="338"/>
          <w:jc w:val="center"/>
        </w:trPr>
        <w:tc>
          <w:tcPr>
            <w:tcW w:w="3114" w:type="dxa"/>
            <w:shd w:val="clear" w:color="auto" w:fill="auto"/>
            <w:vAlign w:val="center"/>
            <w:hideMark/>
          </w:tcPr>
          <w:p w14:paraId="18DB3824" w14:textId="77777777" w:rsidR="008F0153" w:rsidRPr="007A5314" w:rsidRDefault="008F0153" w:rsidP="008F0153">
            <w:pPr>
              <w:spacing w:after="0" w:line="240" w:lineRule="auto"/>
              <w:jc w:val="center"/>
              <w:rPr>
                <w:rFonts w:eastAsia="Times New Roman"/>
                <w:sz w:val="26"/>
                <w:szCs w:val="26"/>
              </w:rPr>
            </w:pPr>
            <w:r w:rsidRPr="007A5314">
              <w:rPr>
                <w:rFonts w:eastAsia="Times New Roman"/>
                <w:sz w:val="26"/>
                <w:szCs w:val="26"/>
                <w:lang w:val="vi-VN"/>
              </w:rPr>
              <w:t>2018</w:t>
            </w:r>
          </w:p>
        </w:tc>
        <w:tc>
          <w:tcPr>
            <w:tcW w:w="1516" w:type="dxa"/>
            <w:shd w:val="clear" w:color="auto" w:fill="auto"/>
            <w:vAlign w:val="center"/>
            <w:hideMark/>
          </w:tcPr>
          <w:p w14:paraId="2D058696" w14:textId="77777777" w:rsidR="008F0153" w:rsidRPr="007A5314" w:rsidRDefault="008F0153" w:rsidP="008F0153">
            <w:pPr>
              <w:spacing w:after="0" w:line="240" w:lineRule="auto"/>
              <w:jc w:val="center"/>
              <w:rPr>
                <w:rFonts w:eastAsia="Times New Roman"/>
                <w:sz w:val="26"/>
                <w:szCs w:val="26"/>
              </w:rPr>
            </w:pPr>
            <w:r w:rsidRPr="007A5314">
              <w:rPr>
                <w:rFonts w:eastAsia="Times New Roman"/>
                <w:sz w:val="26"/>
                <w:szCs w:val="26"/>
                <w:lang w:val="vi-VN"/>
              </w:rPr>
              <w:t>121.475.441</w:t>
            </w:r>
          </w:p>
        </w:tc>
        <w:tc>
          <w:tcPr>
            <w:tcW w:w="1717" w:type="dxa"/>
            <w:shd w:val="clear" w:color="auto" w:fill="auto"/>
            <w:vAlign w:val="center"/>
            <w:hideMark/>
          </w:tcPr>
          <w:p w14:paraId="4808E33C" w14:textId="77777777" w:rsidR="008F0153" w:rsidRPr="007A5314" w:rsidRDefault="008F0153" w:rsidP="00064B45">
            <w:pPr>
              <w:spacing w:after="0" w:line="240" w:lineRule="auto"/>
              <w:jc w:val="right"/>
              <w:rPr>
                <w:rFonts w:eastAsia="Times New Roman"/>
                <w:sz w:val="26"/>
                <w:szCs w:val="26"/>
              </w:rPr>
            </w:pPr>
            <w:r w:rsidRPr="007A5314">
              <w:rPr>
                <w:rFonts w:eastAsia="Times New Roman"/>
                <w:sz w:val="26"/>
                <w:szCs w:val="26"/>
                <w:lang w:val="vi-VN"/>
              </w:rPr>
              <w:t>116.561.103</w:t>
            </w:r>
          </w:p>
        </w:tc>
        <w:tc>
          <w:tcPr>
            <w:tcW w:w="2256" w:type="dxa"/>
            <w:shd w:val="clear" w:color="auto" w:fill="auto"/>
            <w:vAlign w:val="center"/>
            <w:hideMark/>
          </w:tcPr>
          <w:p w14:paraId="18025E39" w14:textId="77777777" w:rsidR="008F0153" w:rsidRPr="007A5314" w:rsidRDefault="008F0153" w:rsidP="008F0153">
            <w:pPr>
              <w:spacing w:after="0" w:line="240" w:lineRule="auto"/>
              <w:jc w:val="right"/>
              <w:rPr>
                <w:rFonts w:eastAsia="Times New Roman"/>
                <w:sz w:val="26"/>
                <w:szCs w:val="26"/>
              </w:rPr>
            </w:pPr>
            <w:r w:rsidRPr="007A5314">
              <w:rPr>
                <w:rFonts w:eastAsia="Times New Roman"/>
                <w:sz w:val="26"/>
                <w:szCs w:val="26"/>
                <w:lang w:val="vi-VN"/>
              </w:rPr>
              <w:t>16.254.251</w:t>
            </w:r>
          </w:p>
        </w:tc>
      </w:tr>
      <w:tr w:rsidR="00EF14D3" w:rsidRPr="007A5314" w14:paraId="237C4671" w14:textId="77777777" w:rsidTr="00666863">
        <w:trPr>
          <w:trHeight w:val="338"/>
          <w:jc w:val="center"/>
        </w:trPr>
        <w:tc>
          <w:tcPr>
            <w:tcW w:w="3114" w:type="dxa"/>
            <w:shd w:val="clear" w:color="auto" w:fill="auto"/>
            <w:vAlign w:val="center"/>
            <w:hideMark/>
          </w:tcPr>
          <w:p w14:paraId="5785AB1C" w14:textId="77777777" w:rsidR="008F0153" w:rsidRPr="007A5314" w:rsidRDefault="008F0153" w:rsidP="008F0153">
            <w:pPr>
              <w:spacing w:after="0" w:line="240" w:lineRule="auto"/>
              <w:jc w:val="center"/>
              <w:rPr>
                <w:rFonts w:eastAsia="Times New Roman"/>
                <w:sz w:val="26"/>
                <w:szCs w:val="26"/>
              </w:rPr>
            </w:pPr>
            <w:r w:rsidRPr="007A5314">
              <w:rPr>
                <w:rFonts w:eastAsia="Times New Roman"/>
                <w:sz w:val="26"/>
                <w:szCs w:val="26"/>
                <w:lang w:val="vi-VN"/>
              </w:rPr>
              <w:t>2019</w:t>
            </w:r>
          </w:p>
        </w:tc>
        <w:tc>
          <w:tcPr>
            <w:tcW w:w="1516" w:type="dxa"/>
            <w:shd w:val="clear" w:color="auto" w:fill="auto"/>
            <w:vAlign w:val="center"/>
            <w:hideMark/>
          </w:tcPr>
          <w:p w14:paraId="3E0246F6" w14:textId="77777777" w:rsidR="008F0153" w:rsidRPr="007A5314" w:rsidRDefault="008F0153" w:rsidP="008F0153">
            <w:pPr>
              <w:spacing w:after="0" w:line="240" w:lineRule="auto"/>
              <w:jc w:val="right"/>
              <w:rPr>
                <w:rFonts w:eastAsia="Times New Roman"/>
                <w:sz w:val="26"/>
                <w:szCs w:val="26"/>
              </w:rPr>
            </w:pPr>
            <w:r w:rsidRPr="007A5314">
              <w:rPr>
                <w:rFonts w:eastAsia="Times New Roman"/>
                <w:sz w:val="26"/>
                <w:szCs w:val="26"/>
                <w:lang w:val="vi-VN"/>
              </w:rPr>
              <w:t>130.046.883</w:t>
            </w:r>
          </w:p>
        </w:tc>
        <w:tc>
          <w:tcPr>
            <w:tcW w:w="1717" w:type="dxa"/>
            <w:shd w:val="clear" w:color="auto" w:fill="auto"/>
            <w:vAlign w:val="center"/>
            <w:hideMark/>
          </w:tcPr>
          <w:p w14:paraId="78691385" w14:textId="77777777" w:rsidR="008F0153" w:rsidRPr="007A5314" w:rsidRDefault="008F0153" w:rsidP="00064B45">
            <w:pPr>
              <w:spacing w:after="0" w:line="240" w:lineRule="auto"/>
              <w:jc w:val="right"/>
              <w:rPr>
                <w:rFonts w:eastAsia="Times New Roman"/>
                <w:sz w:val="26"/>
                <w:szCs w:val="26"/>
              </w:rPr>
            </w:pPr>
            <w:r w:rsidRPr="007A5314">
              <w:rPr>
                <w:rFonts w:eastAsia="Times New Roman"/>
                <w:sz w:val="26"/>
                <w:szCs w:val="26"/>
                <w:lang w:val="vi-VN"/>
              </w:rPr>
              <w:t>124.781.120</w:t>
            </w:r>
          </w:p>
        </w:tc>
        <w:tc>
          <w:tcPr>
            <w:tcW w:w="2256" w:type="dxa"/>
            <w:shd w:val="clear" w:color="auto" w:fill="auto"/>
            <w:vAlign w:val="center"/>
            <w:hideMark/>
          </w:tcPr>
          <w:p w14:paraId="721ED272" w14:textId="77777777" w:rsidR="008F0153" w:rsidRPr="007A5314" w:rsidRDefault="008F0153" w:rsidP="008F0153">
            <w:pPr>
              <w:spacing w:after="0" w:line="240" w:lineRule="auto"/>
              <w:jc w:val="right"/>
              <w:rPr>
                <w:rFonts w:eastAsia="Times New Roman"/>
                <w:sz w:val="26"/>
                <w:szCs w:val="26"/>
              </w:rPr>
            </w:pPr>
            <w:r w:rsidRPr="007A5314">
              <w:rPr>
                <w:rFonts w:eastAsia="Times New Roman"/>
                <w:sz w:val="26"/>
                <w:szCs w:val="26"/>
                <w:lang w:val="vi-VN"/>
              </w:rPr>
              <w:t>19.130.950</w:t>
            </w:r>
          </w:p>
        </w:tc>
      </w:tr>
      <w:tr w:rsidR="00EF14D3" w:rsidRPr="007A5314" w14:paraId="09816E18" w14:textId="77777777" w:rsidTr="00666863">
        <w:trPr>
          <w:trHeight w:val="683"/>
          <w:jc w:val="center"/>
        </w:trPr>
        <w:tc>
          <w:tcPr>
            <w:tcW w:w="3114" w:type="dxa"/>
            <w:shd w:val="clear" w:color="auto" w:fill="auto"/>
            <w:vAlign w:val="center"/>
            <w:hideMark/>
          </w:tcPr>
          <w:p w14:paraId="71A72D99" w14:textId="77777777" w:rsidR="008F0153" w:rsidRPr="007A5314" w:rsidRDefault="008F0153" w:rsidP="008F0153">
            <w:pPr>
              <w:spacing w:after="0" w:line="240" w:lineRule="auto"/>
              <w:jc w:val="center"/>
              <w:rPr>
                <w:rFonts w:eastAsia="Times New Roman"/>
                <w:b/>
                <w:sz w:val="26"/>
                <w:szCs w:val="26"/>
                <w:lang w:val="vi-VN"/>
              </w:rPr>
            </w:pPr>
            <w:r w:rsidRPr="007A5314">
              <w:rPr>
                <w:rFonts w:eastAsia="Times New Roman"/>
                <w:b/>
                <w:sz w:val="26"/>
                <w:szCs w:val="26"/>
                <w:lang w:val="vi-VN"/>
              </w:rPr>
              <w:t xml:space="preserve">Tốc độ tăng BQ </w:t>
            </w:r>
          </w:p>
          <w:p w14:paraId="358D2A8A" w14:textId="77777777" w:rsidR="008F0153" w:rsidRPr="007A5314" w:rsidRDefault="008F0153" w:rsidP="008F0153">
            <w:pPr>
              <w:spacing w:after="0" w:line="240" w:lineRule="auto"/>
              <w:jc w:val="center"/>
              <w:rPr>
                <w:rFonts w:eastAsia="Times New Roman"/>
                <w:b/>
                <w:sz w:val="26"/>
                <w:szCs w:val="26"/>
              </w:rPr>
            </w:pPr>
            <w:r w:rsidRPr="007A5314">
              <w:rPr>
                <w:rFonts w:eastAsia="Times New Roman"/>
                <w:b/>
                <w:sz w:val="26"/>
                <w:szCs w:val="26"/>
                <w:lang w:val="vi-VN"/>
              </w:rPr>
              <w:t>GĐ 2011-2019 (%/năm)</w:t>
            </w:r>
          </w:p>
        </w:tc>
        <w:tc>
          <w:tcPr>
            <w:tcW w:w="1516" w:type="dxa"/>
            <w:shd w:val="clear" w:color="auto" w:fill="auto"/>
            <w:vAlign w:val="center"/>
            <w:hideMark/>
          </w:tcPr>
          <w:p w14:paraId="03A5AF9A" w14:textId="77777777" w:rsidR="008F0153" w:rsidRPr="007A5314" w:rsidRDefault="008F0153" w:rsidP="008F0153">
            <w:pPr>
              <w:spacing w:after="0" w:line="240" w:lineRule="auto"/>
              <w:jc w:val="right"/>
              <w:rPr>
                <w:rFonts w:eastAsia="Times New Roman"/>
                <w:b/>
                <w:sz w:val="26"/>
                <w:szCs w:val="26"/>
              </w:rPr>
            </w:pPr>
            <w:r w:rsidRPr="007A5314">
              <w:rPr>
                <w:rFonts w:eastAsia="Times New Roman"/>
                <w:b/>
                <w:sz w:val="26"/>
                <w:szCs w:val="26"/>
                <w:lang w:val="vi-VN"/>
              </w:rPr>
              <w:t>9,57</w:t>
            </w:r>
          </w:p>
        </w:tc>
        <w:tc>
          <w:tcPr>
            <w:tcW w:w="1717" w:type="dxa"/>
            <w:shd w:val="clear" w:color="auto" w:fill="auto"/>
            <w:vAlign w:val="center"/>
            <w:hideMark/>
          </w:tcPr>
          <w:p w14:paraId="064E54A8" w14:textId="77777777" w:rsidR="008F0153" w:rsidRPr="007A5314" w:rsidRDefault="008F0153" w:rsidP="00064B45">
            <w:pPr>
              <w:spacing w:after="0" w:line="240" w:lineRule="auto"/>
              <w:jc w:val="right"/>
              <w:rPr>
                <w:rFonts w:eastAsia="Times New Roman"/>
                <w:b/>
                <w:sz w:val="26"/>
                <w:szCs w:val="26"/>
              </w:rPr>
            </w:pPr>
            <w:r w:rsidRPr="007A5314">
              <w:rPr>
                <w:rFonts w:eastAsia="Times New Roman"/>
                <w:b/>
                <w:sz w:val="26"/>
                <w:szCs w:val="26"/>
                <w:lang w:val="vi-VN"/>
              </w:rPr>
              <w:t>9,46</w:t>
            </w:r>
          </w:p>
        </w:tc>
        <w:tc>
          <w:tcPr>
            <w:tcW w:w="2256" w:type="dxa"/>
            <w:shd w:val="clear" w:color="auto" w:fill="auto"/>
            <w:vAlign w:val="center"/>
            <w:hideMark/>
          </w:tcPr>
          <w:p w14:paraId="06125CDE" w14:textId="77777777" w:rsidR="008F0153" w:rsidRPr="007A5314" w:rsidRDefault="008F0153" w:rsidP="008F0153">
            <w:pPr>
              <w:spacing w:after="0" w:line="240" w:lineRule="auto"/>
              <w:jc w:val="right"/>
              <w:rPr>
                <w:rFonts w:eastAsia="Times New Roman"/>
                <w:b/>
                <w:sz w:val="26"/>
                <w:szCs w:val="26"/>
              </w:rPr>
            </w:pPr>
            <w:r w:rsidRPr="007A5314">
              <w:rPr>
                <w:rFonts w:eastAsia="Times New Roman"/>
                <w:b/>
                <w:sz w:val="26"/>
                <w:szCs w:val="26"/>
                <w:lang w:val="vi-VN"/>
              </w:rPr>
              <w:t>9,81</w:t>
            </w:r>
          </w:p>
        </w:tc>
      </w:tr>
    </w:tbl>
    <w:p w14:paraId="45694019" w14:textId="3E743FD1" w:rsidR="00980A06" w:rsidRPr="007A5314" w:rsidRDefault="00980A06" w:rsidP="000142E9">
      <w:pPr>
        <w:spacing w:before="120" w:after="0"/>
        <w:jc w:val="right"/>
        <w:rPr>
          <w:iCs/>
          <w:sz w:val="26"/>
          <w:szCs w:val="26"/>
        </w:rPr>
      </w:pPr>
      <w:r w:rsidRPr="007A5314">
        <w:rPr>
          <w:iCs/>
          <w:sz w:val="26"/>
          <w:szCs w:val="26"/>
          <w:lang w:val="vi-VN"/>
        </w:rPr>
        <w:t>Nguồn: Cục Thống kê tỉnh Bình Dương</w:t>
      </w:r>
      <w:r w:rsidR="000142E9" w:rsidRPr="007A5314">
        <w:rPr>
          <w:iCs/>
          <w:sz w:val="26"/>
          <w:szCs w:val="26"/>
        </w:rPr>
        <w:t xml:space="preserve"> (2010</w:t>
      </w:r>
      <w:r w:rsidR="001B0D89" w:rsidRPr="007A5314">
        <w:rPr>
          <w:iCs/>
          <w:sz w:val="26"/>
          <w:szCs w:val="26"/>
          <w:lang w:val="vi-VN"/>
        </w:rPr>
        <w:t>-</w:t>
      </w:r>
      <w:r w:rsidR="000142E9" w:rsidRPr="007A5314">
        <w:rPr>
          <w:iCs/>
          <w:sz w:val="26"/>
          <w:szCs w:val="26"/>
        </w:rPr>
        <w:t>2019)</w:t>
      </w:r>
    </w:p>
    <w:p w14:paraId="42344388" w14:textId="24C52879" w:rsidR="00B810EA" w:rsidRPr="007A5314" w:rsidRDefault="00B80DBE" w:rsidP="001B0D89">
      <w:pPr>
        <w:autoSpaceDE w:val="0"/>
        <w:autoSpaceDN w:val="0"/>
        <w:adjustRightInd w:val="0"/>
        <w:spacing w:before="120" w:after="120" w:line="240" w:lineRule="auto"/>
        <w:rPr>
          <w:b/>
          <w:bCs/>
          <w:i/>
          <w:iCs/>
          <w:sz w:val="26"/>
          <w:szCs w:val="26"/>
          <w:lang w:val="vi-VN"/>
        </w:rPr>
      </w:pPr>
      <w:r w:rsidRPr="007A5314">
        <w:rPr>
          <w:rFonts w:eastAsiaTheme="minorHAnsi"/>
          <w:b/>
          <w:i/>
          <w:sz w:val="26"/>
          <w:szCs w:val="26"/>
          <w:lang w:val="vi-VN"/>
        </w:rPr>
        <w:t>1.2.3.</w:t>
      </w:r>
      <w:r w:rsidR="00C22070" w:rsidRPr="007A5314">
        <w:rPr>
          <w:rFonts w:eastAsiaTheme="minorHAnsi"/>
          <w:b/>
          <w:i/>
          <w:sz w:val="26"/>
          <w:szCs w:val="26"/>
          <w:lang w:val="vi-VN"/>
        </w:rPr>
        <w:t>6</w:t>
      </w:r>
      <w:r w:rsidRPr="007A5314">
        <w:rPr>
          <w:rFonts w:eastAsiaTheme="minorHAnsi"/>
          <w:b/>
          <w:i/>
          <w:sz w:val="26"/>
          <w:szCs w:val="26"/>
          <w:lang w:val="vi-VN"/>
        </w:rPr>
        <w:t>.</w:t>
      </w:r>
      <w:r w:rsidRPr="007A5314">
        <w:rPr>
          <w:b/>
          <w:bCs/>
          <w:i/>
          <w:iCs/>
          <w:sz w:val="26"/>
          <w:szCs w:val="26"/>
          <w:lang w:val="vi-VN"/>
        </w:rPr>
        <w:t xml:space="preserve"> </w:t>
      </w:r>
      <w:r w:rsidR="00B810EA" w:rsidRPr="007A5314">
        <w:rPr>
          <w:b/>
          <w:bCs/>
          <w:i/>
          <w:iCs/>
          <w:sz w:val="26"/>
          <w:szCs w:val="26"/>
          <w:lang w:val="vi-VN"/>
        </w:rPr>
        <w:t xml:space="preserve">Kết quả khảo sát doanh nghiệp </w:t>
      </w:r>
      <w:r w:rsidR="002B5BF6" w:rsidRPr="007A5314">
        <w:rPr>
          <w:b/>
          <w:bCs/>
          <w:i/>
          <w:iCs/>
          <w:sz w:val="26"/>
          <w:szCs w:val="26"/>
          <w:lang w:val="vi-VN"/>
        </w:rPr>
        <w:t xml:space="preserve">chế biến gỗ xuất khẩu </w:t>
      </w:r>
    </w:p>
    <w:p w14:paraId="0B3B16A3" w14:textId="4B23CBA3" w:rsidR="00920E84" w:rsidRPr="007A5314" w:rsidRDefault="00544605" w:rsidP="001B0D89">
      <w:pPr>
        <w:pStyle w:val="ListParagraph"/>
        <w:autoSpaceDE w:val="0"/>
        <w:autoSpaceDN w:val="0"/>
        <w:adjustRightInd w:val="0"/>
        <w:spacing w:before="120" w:after="120" w:line="240" w:lineRule="auto"/>
        <w:ind w:left="0" w:firstLine="567"/>
        <w:jc w:val="both"/>
        <w:rPr>
          <w:noProof/>
          <w:sz w:val="26"/>
          <w:szCs w:val="26"/>
          <w:lang w:val="vi-VN"/>
        </w:rPr>
      </w:pPr>
      <w:r w:rsidRPr="007A5314">
        <w:rPr>
          <w:rFonts w:eastAsiaTheme="minorHAnsi"/>
          <w:sz w:val="26"/>
          <w:szCs w:val="26"/>
          <w:lang w:val="vi-VN"/>
        </w:rPr>
        <w:t xml:space="preserve">Năm 2021, Hiệp hội </w:t>
      </w:r>
      <w:r w:rsidR="00E92BEF" w:rsidRPr="007A5314">
        <w:rPr>
          <w:rFonts w:eastAsiaTheme="minorHAnsi"/>
          <w:sz w:val="26"/>
          <w:szCs w:val="26"/>
          <w:lang w:val="vi-VN"/>
        </w:rPr>
        <w:t>C</w:t>
      </w:r>
      <w:r w:rsidRPr="007A5314">
        <w:rPr>
          <w:rFonts w:eastAsiaTheme="minorHAnsi"/>
          <w:sz w:val="26"/>
          <w:szCs w:val="26"/>
          <w:lang w:val="vi-VN"/>
        </w:rPr>
        <w:t xml:space="preserve">hế biến gỗ tỉnh Bình Dương (BIFA) </w:t>
      </w:r>
      <w:r w:rsidR="00AE1849" w:rsidRPr="007A5314">
        <w:rPr>
          <w:rFonts w:eastAsiaTheme="minorHAnsi"/>
          <w:sz w:val="26"/>
          <w:szCs w:val="26"/>
          <w:lang w:val="vi-VN"/>
        </w:rPr>
        <w:t>tiến hành</w:t>
      </w:r>
      <w:r w:rsidRPr="007A5314">
        <w:rPr>
          <w:rFonts w:eastAsiaTheme="minorHAnsi"/>
          <w:sz w:val="26"/>
          <w:szCs w:val="26"/>
          <w:lang w:val="vi-VN"/>
        </w:rPr>
        <w:t xml:space="preserve"> khảo sát 20 doanh nghiệp</w:t>
      </w:r>
      <w:r w:rsidR="00920E84" w:rsidRPr="007A5314">
        <w:rPr>
          <w:rFonts w:eastAsiaTheme="minorHAnsi"/>
          <w:sz w:val="26"/>
          <w:szCs w:val="26"/>
          <w:lang w:val="vi-VN"/>
        </w:rPr>
        <w:t xml:space="preserve">. </w:t>
      </w:r>
      <w:r w:rsidR="00920E84" w:rsidRPr="007A5314">
        <w:rPr>
          <w:noProof/>
          <w:sz w:val="26"/>
          <w:szCs w:val="26"/>
          <w:lang w:val="vi-VN"/>
        </w:rPr>
        <w:t>Xét về quy mô lao động, trong số 20 doanh nghiệp được khảo sát, chúng tôi nhận thấy cơ cấu của họ như sau:</w:t>
      </w:r>
    </w:p>
    <w:p w14:paraId="74E02B93" w14:textId="77777777" w:rsidR="00920E84" w:rsidRPr="007A5314" w:rsidRDefault="00920E84" w:rsidP="00FB4FE1">
      <w:pPr>
        <w:spacing w:before="120" w:after="120" w:line="240" w:lineRule="auto"/>
        <w:ind w:firstLine="567"/>
        <w:jc w:val="both"/>
        <w:rPr>
          <w:noProof/>
          <w:sz w:val="26"/>
          <w:szCs w:val="26"/>
          <w:lang w:val="vi-VN"/>
        </w:rPr>
      </w:pPr>
      <w:r w:rsidRPr="007A5314">
        <w:rPr>
          <w:noProof/>
          <w:sz w:val="26"/>
          <w:szCs w:val="26"/>
          <w:lang w:val="vi-VN"/>
        </w:rPr>
        <w:t>+ Dưới 500 lao động: 7 doanh nghiệp (chiếm 35% tổng số doanh nghiệp được khảo sát).</w:t>
      </w:r>
    </w:p>
    <w:p w14:paraId="56F4A7BA" w14:textId="77777777" w:rsidR="00920E84" w:rsidRPr="007A5314" w:rsidRDefault="00920E84" w:rsidP="00FB4FE1">
      <w:pPr>
        <w:spacing w:before="120" w:after="120" w:line="240" w:lineRule="auto"/>
        <w:ind w:firstLine="567"/>
        <w:jc w:val="both"/>
        <w:rPr>
          <w:noProof/>
          <w:sz w:val="26"/>
          <w:szCs w:val="26"/>
          <w:lang w:val="vi-VN"/>
        </w:rPr>
      </w:pPr>
      <w:r w:rsidRPr="007A5314">
        <w:rPr>
          <w:noProof/>
          <w:sz w:val="26"/>
          <w:szCs w:val="26"/>
          <w:lang w:val="vi-VN"/>
        </w:rPr>
        <w:t>+ Từ 500 đến 1.000 lao động: 5 doanh nghiệp (chiếm 25% tổng số doanh nghiệp được khảo sát).</w:t>
      </w:r>
    </w:p>
    <w:p w14:paraId="02D37832" w14:textId="77777777" w:rsidR="00920E84" w:rsidRPr="007A5314" w:rsidRDefault="00920E84" w:rsidP="00FB4FE1">
      <w:pPr>
        <w:spacing w:before="120" w:after="120" w:line="240" w:lineRule="auto"/>
        <w:ind w:firstLine="567"/>
        <w:jc w:val="both"/>
        <w:rPr>
          <w:noProof/>
          <w:sz w:val="26"/>
          <w:szCs w:val="26"/>
          <w:lang w:val="vi-VN"/>
        </w:rPr>
      </w:pPr>
      <w:r w:rsidRPr="007A5314">
        <w:rPr>
          <w:noProof/>
          <w:sz w:val="26"/>
          <w:szCs w:val="26"/>
          <w:lang w:val="vi-VN"/>
        </w:rPr>
        <w:t>+ Trên 1.000 lao động: 8 doanh nghiệp (chiếm 40% tổng số doanh nghiệp được khảo sát).</w:t>
      </w:r>
    </w:p>
    <w:p w14:paraId="05B6BFAE" w14:textId="58D3F625" w:rsidR="00920E84" w:rsidRPr="007A5314" w:rsidRDefault="00920E84" w:rsidP="001B0D89">
      <w:pPr>
        <w:spacing w:before="120" w:after="120" w:line="240" w:lineRule="auto"/>
        <w:ind w:firstLine="567"/>
        <w:jc w:val="both"/>
        <w:rPr>
          <w:noProof/>
          <w:sz w:val="26"/>
          <w:szCs w:val="26"/>
          <w:lang w:val="vi-VN"/>
        </w:rPr>
      </w:pPr>
      <w:r w:rsidRPr="007A5314">
        <w:rPr>
          <w:noProof/>
          <w:sz w:val="26"/>
          <w:szCs w:val="26"/>
          <w:lang w:val="vi-VN"/>
        </w:rPr>
        <w:t xml:space="preserve">Xét theo quy mô về diện tíchmặt bằng sản xuất, cơ cấu các </w:t>
      </w:r>
      <w:r w:rsidR="00515E4B" w:rsidRPr="007A5314">
        <w:rPr>
          <w:noProof/>
          <w:sz w:val="26"/>
          <w:szCs w:val="26"/>
          <w:lang w:val="vi-VN"/>
        </w:rPr>
        <w:t>doanh nghiệp</w:t>
      </w:r>
      <w:r w:rsidRPr="007A5314">
        <w:rPr>
          <w:noProof/>
          <w:sz w:val="26"/>
          <w:szCs w:val="26"/>
          <w:lang w:val="vi-VN"/>
        </w:rPr>
        <w:t xml:space="preserve"> được khảo sát phân bố như sau:</w:t>
      </w:r>
    </w:p>
    <w:p w14:paraId="4EE41B74" w14:textId="77777777" w:rsidR="00920E84" w:rsidRPr="007A5314" w:rsidRDefault="00920E84" w:rsidP="009734B3">
      <w:pPr>
        <w:spacing w:before="120" w:after="120" w:line="240" w:lineRule="auto"/>
        <w:jc w:val="both"/>
        <w:rPr>
          <w:noProof/>
          <w:sz w:val="26"/>
          <w:szCs w:val="26"/>
          <w:lang w:val="vi-VN"/>
        </w:rPr>
      </w:pPr>
      <w:r w:rsidRPr="007A5314">
        <w:rPr>
          <w:noProof/>
          <w:sz w:val="26"/>
          <w:szCs w:val="26"/>
          <w:lang w:val="vi-VN"/>
        </w:rPr>
        <w:t>+ Dưới 1 ha: 2 doanh nghiệp (chiếm 10% tổng số doanh nghiệp được khảo sát).</w:t>
      </w:r>
    </w:p>
    <w:p w14:paraId="1FFE062D" w14:textId="339B5176" w:rsidR="00920E84" w:rsidRPr="007A5314" w:rsidRDefault="00920E84" w:rsidP="009734B3">
      <w:pPr>
        <w:spacing w:before="120" w:after="120" w:line="240" w:lineRule="auto"/>
        <w:jc w:val="both"/>
        <w:rPr>
          <w:noProof/>
          <w:sz w:val="26"/>
          <w:szCs w:val="26"/>
          <w:lang w:val="vi-VN"/>
        </w:rPr>
      </w:pPr>
      <w:r w:rsidRPr="007A5314">
        <w:rPr>
          <w:noProof/>
          <w:sz w:val="26"/>
          <w:szCs w:val="26"/>
          <w:lang w:val="vi-VN"/>
        </w:rPr>
        <w:t xml:space="preserve">+ Từ 1 đến 5 ha: 9 doanh nghiệp (chiếm 45% tổng số </w:t>
      </w:r>
      <w:r w:rsidR="009734B3">
        <w:rPr>
          <w:noProof/>
          <w:sz w:val="26"/>
          <w:szCs w:val="26"/>
          <w:lang w:val="vi-VN"/>
        </w:rPr>
        <w:t>DN</w:t>
      </w:r>
      <w:r w:rsidRPr="007A5314">
        <w:rPr>
          <w:noProof/>
          <w:sz w:val="26"/>
          <w:szCs w:val="26"/>
          <w:lang w:val="vi-VN"/>
        </w:rPr>
        <w:t xml:space="preserve"> được khảo sát).</w:t>
      </w:r>
    </w:p>
    <w:p w14:paraId="6F3FBD1E" w14:textId="293F1AD0" w:rsidR="00920E84" w:rsidRPr="007A5314" w:rsidRDefault="00920E84" w:rsidP="009734B3">
      <w:pPr>
        <w:spacing w:before="120" w:after="120" w:line="240" w:lineRule="auto"/>
        <w:jc w:val="both"/>
        <w:rPr>
          <w:noProof/>
          <w:sz w:val="26"/>
          <w:szCs w:val="26"/>
          <w:lang w:val="vi-VN"/>
        </w:rPr>
      </w:pPr>
      <w:r w:rsidRPr="007A5314">
        <w:rPr>
          <w:noProof/>
          <w:sz w:val="26"/>
          <w:szCs w:val="26"/>
          <w:lang w:val="vi-VN"/>
        </w:rPr>
        <w:t xml:space="preserve">+ Từ 5 đến 10 ha: 5 doanh nghiệp (chiếm 25% tổng số </w:t>
      </w:r>
      <w:r w:rsidR="00FC4E0A">
        <w:rPr>
          <w:noProof/>
          <w:sz w:val="26"/>
          <w:szCs w:val="26"/>
          <w:lang w:val="vi-VN"/>
        </w:rPr>
        <w:t>DN</w:t>
      </w:r>
      <w:r w:rsidRPr="007A5314">
        <w:rPr>
          <w:noProof/>
          <w:sz w:val="26"/>
          <w:szCs w:val="26"/>
          <w:lang w:val="vi-VN"/>
        </w:rPr>
        <w:t xml:space="preserve"> được khảo sát).</w:t>
      </w:r>
    </w:p>
    <w:p w14:paraId="7B4720C1" w14:textId="77777777" w:rsidR="00920E84" w:rsidRPr="007A5314" w:rsidRDefault="00920E84" w:rsidP="009734B3">
      <w:pPr>
        <w:spacing w:before="120" w:after="120" w:line="240" w:lineRule="auto"/>
        <w:jc w:val="both"/>
        <w:rPr>
          <w:noProof/>
          <w:sz w:val="26"/>
          <w:szCs w:val="26"/>
          <w:lang w:val="vi-VN"/>
        </w:rPr>
      </w:pPr>
      <w:r w:rsidRPr="007A5314">
        <w:rPr>
          <w:noProof/>
          <w:sz w:val="26"/>
          <w:szCs w:val="26"/>
          <w:lang w:val="vi-VN"/>
        </w:rPr>
        <w:t>+ Trên 10 ha: 4 doanh nghiệp (chiếm 20% tổng số doanh nghiệp được khảo sát).</w:t>
      </w:r>
    </w:p>
    <w:p w14:paraId="72C08BDD" w14:textId="6EECC39F" w:rsidR="00920E84" w:rsidRPr="007A5314" w:rsidRDefault="00920E84" w:rsidP="001B0D89">
      <w:pPr>
        <w:spacing w:before="120" w:after="120" w:line="240" w:lineRule="auto"/>
        <w:ind w:firstLine="720"/>
        <w:jc w:val="both"/>
        <w:rPr>
          <w:noProof/>
          <w:sz w:val="26"/>
          <w:szCs w:val="26"/>
          <w:lang w:val="vi-VN"/>
        </w:rPr>
      </w:pPr>
      <w:r w:rsidRPr="007A5314">
        <w:rPr>
          <w:noProof/>
          <w:sz w:val="26"/>
          <w:szCs w:val="26"/>
          <w:lang w:val="vi-VN"/>
        </w:rPr>
        <w:t>Do vậy, để đảm bảo tính chính xác và độ tin cậy của kết quả nghiên cứu đánh giá doanh nghiệp, căn cứ vào đặc trưng sản xuất, quy mô và sản phẩm của các công ty, chúng tôi đã chia thành 3 nhóm như sau:</w:t>
      </w:r>
    </w:p>
    <w:p w14:paraId="5FC291F2" w14:textId="77777777" w:rsidR="00920E84" w:rsidRPr="007A5314" w:rsidRDefault="00920E84" w:rsidP="001B0D89">
      <w:pPr>
        <w:spacing w:before="120" w:after="120" w:line="240" w:lineRule="auto"/>
        <w:ind w:firstLine="720"/>
        <w:jc w:val="both"/>
        <w:rPr>
          <w:noProof/>
          <w:sz w:val="26"/>
          <w:szCs w:val="26"/>
          <w:lang w:val="vi-VN"/>
        </w:rPr>
      </w:pPr>
      <w:r w:rsidRPr="007A5314">
        <w:rPr>
          <w:noProof/>
          <w:sz w:val="26"/>
          <w:szCs w:val="26"/>
          <w:lang w:val="vi-VN"/>
        </w:rPr>
        <w:t xml:space="preserve">+ Nhóm 1: Các doanh nghiệp chế biến gỗ xuất khẩu điển hình: 13 Công ty. Trong đó: 1 doanh nghiệp nhỏ (dưới 100 lao động); 3 doanh nghiệp trung bình (00-500 lao động); 9 doanh nghiệp lớn (500-2.000 lao động).   </w:t>
      </w:r>
    </w:p>
    <w:p w14:paraId="4665EA13" w14:textId="77777777" w:rsidR="00920E84" w:rsidRPr="007A5314" w:rsidRDefault="00920E84" w:rsidP="001B0D89">
      <w:pPr>
        <w:spacing w:before="120" w:after="120" w:line="240" w:lineRule="auto"/>
        <w:ind w:firstLine="720"/>
        <w:jc w:val="both"/>
        <w:rPr>
          <w:noProof/>
          <w:sz w:val="26"/>
          <w:szCs w:val="26"/>
          <w:lang w:val="vi-VN"/>
        </w:rPr>
      </w:pPr>
      <w:r w:rsidRPr="007A5314">
        <w:rPr>
          <w:noProof/>
          <w:sz w:val="26"/>
          <w:szCs w:val="26"/>
          <w:lang w:val="vi-VN"/>
        </w:rPr>
        <w:t>+ Nhóm 2: Các doanh nghiệp có sản phẩm gỗ khác: 3 công ty. Trong đó: 1 doanh nghiệp sản xuất gỗ công nghiệp; 2 doanh nghiệp sản xuất sofa xuất khẩu.</w:t>
      </w:r>
    </w:p>
    <w:p w14:paraId="4ED1A9BA" w14:textId="77777777" w:rsidR="00920E84" w:rsidRPr="007A5314" w:rsidRDefault="00920E84" w:rsidP="001B0D89">
      <w:pPr>
        <w:spacing w:before="120" w:after="120" w:line="240" w:lineRule="auto"/>
        <w:ind w:firstLine="567"/>
        <w:jc w:val="both"/>
        <w:rPr>
          <w:noProof/>
          <w:sz w:val="26"/>
          <w:szCs w:val="26"/>
          <w:lang w:val="vi-VN"/>
        </w:rPr>
      </w:pPr>
      <w:r w:rsidRPr="007A5314">
        <w:rPr>
          <w:noProof/>
          <w:sz w:val="26"/>
          <w:szCs w:val="26"/>
          <w:lang w:val="vi-VN"/>
        </w:rPr>
        <w:lastRenderedPageBreak/>
        <w:t>+ Nhóm 3: Các doanh nghiệp chế biến gỗ nhỏ chưa đủ quy mô công nghiệp: 4 công ty.</w:t>
      </w:r>
    </w:p>
    <w:p w14:paraId="3C41BA96" w14:textId="7C464FF6" w:rsidR="00D56763" w:rsidRPr="007A5314" w:rsidRDefault="005B059C" w:rsidP="0078659A">
      <w:pPr>
        <w:pStyle w:val="Caption"/>
      </w:pPr>
      <w:r w:rsidRPr="007A5314">
        <w:rPr>
          <w:rFonts w:eastAsiaTheme="minorHAnsi"/>
        </w:rPr>
        <w:tab/>
      </w:r>
      <w:r w:rsidRPr="007A5314">
        <w:t xml:space="preserve">Bảng 1. </w:t>
      </w:r>
      <w:r w:rsidR="001B0D89" w:rsidRPr="007A5314">
        <w:t>15</w:t>
      </w:r>
      <w:r w:rsidRPr="007A5314">
        <w:t xml:space="preserve"> Quy mô lao động và diện tích sản xuất của doanh nghiệp chế biến gỗ</w:t>
      </w:r>
      <w:r w:rsidR="00E92BEF" w:rsidRPr="007A5314">
        <w:t xml:space="preserve"> khảo sát</w:t>
      </w:r>
      <w:r w:rsidRPr="007A5314">
        <w:t xml:space="preserve"> (2021)</w:t>
      </w:r>
    </w:p>
    <w:p w14:paraId="05C856BC" w14:textId="77777777" w:rsidR="00467DEB" w:rsidRPr="007A5314" w:rsidRDefault="00467DEB" w:rsidP="00467DEB">
      <w:pPr>
        <w:rPr>
          <w:sz w:val="26"/>
          <w:szCs w:val="26"/>
          <w:lang w:val="vi-VN"/>
        </w:rPr>
      </w:pPr>
    </w:p>
    <w:tbl>
      <w:tblPr>
        <w:tblStyle w:val="TableGrid"/>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851"/>
        <w:gridCol w:w="1842"/>
        <w:gridCol w:w="2410"/>
        <w:gridCol w:w="992"/>
      </w:tblGrid>
      <w:tr w:rsidR="00446B98" w:rsidRPr="007A5314" w14:paraId="134EFB86" w14:textId="77777777" w:rsidTr="003B60BB">
        <w:tc>
          <w:tcPr>
            <w:tcW w:w="2410" w:type="dxa"/>
          </w:tcPr>
          <w:p w14:paraId="5E01ABAE" w14:textId="58126784" w:rsidR="00446B98" w:rsidRPr="007A5314" w:rsidRDefault="00446B98" w:rsidP="00BD70C4">
            <w:pPr>
              <w:autoSpaceDE w:val="0"/>
              <w:autoSpaceDN w:val="0"/>
              <w:adjustRightInd w:val="0"/>
              <w:spacing w:after="0" w:line="240" w:lineRule="auto"/>
              <w:jc w:val="center"/>
              <w:rPr>
                <w:rFonts w:eastAsiaTheme="minorHAnsi"/>
                <w:b/>
                <w:bCs/>
                <w:sz w:val="26"/>
                <w:szCs w:val="26"/>
                <w:lang w:val="vi-VN"/>
              </w:rPr>
            </w:pPr>
            <w:r w:rsidRPr="007A5314">
              <w:rPr>
                <w:rFonts w:eastAsiaTheme="minorHAnsi"/>
                <w:b/>
                <w:bCs/>
                <w:sz w:val="26"/>
                <w:szCs w:val="26"/>
                <w:lang w:val="vi-VN"/>
              </w:rPr>
              <w:t>Quy mô lao động (LĐ)</w:t>
            </w:r>
          </w:p>
        </w:tc>
        <w:tc>
          <w:tcPr>
            <w:tcW w:w="851" w:type="dxa"/>
          </w:tcPr>
          <w:p w14:paraId="01240C21" w14:textId="4C7BE566" w:rsidR="00446B98" w:rsidRPr="007A5314" w:rsidRDefault="00446B98" w:rsidP="00BD70C4">
            <w:pPr>
              <w:autoSpaceDE w:val="0"/>
              <w:autoSpaceDN w:val="0"/>
              <w:adjustRightInd w:val="0"/>
              <w:spacing w:after="0" w:line="240" w:lineRule="auto"/>
              <w:jc w:val="center"/>
              <w:rPr>
                <w:rFonts w:eastAsiaTheme="minorHAnsi"/>
                <w:b/>
                <w:bCs/>
                <w:sz w:val="26"/>
                <w:szCs w:val="26"/>
                <w:lang w:val="vi-VN"/>
              </w:rPr>
            </w:pPr>
            <w:r w:rsidRPr="007A5314">
              <w:rPr>
                <w:rFonts w:eastAsiaTheme="minorHAnsi"/>
                <w:b/>
                <w:bCs/>
                <w:sz w:val="26"/>
                <w:szCs w:val="26"/>
                <w:lang w:val="vi-VN"/>
              </w:rPr>
              <w:t>Số DN</w:t>
            </w:r>
          </w:p>
        </w:tc>
        <w:tc>
          <w:tcPr>
            <w:tcW w:w="1842" w:type="dxa"/>
          </w:tcPr>
          <w:p w14:paraId="3DA4DDE0" w14:textId="5580D5E7" w:rsidR="00446B98" w:rsidRPr="007A5314" w:rsidRDefault="00446B98" w:rsidP="00BD70C4">
            <w:pPr>
              <w:autoSpaceDE w:val="0"/>
              <w:autoSpaceDN w:val="0"/>
              <w:adjustRightInd w:val="0"/>
              <w:spacing w:after="0" w:line="240" w:lineRule="auto"/>
              <w:jc w:val="center"/>
              <w:rPr>
                <w:rFonts w:eastAsiaTheme="minorHAnsi"/>
                <w:b/>
                <w:bCs/>
                <w:sz w:val="26"/>
                <w:szCs w:val="26"/>
                <w:lang w:val="vi-VN"/>
              </w:rPr>
            </w:pPr>
            <w:r w:rsidRPr="007A5314">
              <w:rPr>
                <w:rFonts w:eastAsiaTheme="minorHAnsi"/>
                <w:b/>
                <w:bCs/>
                <w:sz w:val="26"/>
                <w:szCs w:val="26"/>
                <w:lang w:val="vi-VN"/>
              </w:rPr>
              <w:t>Tỷ lệ (%)</w:t>
            </w:r>
          </w:p>
        </w:tc>
        <w:tc>
          <w:tcPr>
            <w:tcW w:w="2410" w:type="dxa"/>
          </w:tcPr>
          <w:p w14:paraId="26F6A699" w14:textId="77777777" w:rsidR="00446B98" w:rsidRPr="007A5314" w:rsidRDefault="00446B98" w:rsidP="00BD70C4">
            <w:pPr>
              <w:autoSpaceDE w:val="0"/>
              <w:autoSpaceDN w:val="0"/>
              <w:adjustRightInd w:val="0"/>
              <w:spacing w:after="0" w:line="240" w:lineRule="auto"/>
              <w:jc w:val="center"/>
              <w:rPr>
                <w:rFonts w:eastAsiaTheme="minorHAnsi"/>
                <w:b/>
                <w:bCs/>
                <w:sz w:val="26"/>
                <w:szCs w:val="26"/>
                <w:lang w:val="vi-VN"/>
              </w:rPr>
            </w:pPr>
            <w:r w:rsidRPr="007A5314">
              <w:rPr>
                <w:rFonts w:eastAsiaTheme="minorHAnsi"/>
                <w:b/>
                <w:bCs/>
                <w:sz w:val="26"/>
                <w:szCs w:val="26"/>
                <w:lang w:val="vi-VN"/>
              </w:rPr>
              <w:t>Diện tích sản xuất</w:t>
            </w:r>
          </w:p>
          <w:p w14:paraId="5EF20043" w14:textId="12B73B25" w:rsidR="00446B98" w:rsidRPr="007A5314" w:rsidRDefault="00446B98" w:rsidP="00BD70C4">
            <w:pPr>
              <w:autoSpaceDE w:val="0"/>
              <w:autoSpaceDN w:val="0"/>
              <w:adjustRightInd w:val="0"/>
              <w:spacing w:after="0" w:line="240" w:lineRule="auto"/>
              <w:jc w:val="center"/>
              <w:rPr>
                <w:rFonts w:eastAsiaTheme="minorHAnsi"/>
                <w:b/>
                <w:bCs/>
                <w:sz w:val="26"/>
                <w:szCs w:val="26"/>
                <w:lang w:val="vi-VN"/>
              </w:rPr>
            </w:pPr>
            <w:r w:rsidRPr="007A5314">
              <w:rPr>
                <w:rFonts w:eastAsiaTheme="minorHAnsi"/>
                <w:b/>
                <w:bCs/>
                <w:sz w:val="26"/>
                <w:szCs w:val="26"/>
                <w:lang w:val="vi-VN"/>
              </w:rPr>
              <w:t>(ha)</w:t>
            </w:r>
          </w:p>
        </w:tc>
        <w:tc>
          <w:tcPr>
            <w:tcW w:w="992" w:type="dxa"/>
          </w:tcPr>
          <w:p w14:paraId="050105FA" w14:textId="2F00C591" w:rsidR="00446B98" w:rsidRPr="007A5314" w:rsidRDefault="00446B98" w:rsidP="00BD70C4">
            <w:pPr>
              <w:autoSpaceDE w:val="0"/>
              <w:autoSpaceDN w:val="0"/>
              <w:adjustRightInd w:val="0"/>
              <w:spacing w:after="0" w:line="240" w:lineRule="auto"/>
              <w:jc w:val="center"/>
              <w:rPr>
                <w:rFonts w:eastAsiaTheme="minorHAnsi"/>
                <w:b/>
                <w:bCs/>
                <w:sz w:val="26"/>
                <w:szCs w:val="26"/>
                <w:lang w:val="vi-VN"/>
              </w:rPr>
            </w:pPr>
            <w:r w:rsidRPr="007A5314">
              <w:rPr>
                <w:rFonts w:eastAsiaTheme="minorHAnsi"/>
                <w:b/>
                <w:bCs/>
                <w:sz w:val="26"/>
                <w:szCs w:val="26"/>
                <w:lang w:val="vi-VN"/>
              </w:rPr>
              <w:t>Số DN</w:t>
            </w:r>
          </w:p>
        </w:tc>
      </w:tr>
      <w:tr w:rsidR="00446B98" w:rsidRPr="007A5314" w14:paraId="30E13316" w14:textId="77777777" w:rsidTr="003B60BB">
        <w:tc>
          <w:tcPr>
            <w:tcW w:w="2410" w:type="dxa"/>
          </w:tcPr>
          <w:p w14:paraId="581403E4" w14:textId="34BFD7F2" w:rsidR="00446B98" w:rsidRPr="007A5314" w:rsidRDefault="00446B98" w:rsidP="00E92BEF">
            <w:pPr>
              <w:autoSpaceDE w:val="0"/>
              <w:autoSpaceDN w:val="0"/>
              <w:adjustRightInd w:val="0"/>
              <w:spacing w:after="100" w:afterAutospacing="1" w:line="240" w:lineRule="auto"/>
              <w:rPr>
                <w:rFonts w:eastAsiaTheme="minorHAnsi"/>
                <w:sz w:val="26"/>
                <w:szCs w:val="26"/>
                <w:lang w:val="vi-VN"/>
              </w:rPr>
            </w:pPr>
            <w:r w:rsidRPr="007A5314">
              <w:rPr>
                <w:rFonts w:eastAsiaTheme="minorHAnsi"/>
                <w:sz w:val="26"/>
                <w:szCs w:val="26"/>
                <w:lang w:val="vi-VN"/>
              </w:rPr>
              <w:t>Dưới 500 LĐ</w:t>
            </w:r>
          </w:p>
        </w:tc>
        <w:tc>
          <w:tcPr>
            <w:tcW w:w="851" w:type="dxa"/>
          </w:tcPr>
          <w:p w14:paraId="12E63539" w14:textId="3ECC359B" w:rsidR="00446B98" w:rsidRPr="007A5314" w:rsidRDefault="00446B98" w:rsidP="00E92BEF">
            <w:pPr>
              <w:autoSpaceDE w:val="0"/>
              <w:autoSpaceDN w:val="0"/>
              <w:adjustRightInd w:val="0"/>
              <w:spacing w:after="100" w:afterAutospacing="1" w:line="240" w:lineRule="auto"/>
              <w:jc w:val="center"/>
              <w:rPr>
                <w:rFonts w:eastAsiaTheme="minorHAnsi"/>
                <w:sz w:val="26"/>
                <w:szCs w:val="26"/>
                <w:lang w:val="vi-VN"/>
              </w:rPr>
            </w:pPr>
            <w:r w:rsidRPr="007A5314">
              <w:rPr>
                <w:rFonts w:eastAsiaTheme="minorHAnsi"/>
                <w:sz w:val="26"/>
                <w:szCs w:val="26"/>
                <w:lang w:val="vi-VN"/>
              </w:rPr>
              <w:t>7</w:t>
            </w:r>
          </w:p>
        </w:tc>
        <w:tc>
          <w:tcPr>
            <w:tcW w:w="1842" w:type="dxa"/>
          </w:tcPr>
          <w:p w14:paraId="6048E9D2" w14:textId="059ED373" w:rsidR="00446B98" w:rsidRPr="007A5314" w:rsidRDefault="00446B98" w:rsidP="00E92BEF">
            <w:pPr>
              <w:autoSpaceDE w:val="0"/>
              <w:autoSpaceDN w:val="0"/>
              <w:adjustRightInd w:val="0"/>
              <w:spacing w:after="100" w:afterAutospacing="1" w:line="240" w:lineRule="auto"/>
              <w:jc w:val="center"/>
              <w:rPr>
                <w:rFonts w:eastAsiaTheme="minorHAnsi"/>
                <w:sz w:val="26"/>
                <w:szCs w:val="26"/>
                <w:lang w:val="vi-VN"/>
              </w:rPr>
            </w:pPr>
            <w:r w:rsidRPr="007A5314">
              <w:rPr>
                <w:rFonts w:eastAsiaTheme="minorHAnsi"/>
                <w:sz w:val="26"/>
                <w:szCs w:val="26"/>
                <w:lang w:val="vi-VN"/>
              </w:rPr>
              <w:t>35</w:t>
            </w:r>
          </w:p>
        </w:tc>
        <w:tc>
          <w:tcPr>
            <w:tcW w:w="2410" w:type="dxa"/>
          </w:tcPr>
          <w:p w14:paraId="249474B2" w14:textId="4C2D4524" w:rsidR="00446B98" w:rsidRPr="007A5314" w:rsidRDefault="00446B98" w:rsidP="00E92BEF">
            <w:pPr>
              <w:autoSpaceDE w:val="0"/>
              <w:autoSpaceDN w:val="0"/>
              <w:adjustRightInd w:val="0"/>
              <w:spacing w:after="100" w:afterAutospacing="1" w:line="240" w:lineRule="auto"/>
              <w:rPr>
                <w:rFonts w:eastAsiaTheme="minorHAnsi"/>
                <w:sz w:val="26"/>
                <w:szCs w:val="26"/>
                <w:lang w:val="vi-VN"/>
              </w:rPr>
            </w:pPr>
            <w:r w:rsidRPr="007A5314">
              <w:rPr>
                <w:rFonts w:eastAsiaTheme="minorHAnsi"/>
                <w:sz w:val="26"/>
                <w:szCs w:val="26"/>
                <w:lang w:val="vi-VN"/>
              </w:rPr>
              <w:t>Dưới 1 ha</w:t>
            </w:r>
          </w:p>
        </w:tc>
        <w:tc>
          <w:tcPr>
            <w:tcW w:w="992" w:type="dxa"/>
          </w:tcPr>
          <w:p w14:paraId="6E4D91D9" w14:textId="13F106B6" w:rsidR="00446B98" w:rsidRPr="007A5314" w:rsidRDefault="00446B98" w:rsidP="00E92BEF">
            <w:pPr>
              <w:autoSpaceDE w:val="0"/>
              <w:autoSpaceDN w:val="0"/>
              <w:adjustRightInd w:val="0"/>
              <w:spacing w:after="100" w:afterAutospacing="1" w:line="240" w:lineRule="auto"/>
              <w:jc w:val="center"/>
              <w:rPr>
                <w:rFonts w:eastAsiaTheme="minorHAnsi"/>
                <w:sz w:val="26"/>
                <w:szCs w:val="26"/>
                <w:lang w:val="vi-VN"/>
              </w:rPr>
            </w:pPr>
            <w:r w:rsidRPr="007A5314">
              <w:rPr>
                <w:rFonts w:eastAsiaTheme="minorHAnsi"/>
                <w:sz w:val="26"/>
                <w:szCs w:val="26"/>
                <w:lang w:val="vi-VN"/>
              </w:rPr>
              <w:t>2</w:t>
            </w:r>
          </w:p>
        </w:tc>
      </w:tr>
      <w:tr w:rsidR="00446B98" w:rsidRPr="007A5314" w14:paraId="45EC7A79" w14:textId="77777777" w:rsidTr="003B60BB">
        <w:tc>
          <w:tcPr>
            <w:tcW w:w="2410" w:type="dxa"/>
          </w:tcPr>
          <w:p w14:paraId="4A719335" w14:textId="5568D993" w:rsidR="00446B98" w:rsidRPr="007A5314" w:rsidRDefault="00446B98" w:rsidP="00E92BEF">
            <w:pPr>
              <w:autoSpaceDE w:val="0"/>
              <w:autoSpaceDN w:val="0"/>
              <w:adjustRightInd w:val="0"/>
              <w:spacing w:after="100" w:afterAutospacing="1" w:line="240" w:lineRule="auto"/>
              <w:rPr>
                <w:rFonts w:eastAsiaTheme="minorHAnsi"/>
                <w:sz w:val="26"/>
                <w:szCs w:val="26"/>
                <w:lang w:val="vi-VN"/>
              </w:rPr>
            </w:pPr>
            <w:r w:rsidRPr="007A5314">
              <w:rPr>
                <w:rFonts w:eastAsiaTheme="minorHAnsi"/>
                <w:sz w:val="26"/>
                <w:szCs w:val="26"/>
                <w:lang w:val="vi-VN"/>
              </w:rPr>
              <w:t>Từ 500 – 1000 LĐ</w:t>
            </w:r>
          </w:p>
        </w:tc>
        <w:tc>
          <w:tcPr>
            <w:tcW w:w="851" w:type="dxa"/>
          </w:tcPr>
          <w:p w14:paraId="02292549" w14:textId="326FB651" w:rsidR="00446B98" w:rsidRPr="007A5314" w:rsidRDefault="00446B98" w:rsidP="00E92BEF">
            <w:pPr>
              <w:autoSpaceDE w:val="0"/>
              <w:autoSpaceDN w:val="0"/>
              <w:adjustRightInd w:val="0"/>
              <w:spacing w:after="100" w:afterAutospacing="1" w:line="240" w:lineRule="auto"/>
              <w:jc w:val="center"/>
              <w:rPr>
                <w:rFonts w:eastAsiaTheme="minorHAnsi"/>
                <w:sz w:val="26"/>
                <w:szCs w:val="26"/>
                <w:lang w:val="vi-VN"/>
              </w:rPr>
            </w:pPr>
            <w:r w:rsidRPr="007A5314">
              <w:rPr>
                <w:rFonts w:eastAsiaTheme="minorHAnsi"/>
                <w:sz w:val="26"/>
                <w:szCs w:val="26"/>
                <w:lang w:val="vi-VN"/>
              </w:rPr>
              <w:t>5</w:t>
            </w:r>
          </w:p>
        </w:tc>
        <w:tc>
          <w:tcPr>
            <w:tcW w:w="1842" w:type="dxa"/>
          </w:tcPr>
          <w:p w14:paraId="575E47D3" w14:textId="7D3BF7AD" w:rsidR="00446B98" w:rsidRPr="007A5314" w:rsidRDefault="00446B98" w:rsidP="00E92BEF">
            <w:pPr>
              <w:autoSpaceDE w:val="0"/>
              <w:autoSpaceDN w:val="0"/>
              <w:adjustRightInd w:val="0"/>
              <w:spacing w:after="100" w:afterAutospacing="1" w:line="240" w:lineRule="auto"/>
              <w:jc w:val="center"/>
              <w:rPr>
                <w:rFonts w:eastAsiaTheme="minorHAnsi"/>
                <w:sz w:val="26"/>
                <w:szCs w:val="26"/>
                <w:lang w:val="vi-VN"/>
              </w:rPr>
            </w:pPr>
            <w:r w:rsidRPr="007A5314">
              <w:rPr>
                <w:rFonts w:eastAsiaTheme="minorHAnsi"/>
                <w:sz w:val="26"/>
                <w:szCs w:val="26"/>
                <w:lang w:val="vi-VN"/>
              </w:rPr>
              <w:t>25</w:t>
            </w:r>
          </w:p>
        </w:tc>
        <w:tc>
          <w:tcPr>
            <w:tcW w:w="2410" w:type="dxa"/>
          </w:tcPr>
          <w:p w14:paraId="7F880A80" w14:textId="5575DCFE" w:rsidR="00446B98" w:rsidRPr="007A5314" w:rsidRDefault="00446B98" w:rsidP="00E92BEF">
            <w:pPr>
              <w:autoSpaceDE w:val="0"/>
              <w:autoSpaceDN w:val="0"/>
              <w:adjustRightInd w:val="0"/>
              <w:spacing w:after="100" w:afterAutospacing="1" w:line="240" w:lineRule="auto"/>
              <w:rPr>
                <w:rFonts w:eastAsiaTheme="minorHAnsi"/>
                <w:sz w:val="26"/>
                <w:szCs w:val="26"/>
                <w:lang w:val="vi-VN"/>
              </w:rPr>
            </w:pPr>
            <w:r w:rsidRPr="007A5314">
              <w:rPr>
                <w:rFonts w:eastAsiaTheme="minorHAnsi"/>
                <w:sz w:val="26"/>
                <w:szCs w:val="26"/>
                <w:lang w:val="vi-VN"/>
              </w:rPr>
              <w:t>Từ 1 – 5ha</w:t>
            </w:r>
          </w:p>
        </w:tc>
        <w:tc>
          <w:tcPr>
            <w:tcW w:w="992" w:type="dxa"/>
          </w:tcPr>
          <w:p w14:paraId="2107DE6B" w14:textId="25ABDD88" w:rsidR="00446B98" w:rsidRPr="007A5314" w:rsidRDefault="00446B98" w:rsidP="00E92BEF">
            <w:pPr>
              <w:autoSpaceDE w:val="0"/>
              <w:autoSpaceDN w:val="0"/>
              <w:adjustRightInd w:val="0"/>
              <w:spacing w:after="100" w:afterAutospacing="1" w:line="240" w:lineRule="auto"/>
              <w:jc w:val="center"/>
              <w:rPr>
                <w:rFonts w:eastAsiaTheme="minorHAnsi"/>
                <w:sz w:val="26"/>
                <w:szCs w:val="26"/>
                <w:lang w:val="vi-VN"/>
              </w:rPr>
            </w:pPr>
            <w:r w:rsidRPr="007A5314">
              <w:rPr>
                <w:rFonts w:eastAsiaTheme="minorHAnsi"/>
                <w:sz w:val="26"/>
                <w:szCs w:val="26"/>
                <w:lang w:val="vi-VN"/>
              </w:rPr>
              <w:t>9</w:t>
            </w:r>
          </w:p>
        </w:tc>
      </w:tr>
      <w:tr w:rsidR="00446B98" w:rsidRPr="007A5314" w14:paraId="338A8546" w14:textId="77777777" w:rsidTr="003B60BB">
        <w:tc>
          <w:tcPr>
            <w:tcW w:w="2410" w:type="dxa"/>
          </w:tcPr>
          <w:p w14:paraId="1C23585D" w14:textId="3D4882D3" w:rsidR="00446B98" w:rsidRPr="007A5314" w:rsidRDefault="00446B98" w:rsidP="00E92BEF">
            <w:pPr>
              <w:autoSpaceDE w:val="0"/>
              <w:autoSpaceDN w:val="0"/>
              <w:adjustRightInd w:val="0"/>
              <w:spacing w:after="100" w:afterAutospacing="1" w:line="240" w:lineRule="auto"/>
              <w:rPr>
                <w:rFonts w:eastAsiaTheme="minorHAnsi"/>
                <w:sz w:val="26"/>
                <w:szCs w:val="26"/>
                <w:lang w:val="vi-VN"/>
              </w:rPr>
            </w:pPr>
            <w:r w:rsidRPr="007A5314">
              <w:rPr>
                <w:rFonts w:eastAsiaTheme="minorHAnsi"/>
                <w:sz w:val="26"/>
                <w:szCs w:val="26"/>
                <w:lang w:val="vi-VN"/>
              </w:rPr>
              <w:t>Trên 1000 LĐ</w:t>
            </w:r>
          </w:p>
        </w:tc>
        <w:tc>
          <w:tcPr>
            <w:tcW w:w="851" w:type="dxa"/>
          </w:tcPr>
          <w:p w14:paraId="1301AA8D" w14:textId="21CFA382" w:rsidR="00446B98" w:rsidRPr="007A5314" w:rsidRDefault="00446B98" w:rsidP="00E92BEF">
            <w:pPr>
              <w:autoSpaceDE w:val="0"/>
              <w:autoSpaceDN w:val="0"/>
              <w:adjustRightInd w:val="0"/>
              <w:spacing w:after="100" w:afterAutospacing="1" w:line="240" w:lineRule="auto"/>
              <w:jc w:val="center"/>
              <w:rPr>
                <w:rFonts w:eastAsiaTheme="minorHAnsi"/>
                <w:sz w:val="26"/>
                <w:szCs w:val="26"/>
                <w:lang w:val="vi-VN"/>
              </w:rPr>
            </w:pPr>
            <w:r w:rsidRPr="007A5314">
              <w:rPr>
                <w:rFonts w:eastAsiaTheme="minorHAnsi"/>
                <w:sz w:val="26"/>
                <w:szCs w:val="26"/>
                <w:lang w:val="vi-VN"/>
              </w:rPr>
              <w:t>8</w:t>
            </w:r>
          </w:p>
        </w:tc>
        <w:tc>
          <w:tcPr>
            <w:tcW w:w="1842" w:type="dxa"/>
          </w:tcPr>
          <w:p w14:paraId="4311AD38" w14:textId="7CCD77C3" w:rsidR="00446B98" w:rsidRPr="007A5314" w:rsidRDefault="00446B98" w:rsidP="00E92BEF">
            <w:pPr>
              <w:autoSpaceDE w:val="0"/>
              <w:autoSpaceDN w:val="0"/>
              <w:adjustRightInd w:val="0"/>
              <w:spacing w:after="100" w:afterAutospacing="1" w:line="240" w:lineRule="auto"/>
              <w:jc w:val="center"/>
              <w:rPr>
                <w:rFonts w:eastAsiaTheme="minorHAnsi"/>
                <w:sz w:val="26"/>
                <w:szCs w:val="26"/>
                <w:lang w:val="vi-VN"/>
              </w:rPr>
            </w:pPr>
            <w:r w:rsidRPr="007A5314">
              <w:rPr>
                <w:rFonts w:eastAsiaTheme="minorHAnsi"/>
                <w:sz w:val="26"/>
                <w:szCs w:val="26"/>
                <w:lang w:val="vi-VN"/>
              </w:rPr>
              <w:t>40</w:t>
            </w:r>
          </w:p>
        </w:tc>
        <w:tc>
          <w:tcPr>
            <w:tcW w:w="2410" w:type="dxa"/>
          </w:tcPr>
          <w:p w14:paraId="41F890A1" w14:textId="474AF676" w:rsidR="00446B98" w:rsidRPr="007A5314" w:rsidRDefault="00446B98" w:rsidP="00E92BEF">
            <w:pPr>
              <w:autoSpaceDE w:val="0"/>
              <w:autoSpaceDN w:val="0"/>
              <w:adjustRightInd w:val="0"/>
              <w:spacing w:after="100" w:afterAutospacing="1" w:line="240" w:lineRule="auto"/>
              <w:rPr>
                <w:rFonts w:eastAsiaTheme="minorHAnsi"/>
                <w:sz w:val="26"/>
                <w:szCs w:val="26"/>
                <w:lang w:val="vi-VN"/>
              </w:rPr>
            </w:pPr>
            <w:r w:rsidRPr="007A5314">
              <w:rPr>
                <w:rFonts w:eastAsiaTheme="minorHAnsi"/>
                <w:sz w:val="26"/>
                <w:szCs w:val="26"/>
                <w:lang w:val="vi-VN"/>
              </w:rPr>
              <w:t>Từ 5 – 10 ha</w:t>
            </w:r>
          </w:p>
        </w:tc>
        <w:tc>
          <w:tcPr>
            <w:tcW w:w="992" w:type="dxa"/>
          </w:tcPr>
          <w:p w14:paraId="77D14D2C" w14:textId="21DDF5F5" w:rsidR="00446B98" w:rsidRPr="007A5314" w:rsidRDefault="00446B98" w:rsidP="00E92BEF">
            <w:pPr>
              <w:autoSpaceDE w:val="0"/>
              <w:autoSpaceDN w:val="0"/>
              <w:adjustRightInd w:val="0"/>
              <w:spacing w:after="100" w:afterAutospacing="1" w:line="240" w:lineRule="auto"/>
              <w:jc w:val="center"/>
              <w:rPr>
                <w:rFonts w:eastAsiaTheme="minorHAnsi"/>
                <w:sz w:val="26"/>
                <w:szCs w:val="26"/>
                <w:lang w:val="vi-VN"/>
              </w:rPr>
            </w:pPr>
            <w:r w:rsidRPr="007A5314">
              <w:rPr>
                <w:rFonts w:eastAsiaTheme="minorHAnsi"/>
                <w:sz w:val="26"/>
                <w:szCs w:val="26"/>
                <w:lang w:val="vi-VN"/>
              </w:rPr>
              <w:t>5</w:t>
            </w:r>
          </w:p>
        </w:tc>
      </w:tr>
      <w:tr w:rsidR="00446B98" w:rsidRPr="007A5314" w14:paraId="205A2954" w14:textId="77777777" w:rsidTr="003B60BB">
        <w:tc>
          <w:tcPr>
            <w:tcW w:w="2410" w:type="dxa"/>
          </w:tcPr>
          <w:p w14:paraId="592C80CE" w14:textId="42BAEDD7" w:rsidR="00446B98" w:rsidRPr="007A5314" w:rsidRDefault="00446B98" w:rsidP="00E92BEF">
            <w:pPr>
              <w:autoSpaceDE w:val="0"/>
              <w:autoSpaceDN w:val="0"/>
              <w:adjustRightInd w:val="0"/>
              <w:spacing w:after="100" w:afterAutospacing="1" w:line="240" w:lineRule="auto"/>
              <w:rPr>
                <w:rFonts w:eastAsiaTheme="minorHAnsi"/>
                <w:sz w:val="26"/>
                <w:szCs w:val="26"/>
                <w:lang w:val="vi-VN"/>
              </w:rPr>
            </w:pPr>
            <w:r w:rsidRPr="007A5314">
              <w:rPr>
                <w:rFonts w:eastAsiaTheme="minorHAnsi"/>
                <w:sz w:val="26"/>
                <w:szCs w:val="26"/>
                <w:lang w:val="vi-VN"/>
              </w:rPr>
              <w:t>Tổng cộng</w:t>
            </w:r>
          </w:p>
        </w:tc>
        <w:tc>
          <w:tcPr>
            <w:tcW w:w="851" w:type="dxa"/>
          </w:tcPr>
          <w:p w14:paraId="1B564B30" w14:textId="626EE79F" w:rsidR="00446B98" w:rsidRPr="007A5314" w:rsidRDefault="00446B98" w:rsidP="00E92BEF">
            <w:pPr>
              <w:autoSpaceDE w:val="0"/>
              <w:autoSpaceDN w:val="0"/>
              <w:adjustRightInd w:val="0"/>
              <w:spacing w:after="100" w:afterAutospacing="1" w:line="240" w:lineRule="auto"/>
              <w:jc w:val="center"/>
              <w:rPr>
                <w:rFonts w:eastAsiaTheme="minorHAnsi"/>
                <w:sz w:val="26"/>
                <w:szCs w:val="26"/>
                <w:lang w:val="vi-VN"/>
              </w:rPr>
            </w:pPr>
            <w:r w:rsidRPr="007A5314">
              <w:rPr>
                <w:rFonts w:eastAsiaTheme="minorHAnsi"/>
                <w:sz w:val="26"/>
                <w:szCs w:val="26"/>
                <w:lang w:val="vi-VN"/>
              </w:rPr>
              <w:t>20</w:t>
            </w:r>
          </w:p>
        </w:tc>
        <w:tc>
          <w:tcPr>
            <w:tcW w:w="1842" w:type="dxa"/>
          </w:tcPr>
          <w:p w14:paraId="588F2D94" w14:textId="46C96A83" w:rsidR="00446B98" w:rsidRPr="007A5314" w:rsidRDefault="00446B98" w:rsidP="00E92BEF">
            <w:pPr>
              <w:autoSpaceDE w:val="0"/>
              <w:autoSpaceDN w:val="0"/>
              <w:adjustRightInd w:val="0"/>
              <w:spacing w:after="100" w:afterAutospacing="1" w:line="240" w:lineRule="auto"/>
              <w:jc w:val="center"/>
              <w:rPr>
                <w:rFonts w:eastAsiaTheme="minorHAnsi"/>
                <w:sz w:val="26"/>
                <w:szCs w:val="26"/>
                <w:lang w:val="vi-VN"/>
              </w:rPr>
            </w:pPr>
            <w:r w:rsidRPr="007A5314">
              <w:rPr>
                <w:rFonts w:eastAsiaTheme="minorHAnsi"/>
                <w:sz w:val="26"/>
                <w:szCs w:val="26"/>
                <w:lang w:val="vi-VN"/>
              </w:rPr>
              <w:t>100</w:t>
            </w:r>
          </w:p>
        </w:tc>
        <w:tc>
          <w:tcPr>
            <w:tcW w:w="2410" w:type="dxa"/>
          </w:tcPr>
          <w:p w14:paraId="07D46900" w14:textId="7399D5DA" w:rsidR="00446B98" w:rsidRPr="007A5314" w:rsidRDefault="00446B98" w:rsidP="00E92BEF">
            <w:pPr>
              <w:autoSpaceDE w:val="0"/>
              <w:autoSpaceDN w:val="0"/>
              <w:adjustRightInd w:val="0"/>
              <w:spacing w:after="100" w:afterAutospacing="1" w:line="240" w:lineRule="auto"/>
              <w:rPr>
                <w:rFonts w:eastAsiaTheme="minorHAnsi"/>
                <w:sz w:val="26"/>
                <w:szCs w:val="26"/>
                <w:lang w:val="vi-VN"/>
              </w:rPr>
            </w:pPr>
            <w:r w:rsidRPr="007A5314">
              <w:rPr>
                <w:rFonts w:eastAsiaTheme="minorHAnsi"/>
                <w:sz w:val="26"/>
                <w:szCs w:val="26"/>
                <w:lang w:val="vi-VN"/>
              </w:rPr>
              <w:t>Trên 10 ha</w:t>
            </w:r>
          </w:p>
        </w:tc>
        <w:tc>
          <w:tcPr>
            <w:tcW w:w="992" w:type="dxa"/>
          </w:tcPr>
          <w:p w14:paraId="7ACCDD7E" w14:textId="6FADF2B2" w:rsidR="00446B98" w:rsidRPr="007A5314" w:rsidRDefault="00446B98" w:rsidP="00E92BEF">
            <w:pPr>
              <w:autoSpaceDE w:val="0"/>
              <w:autoSpaceDN w:val="0"/>
              <w:adjustRightInd w:val="0"/>
              <w:spacing w:after="100" w:afterAutospacing="1" w:line="240" w:lineRule="auto"/>
              <w:jc w:val="center"/>
              <w:rPr>
                <w:rFonts w:eastAsiaTheme="minorHAnsi"/>
                <w:sz w:val="26"/>
                <w:szCs w:val="26"/>
                <w:lang w:val="vi-VN"/>
              </w:rPr>
            </w:pPr>
            <w:r w:rsidRPr="007A5314">
              <w:rPr>
                <w:rFonts w:eastAsiaTheme="minorHAnsi"/>
                <w:sz w:val="26"/>
                <w:szCs w:val="26"/>
                <w:lang w:val="vi-VN"/>
              </w:rPr>
              <w:t>4</w:t>
            </w:r>
          </w:p>
        </w:tc>
      </w:tr>
    </w:tbl>
    <w:p w14:paraId="41F7F475" w14:textId="77777777" w:rsidR="00F5025B" w:rsidRPr="007A5314" w:rsidRDefault="00F5025B" w:rsidP="00F5025B">
      <w:pPr>
        <w:autoSpaceDE w:val="0"/>
        <w:autoSpaceDN w:val="0"/>
        <w:adjustRightInd w:val="0"/>
        <w:spacing w:after="0" w:line="240" w:lineRule="auto"/>
        <w:jc w:val="right"/>
        <w:rPr>
          <w:rFonts w:eastAsiaTheme="minorHAnsi"/>
          <w:sz w:val="26"/>
          <w:szCs w:val="26"/>
          <w:lang w:val="vi-VN"/>
        </w:rPr>
      </w:pPr>
      <w:r w:rsidRPr="007A5314">
        <w:rPr>
          <w:rFonts w:eastAsiaTheme="minorHAnsi"/>
          <w:sz w:val="26"/>
          <w:szCs w:val="26"/>
          <w:lang w:val="vi-VN"/>
        </w:rPr>
        <w:t>Nguồn: Kết quả khảo sát của BIFA (2021)</w:t>
      </w:r>
    </w:p>
    <w:p w14:paraId="1A0744CC" w14:textId="6CDD4DDD" w:rsidR="00446B98" w:rsidRPr="007A5314" w:rsidRDefault="00E92BEF" w:rsidP="001B0D89">
      <w:pPr>
        <w:autoSpaceDE w:val="0"/>
        <w:autoSpaceDN w:val="0"/>
        <w:adjustRightInd w:val="0"/>
        <w:spacing w:before="120" w:after="120" w:line="240" w:lineRule="auto"/>
        <w:jc w:val="both"/>
        <w:rPr>
          <w:rFonts w:eastAsiaTheme="minorHAnsi"/>
          <w:sz w:val="26"/>
          <w:szCs w:val="26"/>
          <w:lang w:val="vi-VN"/>
        </w:rPr>
      </w:pPr>
      <w:r w:rsidRPr="007A5314">
        <w:rPr>
          <w:rFonts w:eastAsiaTheme="minorHAnsi"/>
          <w:sz w:val="26"/>
          <w:szCs w:val="26"/>
          <w:lang w:val="vi-VN"/>
        </w:rPr>
        <w:tab/>
        <w:t>Kết quả</w:t>
      </w:r>
      <w:r w:rsidR="00C93F55" w:rsidRPr="007A5314">
        <w:rPr>
          <w:rFonts w:eastAsiaTheme="minorHAnsi"/>
          <w:sz w:val="26"/>
          <w:szCs w:val="26"/>
          <w:lang w:val="vi-VN"/>
        </w:rPr>
        <w:t xml:space="preserve"> khảo sát</w:t>
      </w:r>
      <w:r w:rsidRPr="007A5314">
        <w:rPr>
          <w:rFonts w:eastAsiaTheme="minorHAnsi"/>
          <w:sz w:val="26"/>
          <w:szCs w:val="26"/>
          <w:lang w:val="vi-VN"/>
        </w:rPr>
        <w:t xml:space="preserve"> các doanh nghiệp chế biến gỗ được khảo sát theo từng nhóm như sau: </w:t>
      </w:r>
    </w:p>
    <w:p w14:paraId="4BE9CD6E" w14:textId="77777777" w:rsidR="00B51473" w:rsidRPr="007A5314" w:rsidRDefault="00A01777" w:rsidP="001B0D89">
      <w:pPr>
        <w:autoSpaceDE w:val="0"/>
        <w:autoSpaceDN w:val="0"/>
        <w:adjustRightInd w:val="0"/>
        <w:spacing w:before="120" w:after="120" w:line="240" w:lineRule="auto"/>
        <w:ind w:firstLine="567"/>
        <w:jc w:val="both"/>
        <w:rPr>
          <w:rFonts w:eastAsiaTheme="minorHAnsi"/>
          <w:sz w:val="26"/>
          <w:szCs w:val="26"/>
          <w:lang w:val="vi-VN"/>
        </w:rPr>
      </w:pPr>
      <w:r w:rsidRPr="007A5314">
        <w:rPr>
          <w:rFonts w:eastAsiaTheme="minorHAnsi"/>
          <w:sz w:val="26"/>
          <w:szCs w:val="26"/>
          <w:lang w:val="vi-VN"/>
        </w:rPr>
        <w:t>-</w:t>
      </w:r>
      <w:r w:rsidR="00C93F55" w:rsidRPr="007A5314">
        <w:rPr>
          <w:rFonts w:eastAsiaTheme="minorHAnsi"/>
          <w:sz w:val="26"/>
          <w:szCs w:val="26"/>
          <w:lang w:val="vi-VN"/>
        </w:rPr>
        <w:t xml:space="preserve"> </w:t>
      </w:r>
      <w:r w:rsidR="00785C00" w:rsidRPr="007A5314">
        <w:rPr>
          <w:rFonts w:eastAsiaTheme="minorHAnsi"/>
          <w:b/>
          <w:bCs/>
          <w:i/>
          <w:iCs/>
          <w:sz w:val="26"/>
          <w:szCs w:val="26"/>
          <w:lang w:val="vi-VN"/>
        </w:rPr>
        <w:t>Nhóm 1 - C</w:t>
      </w:r>
      <w:r w:rsidR="00C93F55" w:rsidRPr="007A5314">
        <w:rPr>
          <w:rFonts w:eastAsiaTheme="minorHAnsi"/>
          <w:b/>
          <w:bCs/>
          <w:i/>
          <w:iCs/>
          <w:sz w:val="26"/>
          <w:szCs w:val="26"/>
          <w:lang w:val="vi-VN"/>
        </w:rPr>
        <w:t xml:space="preserve">ác </w:t>
      </w:r>
      <w:r w:rsidR="007C445D" w:rsidRPr="007A5314">
        <w:rPr>
          <w:rFonts w:eastAsiaTheme="minorHAnsi"/>
          <w:b/>
          <w:bCs/>
          <w:i/>
          <w:iCs/>
          <w:sz w:val="26"/>
          <w:szCs w:val="26"/>
          <w:lang w:val="vi-VN"/>
        </w:rPr>
        <w:t>doanh nghiệp chế biến gỗ xuất khẩu</w:t>
      </w:r>
      <w:r w:rsidR="00785C00" w:rsidRPr="007A5314">
        <w:rPr>
          <w:rFonts w:eastAsiaTheme="minorHAnsi"/>
          <w:b/>
          <w:bCs/>
          <w:i/>
          <w:iCs/>
          <w:sz w:val="26"/>
          <w:szCs w:val="26"/>
          <w:lang w:val="vi-VN"/>
        </w:rPr>
        <w:t xml:space="preserve"> điển hình</w:t>
      </w:r>
      <w:r w:rsidR="00785C00" w:rsidRPr="007A5314">
        <w:rPr>
          <w:rFonts w:eastAsiaTheme="minorHAnsi"/>
          <w:sz w:val="26"/>
          <w:szCs w:val="26"/>
          <w:lang w:val="vi-VN"/>
        </w:rPr>
        <w:t xml:space="preserve">: </w:t>
      </w:r>
    </w:p>
    <w:p w14:paraId="6910BDCF" w14:textId="30849CB4" w:rsidR="000124E7" w:rsidRPr="007A5314" w:rsidRDefault="000124E7" w:rsidP="001B0D89">
      <w:pPr>
        <w:autoSpaceDE w:val="0"/>
        <w:autoSpaceDN w:val="0"/>
        <w:adjustRightInd w:val="0"/>
        <w:spacing w:before="120" w:after="120" w:line="240" w:lineRule="auto"/>
        <w:jc w:val="both"/>
        <w:rPr>
          <w:rFonts w:eastAsiaTheme="minorHAnsi"/>
          <w:b/>
          <w:bCs/>
          <w:sz w:val="26"/>
          <w:szCs w:val="26"/>
          <w:lang w:val="vi-VN"/>
        </w:rPr>
      </w:pPr>
      <w:r w:rsidRPr="007A5314">
        <w:rPr>
          <w:rFonts w:eastAsiaTheme="minorHAnsi"/>
          <w:b/>
          <w:bCs/>
          <w:sz w:val="26"/>
          <w:szCs w:val="26"/>
          <w:lang w:val="vi-VN"/>
        </w:rPr>
        <w:t>+ Về diện tích sản xuất và hiệu quả sử dụng mặt bằng:</w:t>
      </w:r>
    </w:p>
    <w:p w14:paraId="22AC130E" w14:textId="77777777" w:rsidR="00692A7D" w:rsidRPr="007A5314" w:rsidRDefault="00692A7D" w:rsidP="001B0D89">
      <w:pPr>
        <w:spacing w:before="120" w:after="120" w:line="240" w:lineRule="auto"/>
        <w:ind w:firstLine="567"/>
        <w:jc w:val="both"/>
        <w:rPr>
          <w:noProof/>
          <w:sz w:val="26"/>
          <w:szCs w:val="26"/>
          <w:lang w:val="vi-VN"/>
        </w:rPr>
      </w:pPr>
      <w:r w:rsidRPr="007A5314">
        <w:rPr>
          <w:noProof/>
          <w:sz w:val="26"/>
          <w:szCs w:val="26"/>
          <w:lang w:val="vi-VN"/>
        </w:rPr>
        <w:t xml:space="preserve">Qua khảo sát cho thấy, tổng diện tích sản xuất của 13 doanh nghiệp được khảo sát là 75,1 ha, trong đó doanh nghiệp có diện tích sản xuất lớn nhất là Công ty Hoàng Thông: 8,5 ha và doanh nghiệp có diện tích sản xuất nhỏ nhất là Công ty Liên Thanh: 0,6 ha. </w:t>
      </w:r>
    </w:p>
    <w:p w14:paraId="3E63D1C2" w14:textId="1F537648" w:rsidR="00692A7D" w:rsidRPr="007A5314" w:rsidRDefault="00692A7D" w:rsidP="001B0D89">
      <w:pPr>
        <w:spacing w:before="120" w:after="120" w:line="240" w:lineRule="auto"/>
        <w:ind w:firstLine="567"/>
        <w:jc w:val="both"/>
        <w:rPr>
          <w:noProof/>
          <w:sz w:val="26"/>
          <w:szCs w:val="26"/>
          <w:lang w:val="vi-VN"/>
        </w:rPr>
      </w:pPr>
      <w:r w:rsidRPr="007A5314">
        <w:rPr>
          <w:noProof/>
          <w:sz w:val="26"/>
          <w:szCs w:val="26"/>
          <w:lang w:val="vi-VN"/>
        </w:rPr>
        <w:t xml:space="preserve">Hiệu quả trung bình sử dụng mặt bằng SX của các doanh nghiệp thuộc nhóm này là </w:t>
      </w:r>
      <w:r w:rsidRPr="007A5314">
        <w:rPr>
          <w:b/>
          <w:noProof/>
          <w:sz w:val="26"/>
          <w:szCs w:val="26"/>
          <w:lang w:val="vi-VN"/>
        </w:rPr>
        <w:t>3.502.780 USD/ha/năm</w:t>
      </w:r>
      <w:r w:rsidRPr="007A5314">
        <w:rPr>
          <w:noProof/>
          <w:sz w:val="26"/>
          <w:szCs w:val="26"/>
          <w:lang w:val="vi-VN"/>
        </w:rPr>
        <w:t xml:space="preserve">, có nghĩa là cứ trên mỗi một ha sản xuất (bao gồm diện tích nhà xưởng + diện tích kho bãi), trong khoảng thời gian 2 năm liên tiếp là 2020 và 2021, một doanh nghiệp trung bình tạo ra được 3.502.780 USD giá trị xuất khẩu mỗi năm. Con số </w:t>
      </w:r>
      <w:r w:rsidR="002B5BF6" w:rsidRPr="007A5314">
        <w:rPr>
          <w:noProof/>
          <w:sz w:val="26"/>
          <w:szCs w:val="26"/>
          <w:lang w:val="vi-VN"/>
        </w:rPr>
        <w:t xml:space="preserve">này </w:t>
      </w:r>
      <w:r w:rsidRPr="007A5314">
        <w:rPr>
          <w:noProof/>
          <w:sz w:val="26"/>
          <w:szCs w:val="26"/>
          <w:lang w:val="vi-VN"/>
        </w:rPr>
        <w:t>tương đối phù hợp với mặt bằng chung của cả nước hiện nay là 3.5 triệu USD/ha/năm</w:t>
      </w:r>
    </w:p>
    <w:p w14:paraId="1672D8DE" w14:textId="4EB32CE5" w:rsidR="00692A7D" w:rsidRPr="007A5314" w:rsidRDefault="00692A7D" w:rsidP="001B0D89">
      <w:pPr>
        <w:spacing w:before="120" w:after="120" w:line="240" w:lineRule="auto"/>
        <w:ind w:firstLine="567"/>
        <w:jc w:val="both"/>
        <w:rPr>
          <w:noProof/>
          <w:sz w:val="26"/>
          <w:szCs w:val="26"/>
          <w:lang w:val="vi-VN"/>
        </w:rPr>
      </w:pPr>
      <w:r w:rsidRPr="007A5314">
        <w:rPr>
          <w:noProof/>
          <w:sz w:val="26"/>
          <w:szCs w:val="26"/>
          <w:lang w:val="vi-VN"/>
        </w:rPr>
        <w:t xml:space="preserve">Kết quả tính toán cũng cho thấy doanh nghiệp đạt hiệu quả sử dụng mặt bằng cao nhất là Công ty Kettle Interios Asia: 7.243.697 ISD/năm và doanh nghiệp đạt hiệu quả thấp nhất là Công ty </w:t>
      </w:r>
      <w:r w:rsidR="002B5BF6" w:rsidRPr="007A5314">
        <w:rPr>
          <w:noProof/>
          <w:sz w:val="26"/>
          <w:szCs w:val="26"/>
          <w:lang w:val="vi-VN"/>
        </w:rPr>
        <w:t>Dầu Tiếng</w:t>
      </w:r>
      <w:r w:rsidRPr="007A5314">
        <w:rPr>
          <w:noProof/>
          <w:sz w:val="26"/>
          <w:szCs w:val="26"/>
          <w:lang w:val="vi-VN"/>
        </w:rPr>
        <w:t xml:space="preserve">: </w:t>
      </w:r>
      <w:r w:rsidR="002B5BF6" w:rsidRPr="007A5314">
        <w:rPr>
          <w:noProof/>
          <w:sz w:val="26"/>
          <w:szCs w:val="26"/>
          <w:lang w:val="vi-VN"/>
        </w:rPr>
        <w:t>1.449.275,36</w:t>
      </w:r>
      <w:r w:rsidRPr="007A5314">
        <w:rPr>
          <w:noProof/>
          <w:sz w:val="26"/>
          <w:szCs w:val="26"/>
          <w:lang w:val="vi-VN"/>
        </w:rPr>
        <w:t xml:space="preserve"> USD/ha/năm.</w:t>
      </w:r>
    </w:p>
    <w:p w14:paraId="5ED310BD" w14:textId="1EA46015" w:rsidR="00012113" w:rsidRPr="007A5314" w:rsidRDefault="00864331" w:rsidP="0078659A">
      <w:pPr>
        <w:pStyle w:val="Caption"/>
      </w:pPr>
      <w:r w:rsidRPr="007A5314">
        <w:t xml:space="preserve">Bảng 1. </w:t>
      </w:r>
      <w:r w:rsidR="001B0D89" w:rsidRPr="007A5314">
        <w:t>16</w:t>
      </w:r>
      <w:r w:rsidRPr="007A5314">
        <w:t xml:space="preserve">. </w:t>
      </w:r>
      <w:r w:rsidR="00467DEB" w:rsidRPr="007A5314">
        <w:t>Doanh thu xuất khẩu và hiệu quả sử dụng lao động, mặt bằng sản xuất của các doanh nghiệp chế biến gỗ xuất khẩu điển hình</w:t>
      </w:r>
      <w:r w:rsidR="00467DEB" w:rsidRPr="007A5314">
        <w:rPr>
          <w:rFonts w:asciiTheme="minorHAnsi" w:hAnsiTheme="minorHAnsi"/>
        </w:rPr>
        <w:t xml:space="preserve"> </w:t>
      </w:r>
      <w:r w:rsidR="00E31268" w:rsidRPr="007A5314">
        <w:t>(2021)</w:t>
      </w:r>
    </w:p>
    <w:tbl>
      <w:tblPr>
        <w:tblStyle w:val="TableGrid"/>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709"/>
        <w:gridCol w:w="993"/>
        <w:gridCol w:w="1143"/>
        <w:gridCol w:w="1408"/>
        <w:gridCol w:w="1559"/>
        <w:gridCol w:w="1869"/>
      </w:tblGrid>
      <w:tr w:rsidR="005D7CD1" w:rsidRPr="003A5160" w14:paraId="7635C9D0" w14:textId="77777777" w:rsidTr="00E47E27">
        <w:trPr>
          <w:tblHeader/>
        </w:trPr>
        <w:tc>
          <w:tcPr>
            <w:tcW w:w="554" w:type="dxa"/>
            <w:vMerge w:val="restart"/>
          </w:tcPr>
          <w:p w14:paraId="6B5258CD" w14:textId="77777777" w:rsidR="005D7CD1" w:rsidRPr="00640BF5" w:rsidRDefault="005D7CD1" w:rsidP="00E47E27">
            <w:pPr>
              <w:autoSpaceDE w:val="0"/>
              <w:autoSpaceDN w:val="0"/>
              <w:adjustRightInd w:val="0"/>
              <w:spacing w:after="0" w:line="240" w:lineRule="auto"/>
              <w:jc w:val="both"/>
              <w:rPr>
                <w:rFonts w:eastAsiaTheme="minorHAnsi"/>
                <w:b/>
                <w:bCs/>
                <w:szCs w:val="24"/>
                <w:lang w:val="vi-VN"/>
              </w:rPr>
            </w:pPr>
            <w:r w:rsidRPr="00640BF5">
              <w:rPr>
                <w:rFonts w:eastAsiaTheme="minorHAnsi"/>
                <w:b/>
                <w:bCs/>
                <w:szCs w:val="24"/>
                <w:lang w:val="vi-VN"/>
              </w:rPr>
              <w:t>TT</w:t>
            </w:r>
          </w:p>
        </w:tc>
        <w:tc>
          <w:tcPr>
            <w:tcW w:w="1709" w:type="dxa"/>
            <w:vMerge w:val="restart"/>
          </w:tcPr>
          <w:p w14:paraId="51258E82" w14:textId="77777777" w:rsidR="005D7CD1" w:rsidRPr="00640BF5" w:rsidRDefault="005D7CD1" w:rsidP="00E47E27">
            <w:pPr>
              <w:autoSpaceDE w:val="0"/>
              <w:autoSpaceDN w:val="0"/>
              <w:adjustRightInd w:val="0"/>
              <w:spacing w:after="0" w:line="240" w:lineRule="auto"/>
              <w:jc w:val="center"/>
              <w:rPr>
                <w:rFonts w:eastAsiaTheme="minorHAnsi"/>
                <w:b/>
                <w:bCs/>
                <w:szCs w:val="24"/>
                <w:lang w:val="vi-VN"/>
              </w:rPr>
            </w:pPr>
            <w:r w:rsidRPr="00640BF5">
              <w:rPr>
                <w:rFonts w:eastAsiaTheme="minorHAnsi"/>
                <w:b/>
                <w:bCs/>
                <w:szCs w:val="24"/>
                <w:lang w:val="vi-VN"/>
              </w:rPr>
              <w:t>Doanh nghiệp</w:t>
            </w:r>
          </w:p>
        </w:tc>
        <w:tc>
          <w:tcPr>
            <w:tcW w:w="993" w:type="dxa"/>
            <w:vMerge w:val="restart"/>
          </w:tcPr>
          <w:p w14:paraId="28D8E992" w14:textId="77777777" w:rsidR="005D7CD1" w:rsidRPr="00640BF5" w:rsidRDefault="005D7CD1" w:rsidP="00E47E27">
            <w:pPr>
              <w:autoSpaceDE w:val="0"/>
              <w:autoSpaceDN w:val="0"/>
              <w:adjustRightInd w:val="0"/>
              <w:spacing w:after="0" w:line="240" w:lineRule="auto"/>
              <w:jc w:val="center"/>
              <w:rPr>
                <w:rFonts w:eastAsiaTheme="minorHAnsi"/>
                <w:b/>
                <w:bCs/>
                <w:szCs w:val="24"/>
                <w:lang w:val="vi-VN"/>
              </w:rPr>
            </w:pPr>
            <w:r w:rsidRPr="00640BF5">
              <w:rPr>
                <w:rFonts w:eastAsiaTheme="minorHAnsi"/>
                <w:b/>
                <w:bCs/>
                <w:szCs w:val="24"/>
                <w:lang w:val="vi-VN"/>
              </w:rPr>
              <w:t>Diện tích SX</w:t>
            </w:r>
          </w:p>
          <w:p w14:paraId="24853F70" w14:textId="77777777" w:rsidR="005D7CD1" w:rsidRPr="00640BF5" w:rsidRDefault="005D7CD1" w:rsidP="00E47E27">
            <w:pPr>
              <w:autoSpaceDE w:val="0"/>
              <w:autoSpaceDN w:val="0"/>
              <w:adjustRightInd w:val="0"/>
              <w:spacing w:after="0" w:line="240" w:lineRule="auto"/>
              <w:jc w:val="center"/>
              <w:rPr>
                <w:rFonts w:eastAsiaTheme="minorHAnsi"/>
                <w:b/>
                <w:bCs/>
                <w:szCs w:val="24"/>
                <w:lang w:val="vi-VN"/>
              </w:rPr>
            </w:pPr>
            <w:r w:rsidRPr="00640BF5">
              <w:rPr>
                <w:rFonts w:eastAsiaTheme="minorHAnsi"/>
                <w:b/>
                <w:bCs/>
                <w:szCs w:val="24"/>
                <w:lang w:val="vi-VN"/>
              </w:rPr>
              <w:t>(đvt: ha)</w:t>
            </w:r>
          </w:p>
        </w:tc>
        <w:tc>
          <w:tcPr>
            <w:tcW w:w="1143" w:type="dxa"/>
            <w:vMerge w:val="restart"/>
          </w:tcPr>
          <w:p w14:paraId="26DF6469" w14:textId="77777777" w:rsidR="005D7CD1" w:rsidRPr="00640BF5" w:rsidRDefault="005D7CD1" w:rsidP="00E47E27">
            <w:pPr>
              <w:autoSpaceDE w:val="0"/>
              <w:autoSpaceDN w:val="0"/>
              <w:adjustRightInd w:val="0"/>
              <w:spacing w:after="0" w:line="240" w:lineRule="auto"/>
              <w:jc w:val="center"/>
              <w:rPr>
                <w:rFonts w:eastAsiaTheme="minorHAnsi"/>
                <w:b/>
                <w:bCs/>
                <w:szCs w:val="24"/>
                <w:lang w:val="vi-VN"/>
              </w:rPr>
            </w:pPr>
            <w:r w:rsidRPr="00640BF5">
              <w:rPr>
                <w:rFonts w:eastAsiaTheme="minorHAnsi"/>
                <w:b/>
                <w:bCs/>
                <w:szCs w:val="24"/>
                <w:lang w:val="vi-VN"/>
              </w:rPr>
              <w:t>SL công nhân trực tiếp sản xuất</w:t>
            </w:r>
          </w:p>
        </w:tc>
        <w:tc>
          <w:tcPr>
            <w:tcW w:w="1408" w:type="dxa"/>
          </w:tcPr>
          <w:p w14:paraId="631BD6E0" w14:textId="77777777" w:rsidR="005D7CD1" w:rsidRPr="00640BF5" w:rsidRDefault="005D7CD1" w:rsidP="00E47E27">
            <w:pPr>
              <w:autoSpaceDE w:val="0"/>
              <w:autoSpaceDN w:val="0"/>
              <w:adjustRightInd w:val="0"/>
              <w:spacing w:after="0" w:line="240" w:lineRule="auto"/>
              <w:jc w:val="center"/>
              <w:rPr>
                <w:rFonts w:eastAsiaTheme="minorHAnsi"/>
                <w:b/>
                <w:bCs/>
                <w:szCs w:val="24"/>
                <w:lang w:val="vi-VN"/>
              </w:rPr>
            </w:pPr>
            <w:r w:rsidRPr="00640BF5">
              <w:rPr>
                <w:rFonts w:eastAsiaTheme="minorHAnsi"/>
                <w:b/>
                <w:bCs/>
                <w:szCs w:val="24"/>
                <w:lang w:val="vi-VN"/>
              </w:rPr>
              <w:t xml:space="preserve">Doanh thu XK </w:t>
            </w:r>
            <w:r>
              <w:rPr>
                <w:rFonts w:eastAsiaTheme="minorHAnsi"/>
                <w:b/>
                <w:bCs/>
                <w:szCs w:val="24"/>
                <w:lang w:val="vi-VN"/>
              </w:rPr>
              <w:t>TB</w:t>
            </w:r>
          </w:p>
        </w:tc>
        <w:tc>
          <w:tcPr>
            <w:tcW w:w="1559" w:type="dxa"/>
          </w:tcPr>
          <w:p w14:paraId="3E0F3B32" w14:textId="77777777" w:rsidR="005D7CD1" w:rsidRPr="00640BF5" w:rsidRDefault="005D7CD1" w:rsidP="00E47E27">
            <w:pPr>
              <w:autoSpaceDE w:val="0"/>
              <w:autoSpaceDN w:val="0"/>
              <w:adjustRightInd w:val="0"/>
              <w:spacing w:after="0" w:line="240" w:lineRule="auto"/>
              <w:jc w:val="center"/>
              <w:rPr>
                <w:rFonts w:eastAsiaTheme="minorHAnsi"/>
                <w:b/>
                <w:bCs/>
                <w:szCs w:val="24"/>
                <w:lang w:val="vi-VN"/>
              </w:rPr>
            </w:pPr>
            <w:r w:rsidRPr="00640BF5">
              <w:rPr>
                <w:rFonts w:eastAsiaTheme="minorHAnsi"/>
                <w:b/>
                <w:bCs/>
                <w:szCs w:val="24"/>
                <w:lang w:val="vi-VN"/>
              </w:rPr>
              <w:t>Hiệu quả TB sử dụng MBSX</w:t>
            </w:r>
          </w:p>
        </w:tc>
        <w:tc>
          <w:tcPr>
            <w:tcW w:w="1869" w:type="dxa"/>
          </w:tcPr>
          <w:p w14:paraId="695ED59D" w14:textId="77777777" w:rsidR="005D7CD1" w:rsidRPr="00640BF5" w:rsidRDefault="005D7CD1" w:rsidP="00E47E27">
            <w:pPr>
              <w:autoSpaceDE w:val="0"/>
              <w:autoSpaceDN w:val="0"/>
              <w:adjustRightInd w:val="0"/>
              <w:spacing w:after="0" w:line="240" w:lineRule="auto"/>
              <w:jc w:val="center"/>
              <w:rPr>
                <w:rFonts w:eastAsiaTheme="minorHAnsi"/>
                <w:b/>
                <w:bCs/>
                <w:szCs w:val="24"/>
                <w:lang w:val="vi-VN"/>
              </w:rPr>
            </w:pPr>
            <w:r w:rsidRPr="00640BF5">
              <w:rPr>
                <w:rFonts w:eastAsiaTheme="minorHAnsi"/>
                <w:b/>
                <w:bCs/>
                <w:szCs w:val="24"/>
                <w:lang w:val="vi-VN"/>
              </w:rPr>
              <w:t>Hiệu quả sử dụng lao động</w:t>
            </w:r>
          </w:p>
        </w:tc>
      </w:tr>
      <w:tr w:rsidR="005D7CD1" w:rsidRPr="00640BF5" w14:paraId="3EC5D8DF" w14:textId="77777777" w:rsidTr="00E47E27">
        <w:trPr>
          <w:tblHeader/>
        </w:trPr>
        <w:tc>
          <w:tcPr>
            <w:tcW w:w="554" w:type="dxa"/>
            <w:vMerge/>
          </w:tcPr>
          <w:p w14:paraId="088C3258" w14:textId="77777777" w:rsidR="005D7CD1" w:rsidRPr="00640BF5" w:rsidRDefault="005D7CD1" w:rsidP="00E47E27">
            <w:pPr>
              <w:autoSpaceDE w:val="0"/>
              <w:autoSpaceDN w:val="0"/>
              <w:adjustRightInd w:val="0"/>
              <w:spacing w:after="0" w:line="240" w:lineRule="auto"/>
              <w:jc w:val="both"/>
              <w:rPr>
                <w:rFonts w:eastAsiaTheme="minorHAnsi"/>
                <w:szCs w:val="24"/>
                <w:lang w:val="vi-VN"/>
              </w:rPr>
            </w:pPr>
          </w:p>
        </w:tc>
        <w:tc>
          <w:tcPr>
            <w:tcW w:w="1709" w:type="dxa"/>
            <w:vMerge/>
          </w:tcPr>
          <w:p w14:paraId="0573FE2A" w14:textId="77777777" w:rsidR="005D7CD1" w:rsidRPr="00640BF5" w:rsidRDefault="005D7CD1" w:rsidP="00E47E27">
            <w:pPr>
              <w:autoSpaceDE w:val="0"/>
              <w:autoSpaceDN w:val="0"/>
              <w:adjustRightInd w:val="0"/>
              <w:spacing w:after="0" w:line="240" w:lineRule="auto"/>
              <w:jc w:val="both"/>
              <w:rPr>
                <w:rFonts w:eastAsiaTheme="minorHAnsi"/>
                <w:szCs w:val="24"/>
                <w:lang w:val="vi-VN"/>
              </w:rPr>
            </w:pPr>
          </w:p>
        </w:tc>
        <w:tc>
          <w:tcPr>
            <w:tcW w:w="993" w:type="dxa"/>
            <w:vMerge/>
          </w:tcPr>
          <w:p w14:paraId="4DEA3A78" w14:textId="77777777" w:rsidR="005D7CD1" w:rsidRPr="00640BF5" w:rsidRDefault="005D7CD1" w:rsidP="00E47E27">
            <w:pPr>
              <w:autoSpaceDE w:val="0"/>
              <w:autoSpaceDN w:val="0"/>
              <w:adjustRightInd w:val="0"/>
              <w:spacing w:after="0" w:line="240" w:lineRule="auto"/>
              <w:jc w:val="both"/>
              <w:rPr>
                <w:rFonts w:eastAsiaTheme="minorHAnsi"/>
                <w:szCs w:val="24"/>
                <w:lang w:val="vi-VN"/>
              </w:rPr>
            </w:pPr>
          </w:p>
        </w:tc>
        <w:tc>
          <w:tcPr>
            <w:tcW w:w="1143" w:type="dxa"/>
            <w:vMerge/>
          </w:tcPr>
          <w:p w14:paraId="2DD1E3B0" w14:textId="77777777" w:rsidR="005D7CD1" w:rsidRPr="00640BF5" w:rsidRDefault="005D7CD1" w:rsidP="00E47E27">
            <w:pPr>
              <w:autoSpaceDE w:val="0"/>
              <w:autoSpaceDN w:val="0"/>
              <w:adjustRightInd w:val="0"/>
              <w:spacing w:after="0" w:line="240" w:lineRule="auto"/>
              <w:jc w:val="both"/>
              <w:rPr>
                <w:rFonts w:eastAsiaTheme="minorHAnsi"/>
                <w:szCs w:val="24"/>
                <w:lang w:val="vi-VN"/>
              </w:rPr>
            </w:pPr>
          </w:p>
        </w:tc>
        <w:tc>
          <w:tcPr>
            <w:tcW w:w="1408" w:type="dxa"/>
          </w:tcPr>
          <w:p w14:paraId="6818A576" w14:textId="77777777" w:rsidR="005D7CD1" w:rsidRPr="00635AA2" w:rsidRDefault="005D7CD1" w:rsidP="00E47E27">
            <w:pPr>
              <w:autoSpaceDE w:val="0"/>
              <w:autoSpaceDN w:val="0"/>
              <w:adjustRightInd w:val="0"/>
              <w:spacing w:after="0" w:line="240" w:lineRule="auto"/>
              <w:jc w:val="center"/>
              <w:rPr>
                <w:rFonts w:eastAsiaTheme="minorHAnsi"/>
                <w:i/>
                <w:iCs/>
                <w:sz w:val="22"/>
                <w:szCs w:val="22"/>
                <w:lang w:val="vi-VN"/>
              </w:rPr>
            </w:pPr>
            <w:r w:rsidRPr="00635AA2">
              <w:rPr>
                <w:rFonts w:eastAsiaTheme="minorHAnsi"/>
                <w:i/>
                <w:iCs/>
                <w:sz w:val="22"/>
                <w:szCs w:val="22"/>
                <w:lang w:val="vi-VN"/>
              </w:rPr>
              <w:t>USD/năm</w:t>
            </w:r>
          </w:p>
        </w:tc>
        <w:tc>
          <w:tcPr>
            <w:tcW w:w="1559" w:type="dxa"/>
          </w:tcPr>
          <w:p w14:paraId="1490877F" w14:textId="77777777" w:rsidR="005D7CD1" w:rsidRPr="00635AA2" w:rsidRDefault="005D7CD1" w:rsidP="00E47E27">
            <w:pPr>
              <w:autoSpaceDE w:val="0"/>
              <w:autoSpaceDN w:val="0"/>
              <w:adjustRightInd w:val="0"/>
              <w:spacing w:after="0" w:line="240" w:lineRule="auto"/>
              <w:jc w:val="both"/>
              <w:rPr>
                <w:rFonts w:eastAsiaTheme="minorHAnsi"/>
                <w:i/>
                <w:iCs/>
                <w:sz w:val="22"/>
                <w:szCs w:val="22"/>
                <w:lang w:val="vi-VN"/>
              </w:rPr>
            </w:pPr>
            <w:r w:rsidRPr="00635AA2">
              <w:rPr>
                <w:rFonts w:eastAsiaTheme="minorHAnsi"/>
                <w:i/>
                <w:iCs/>
                <w:sz w:val="22"/>
                <w:szCs w:val="22"/>
                <w:lang w:val="vi-VN"/>
              </w:rPr>
              <w:t>USD/ha/năm</w:t>
            </w:r>
          </w:p>
        </w:tc>
        <w:tc>
          <w:tcPr>
            <w:tcW w:w="1869" w:type="dxa"/>
          </w:tcPr>
          <w:p w14:paraId="07AACEA2" w14:textId="77777777" w:rsidR="005D7CD1" w:rsidRPr="00635AA2" w:rsidRDefault="005D7CD1" w:rsidP="00E47E27">
            <w:pPr>
              <w:autoSpaceDE w:val="0"/>
              <w:autoSpaceDN w:val="0"/>
              <w:adjustRightInd w:val="0"/>
              <w:spacing w:after="0" w:line="240" w:lineRule="auto"/>
              <w:jc w:val="both"/>
              <w:rPr>
                <w:rFonts w:eastAsiaTheme="minorHAnsi"/>
                <w:i/>
                <w:iCs/>
                <w:sz w:val="22"/>
                <w:szCs w:val="22"/>
                <w:lang w:val="vi-VN"/>
              </w:rPr>
            </w:pPr>
            <w:r w:rsidRPr="00635AA2">
              <w:rPr>
                <w:rFonts w:eastAsiaTheme="minorHAnsi"/>
                <w:i/>
                <w:iCs/>
                <w:sz w:val="22"/>
                <w:szCs w:val="22"/>
                <w:lang w:val="vi-VN"/>
              </w:rPr>
              <w:t>USD/người/năm</w:t>
            </w:r>
          </w:p>
        </w:tc>
      </w:tr>
      <w:tr w:rsidR="005D7CD1" w:rsidRPr="00640BF5" w14:paraId="42CBFE35" w14:textId="77777777" w:rsidTr="00E47E27">
        <w:tc>
          <w:tcPr>
            <w:tcW w:w="554" w:type="dxa"/>
          </w:tcPr>
          <w:p w14:paraId="471DA972" w14:textId="77777777" w:rsidR="005D7CD1" w:rsidRPr="00640BF5" w:rsidRDefault="005D7CD1" w:rsidP="00E47E27">
            <w:pPr>
              <w:autoSpaceDE w:val="0"/>
              <w:autoSpaceDN w:val="0"/>
              <w:adjustRightInd w:val="0"/>
              <w:spacing w:after="0" w:line="240" w:lineRule="auto"/>
              <w:jc w:val="center"/>
              <w:rPr>
                <w:rFonts w:eastAsiaTheme="minorHAnsi"/>
                <w:szCs w:val="24"/>
                <w:lang w:val="vi-VN"/>
              </w:rPr>
            </w:pPr>
            <w:r>
              <w:rPr>
                <w:rFonts w:eastAsiaTheme="minorHAnsi"/>
                <w:szCs w:val="24"/>
                <w:lang w:val="vi-VN"/>
              </w:rPr>
              <w:t>1</w:t>
            </w:r>
          </w:p>
        </w:tc>
        <w:tc>
          <w:tcPr>
            <w:tcW w:w="1709" w:type="dxa"/>
          </w:tcPr>
          <w:p w14:paraId="57FA4A5D" w14:textId="77777777" w:rsidR="005D7CD1" w:rsidRPr="00640BF5" w:rsidRDefault="005D7CD1" w:rsidP="00E47E27">
            <w:pPr>
              <w:autoSpaceDE w:val="0"/>
              <w:autoSpaceDN w:val="0"/>
              <w:adjustRightInd w:val="0"/>
              <w:spacing w:after="0" w:line="240" w:lineRule="auto"/>
              <w:jc w:val="both"/>
              <w:rPr>
                <w:rFonts w:eastAsiaTheme="minorHAnsi"/>
                <w:szCs w:val="24"/>
                <w:lang w:val="vi-VN"/>
              </w:rPr>
            </w:pPr>
            <w:r>
              <w:rPr>
                <w:rFonts w:eastAsiaTheme="minorHAnsi"/>
                <w:szCs w:val="24"/>
                <w:lang w:val="vi-VN"/>
              </w:rPr>
              <w:t>Tiến Triển</w:t>
            </w:r>
          </w:p>
        </w:tc>
        <w:tc>
          <w:tcPr>
            <w:tcW w:w="993" w:type="dxa"/>
          </w:tcPr>
          <w:p w14:paraId="3803A45B"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8,04</w:t>
            </w:r>
          </w:p>
        </w:tc>
        <w:tc>
          <w:tcPr>
            <w:tcW w:w="1143" w:type="dxa"/>
          </w:tcPr>
          <w:p w14:paraId="7EC51757"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834</w:t>
            </w:r>
          </w:p>
        </w:tc>
        <w:tc>
          <w:tcPr>
            <w:tcW w:w="1408" w:type="dxa"/>
          </w:tcPr>
          <w:p w14:paraId="6A1D4E1A"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26,456,522</w:t>
            </w:r>
          </w:p>
        </w:tc>
        <w:tc>
          <w:tcPr>
            <w:tcW w:w="1559" w:type="dxa"/>
          </w:tcPr>
          <w:p w14:paraId="014A3210"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3,290,612.16</w:t>
            </w:r>
          </w:p>
        </w:tc>
        <w:tc>
          <w:tcPr>
            <w:tcW w:w="1869" w:type="dxa"/>
          </w:tcPr>
          <w:p w14:paraId="166F3188"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31,707</w:t>
            </w:r>
          </w:p>
        </w:tc>
      </w:tr>
      <w:tr w:rsidR="005D7CD1" w:rsidRPr="00640BF5" w14:paraId="59F96292" w14:textId="77777777" w:rsidTr="00E47E27">
        <w:tc>
          <w:tcPr>
            <w:tcW w:w="554" w:type="dxa"/>
          </w:tcPr>
          <w:p w14:paraId="26E40764" w14:textId="77777777" w:rsidR="005D7CD1" w:rsidRPr="00640BF5" w:rsidRDefault="005D7CD1" w:rsidP="00E47E27">
            <w:pPr>
              <w:autoSpaceDE w:val="0"/>
              <w:autoSpaceDN w:val="0"/>
              <w:adjustRightInd w:val="0"/>
              <w:spacing w:after="0" w:line="240" w:lineRule="auto"/>
              <w:jc w:val="center"/>
              <w:rPr>
                <w:rFonts w:eastAsiaTheme="minorHAnsi"/>
                <w:szCs w:val="24"/>
                <w:lang w:val="vi-VN"/>
              </w:rPr>
            </w:pPr>
            <w:r>
              <w:rPr>
                <w:rFonts w:eastAsiaTheme="minorHAnsi"/>
                <w:szCs w:val="24"/>
                <w:lang w:val="vi-VN"/>
              </w:rPr>
              <w:t>2</w:t>
            </w:r>
          </w:p>
        </w:tc>
        <w:tc>
          <w:tcPr>
            <w:tcW w:w="1709" w:type="dxa"/>
          </w:tcPr>
          <w:p w14:paraId="14FC581B" w14:textId="77777777" w:rsidR="005D7CD1" w:rsidRPr="00640BF5" w:rsidRDefault="005D7CD1" w:rsidP="00E47E27">
            <w:pPr>
              <w:autoSpaceDE w:val="0"/>
              <w:autoSpaceDN w:val="0"/>
              <w:adjustRightInd w:val="0"/>
              <w:spacing w:after="0" w:line="240" w:lineRule="auto"/>
              <w:jc w:val="both"/>
              <w:rPr>
                <w:rFonts w:eastAsiaTheme="minorHAnsi"/>
                <w:szCs w:val="24"/>
                <w:lang w:val="vi-VN"/>
              </w:rPr>
            </w:pPr>
            <w:r>
              <w:rPr>
                <w:rFonts w:eastAsiaTheme="minorHAnsi"/>
                <w:szCs w:val="24"/>
                <w:lang w:val="vi-VN"/>
              </w:rPr>
              <w:t xml:space="preserve">Thuận An </w:t>
            </w:r>
          </w:p>
        </w:tc>
        <w:tc>
          <w:tcPr>
            <w:tcW w:w="993" w:type="dxa"/>
          </w:tcPr>
          <w:p w14:paraId="2FCCAFF1"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2,3</w:t>
            </w:r>
          </w:p>
        </w:tc>
        <w:tc>
          <w:tcPr>
            <w:tcW w:w="1143" w:type="dxa"/>
          </w:tcPr>
          <w:p w14:paraId="5A8689DD"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304</w:t>
            </w:r>
          </w:p>
        </w:tc>
        <w:tc>
          <w:tcPr>
            <w:tcW w:w="1408" w:type="dxa"/>
          </w:tcPr>
          <w:p w14:paraId="7663D0E7"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7,600,000</w:t>
            </w:r>
          </w:p>
        </w:tc>
        <w:tc>
          <w:tcPr>
            <w:tcW w:w="1559" w:type="dxa"/>
          </w:tcPr>
          <w:p w14:paraId="6E522427"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3,304,347.83</w:t>
            </w:r>
          </w:p>
        </w:tc>
        <w:tc>
          <w:tcPr>
            <w:tcW w:w="1869" w:type="dxa"/>
          </w:tcPr>
          <w:p w14:paraId="6041DE48"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25,000</w:t>
            </w:r>
          </w:p>
        </w:tc>
      </w:tr>
      <w:tr w:rsidR="005D7CD1" w:rsidRPr="00640BF5" w14:paraId="04E09C3C" w14:textId="77777777" w:rsidTr="00E47E27">
        <w:tc>
          <w:tcPr>
            <w:tcW w:w="554" w:type="dxa"/>
          </w:tcPr>
          <w:p w14:paraId="4F4762E4" w14:textId="77777777" w:rsidR="005D7CD1" w:rsidRPr="00640BF5" w:rsidRDefault="005D7CD1" w:rsidP="00E47E27">
            <w:pPr>
              <w:autoSpaceDE w:val="0"/>
              <w:autoSpaceDN w:val="0"/>
              <w:adjustRightInd w:val="0"/>
              <w:spacing w:after="0" w:line="240" w:lineRule="auto"/>
              <w:jc w:val="center"/>
              <w:rPr>
                <w:rFonts w:eastAsiaTheme="minorHAnsi"/>
                <w:szCs w:val="24"/>
                <w:lang w:val="vi-VN"/>
              </w:rPr>
            </w:pPr>
            <w:r>
              <w:rPr>
                <w:rFonts w:eastAsiaTheme="minorHAnsi"/>
                <w:szCs w:val="24"/>
                <w:lang w:val="vi-VN"/>
              </w:rPr>
              <w:t>3</w:t>
            </w:r>
          </w:p>
        </w:tc>
        <w:tc>
          <w:tcPr>
            <w:tcW w:w="1709" w:type="dxa"/>
          </w:tcPr>
          <w:p w14:paraId="00A9953B" w14:textId="77777777" w:rsidR="005D7CD1" w:rsidRPr="00640BF5" w:rsidRDefault="005D7CD1" w:rsidP="00E47E27">
            <w:pPr>
              <w:autoSpaceDE w:val="0"/>
              <w:autoSpaceDN w:val="0"/>
              <w:adjustRightInd w:val="0"/>
              <w:spacing w:after="0" w:line="240" w:lineRule="auto"/>
              <w:jc w:val="both"/>
              <w:rPr>
                <w:rFonts w:eastAsiaTheme="minorHAnsi"/>
                <w:szCs w:val="24"/>
                <w:lang w:val="vi-VN"/>
              </w:rPr>
            </w:pPr>
            <w:r>
              <w:rPr>
                <w:rFonts w:eastAsiaTheme="minorHAnsi"/>
                <w:szCs w:val="24"/>
                <w:lang w:val="vi-VN"/>
              </w:rPr>
              <w:t>Liên Thanh</w:t>
            </w:r>
          </w:p>
        </w:tc>
        <w:tc>
          <w:tcPr>
            <w:tcW w:w="993" w:type="dxa"/>
          </w:tcPr>
          <w:p w14:paraId="04CEA818"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0,6</w:t>
            </w:r>
          </w:p>
        </w:tc>
        <w:tc>
          <w:tcPr>
            <w:tcW w:w="1143" w:type="dxa"/>
          </w:tcPr>
          <w:p w14:paraId="071341EB"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24</w:t>
            </w:r>
          </w:p>
        </w:tc>
        <w:tc>
          <w:tcPr>
            <w:tcW w:w="1408" w:type="dxa"/>
          </w:tcPr>
          <w:p w14:paraId="08D47EE4"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3,913,043</w:t>
            </w:r>
          </w:p>
        </w:tc>
        <w:tc>
          <w:tcPr>
            <w:tcW w:w="1559" w:type="dxa"/>
          </w:tcPr>
          <w:p w14:paraId="5B14B2F8"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6,521,739.13</w:t>
            </w:r>
          </w:p>
        </w:tc>
        <w:tc>
          <w:tcPr>
            <w:tcW w:w="1869" w:type="dxa"/>
          </w:tcPr>
          <w:p w14:paraId="4422C4B1"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163,043</w:t>
            </w:r>
          </w:p>
        </w:tc>
      </w:tr>
      <w:tr w:rsidR="005D7CD1" w:rsidRPr="00640BF5" w14:paraId="1FFB413C" w14:textId="77777777" w:rsidTr="00E47E27">
        <w:tc>
          <w:tcPr>
            <w:tcW w:w="554" w:type="dxa"/>
          </w:tcPr>
          <w:p w14:paraId="37D66CC9" w14:textId="77777777" w:rsidR="005D7CD1" w:rsidRPr="00640BF5" w:rsidRDefault="005D7CD1" w:rsidP="00E47E27">
            <w:pPr>
              <w:autoSpaceDE w:val="0"/>
              <w:autoSpaceDN w:val="0"/>
              <w:adjustRightInd w:val="0"/>
              <w:spacing w:after="0" w:line="240" w:lineRule="auto"/>
              <w:jc w:val="center"/>
              <w:rPr>
                <w:rFonts w:eastAsiaTheme="minorHAnsi"/>
                <w:szCs w:val="24"/>
                <w:lang w:val="vi-VN"/>
              </w:rPr>
            </w:pPr>
            <w:r>
              <w:rPr>
                <w:rFonts w:eastAsiaTheme="minorHAnsi"/>
                <w:szCs w:val="24"/>
                <w:lang w:val="vi-VN"/>
              </w:rPr>
              <w:t>4</w:t>
            </w:r>
          </w:p>
        </w:tc>
        <w:tc>
          <w:tcPr>
            <w:tcW w:w="1709" w:type="dxa"/>
          </w:tcPr>
          <w:p w14:paraId="38181D55" w14:textId="77777777" w:rsidR="005D7CD1" w:rsidRPr="00640BF5" w:rsidRDefault="005D7CD1" w:rsidP="00E47E27">
            <w:pPr>
              <w:autoSpaceDE w:val="0"/>
              <w:autoSpaceDN w:val="0"/>
              <w:adjustRightInd w:val="0"/>
              <w:spacing w:after="0" w:line="240" w:lineRule="auto"/>
              <w:jc w:val="both"/>
              <w:rPr>
                <w:rFonts w:eastAsiaTheme="minorHAnsi"/>
                <w:szCs w:val="24"/>
                <w:lang w:val="vi-VN"/>
              </w:rPr>
            </w:pPr>
            <w:r>
              <w:rPr>
                <w:rFonts w:eastAsiaTheme="minorHAnsi"/>
                <w:szCs w:val="24"/>
                <w:lang w:val="vi-VN"/>
              </w:rPr>
              <w:t>Dầu Tiếng</w:t>
            </w:r>
          </w:p>
        </w:tc>
        <w:tc>
          <w:tcPr>
            <w:tcW w:w="993" w:type="dxa"/>
          </w:tcPr>
          <w:p w14:paraId="102A1635"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1,98</w:t>
            </w:r>
          </w:p>
        </w:tc>
        <w:tc>
          <w:tcPr>
            <w:tcW w:w="1143" w:type="dxa"/>
          </w:tcPr>
          <w:p w14:paraId="39A297F1"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322</w:t>
            </w:r>
          </w:p>
        </w:tc>
        <w:tc>
          <w:tcPr>
            <w:tcW w:w="1408" w:type="dxa"/>
          </w:tcPr>
          <w:p w14:paraId="2DABC43B"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2,869,565</w:t>
            </w:r>
          </w:p>
        </w:tc>
        <w:tc>
          <w:tcPr>
            <w:tcW w:w="1559" w:type="dxa"/>
          </w:tcPr>
          <w:p w14:paraId="3193D072"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1,449,275.36</w:t>
            </w:r>
          </w:p>
        </w:tc>
        <w:tc>
          <w:tcPr>
            <w:tcW w:w="1869" w:type="dxa"/>
          </w:tcPr>
          <w:p w14:paraId="0EB0640F"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8,923</w:t>
            </w:r>
          </w:p>
        </w:tc>
      </w:tr>
      <w:tr w:rsidR="005D7CD1" w:rsidRPr="00640BF5" w14:paraId="2EBB1ED7" w14:textId="77777777" w:rsidTr="00E47E27">
        <w:tc>
          <w:tcPr>
            <w:tcW w:w="554" w:type="dxa"/>
          </w:tcPr>
          <w:p w14:paraId="05024D9A" w14:textId="77777777" w:rsidR="005D7CD1" w:rsidRPr="00640BF5" w:rsidRDefault="005D7CD1" w:rsidP="00E47E27">
            <w:pPr>
              <w:autoSpaceDE w:val="0"/>
              <w:autoSpaceDN w:val="0"/>
              <w:adjustRightInd w:val="0"/>
              <w:spacing w:after="0" w:line="240" w:lineRule="auto"/>
              <w:jc w:val="center"/>
              <w:rPr>
                <w:rFonts w:eastAsiaTheme="minorHAnsi"/>
                <w:szCs w:val="24"/>
                <w:lang w:val="vi-VN"/>
              </w:rPr>
            </w:pPr>
            <w:r>
              <w:rPr>
                <w:rFonts w:eastAsiaTheme="minorHAnsi"/>
                <w:szCs w:val="24"/>
                <w:lang w:val="vi-VN"/>
              </w:rPr>
              <w:t>5</w:t>
            </w:r>
          </w:p>
        </w:tc>
        <w:tc>
          <w:tcPr>
            <w:tcW w:w="1709" w:type="dxa"/>
          </w:tcPr>
          <w:p w14:paraId="4467C644" w14:textId="77777777" w:rsidR="005D7CD1" w:rsidRPr="00640BF5" w:rsidRDefault="005D7CD1" w:rsidP="00E47E27">
            <w:pPr>
              <w:autoSpaceDE w:val="0"/>
              <w:autoSpaceDN w:val="0"/>
              <w:adjustRightInd w:val="0"/>
              <w:spacing w:after="0" w:line="240" w:lineRule="auto"/>
              <w:jc w:val="both"/>
              <w:rPr>
                <w:rFonts w:eastAsiaTheme="minorHAnsi"/>
                <w:szCs w:val="24"/>
                <w:lang w:val="vi-VN"/>
              </w:rPr>
            </w:pPr>
            <w:r>
              <w:rPr>
                <w:rFonts w:eastAsiaTheme="minorHAnsi"/>
                <w:szCs w:val="24"/>
                <w:lang w:val="vi-VN"/>
              </w:rPr>
              <w:t>Thiết Đan</w:t>
            </w:r>
          </w:p>
        </w:tc>
        <w:tc>
          <w:tcPr>
            <w:tcW w:w="993" w:type="dxa"/>
          </w:tcPr>
          <w:p w14:paraId="5C2DF6D1"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3,65</w:t>
            </w:r>
          </w:p>
        </w:tc>
        <w:tc>
          <w:tcPr>
            <w:tcW w:w="1143" w:type="dxa"/>
          </w:tcPr>
          <w:p w14:paraId="6A62A124"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725</w:t>
            </w:r>
          </w:p>
        </w:tc>
        <w:tc>
          <w:tcPr>
            <w:tcW w:w="1408" w:type="dxa"/>
          </w:tcPr>
          <w:p w14:paraId="64CCCD86"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16,672,884</w:t>
            </w:r>
          </w:p>
        </w:tc>
        <w:tc>
          <w:tcPr>
            <w:tcW w:w="1559" w:type="dxa"/>
          </w:tcPr>
          <w:p w14:paraId="1FF579A7"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4,567,913.30</w:t>
            </w:r>
          </w:p>
        </w:tc>
        <w:tc>
          <w:tcPr>
            <w:tcW w:w="1869" w:type="dxa"/>
          </w:tcPr>
          <w:p w14:paraId="2748CBB1"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22,991</w:t>
            </w:r>
          </w:p>
        </w:tc>
      </w:tr>
      <w:tr w:rsidR="005D7CD1" w:rsidRPr="00640BF5" w14:paraId="021022E1" w14:textId="77777777" w:rsidTr="00E47E27">
        <w:tc>
          <w:tcPr>
            <w:tcW w:w="554" w:type="dxa"/>
          </w:tcPr>
          <w:p w14:paraId="5B9AFA44" w14:textId="77777777" w:rsidR="005D7CD1" w:rsidRPr="00640BF5" w:rsidRDefault="005D7CD1" w:rsidP="00E47E27">
            <w:pPr>
              <w:autoSpaceDE w:val="0"/>
              <w:autoSpaceDN w:val="0"/>
              <w:adjustRightInd w:val="0"/>
              <w:spacing w:after="0" w:line="240" w:lineRule="auto"/>
              <w:jc w:val="center"/>
              <w:rPr>
                <w:rFonts w:eastAsiaTheme="minorHAnsi"/>
                <w:szCs w:val="24"/>
                <w:lang w:val="vi-VN"/>
              </w:rPr>
            </w:pPr>
            <w:r>
              <w:rPr>
                <w:rFonts w:eastAsiaTheme="minorHAnsi"/>
                <w:szCs w:val="24"/>
                <w:lang w:val="vi-VN"/>
              </w:rPr>
              <w:lastRenderedPageBreak/>
              <w:t>6</w:t>
            </w:r>
          </w:p>
        </w:tc>
        <w:tc>
          <w:tcPr>
            <w:tcW w:w="1709" w:type="dxa"/>
          </w:tcPr>
          <w:p w14:paraId="637FEC93" w14:textId="77777777" w:rsidR="005D7CD1" w:rsidRPr="00640BF5" w:rsidRDefault="005D7CD1" w:rsidP="00E47E27">
            <w:pPr>
              <w:autoSpaceDE w:val="0"/>
              <w:autoSpaceDN w:val="0"/>
              <w:adjustRightInd w:val="0"/>
              <w:spacing w:after="0" w:line="240" w:lineRule="auto"/>
              <w:jc w:val="both"/>
              <w:rPr>
                <w:rFonts w:eastAsiaTheme="minorHAnsi"/>
                <w:szCs w:val="24"/>
                <w:lang w:val="vi-VN"/>
              </w:rPr>
            </w:pPr>
            <w:r>
              <w:rPr>
                <w:rFonts w:eastAsiaTheme="minorHAnsi"/>
                <w:szCs w:val="24"/>
                <w:lang w:val="vi-VN"/>
              </w:rPr>
              <w:t>Hiệp Long</w:t>
            </w:r>
          </w:p>
        </w:tc>
        <w:tc>
          <w:tcPr>
            <w:tcW w:w="993" w:type="dxa"/>
          </w:tcPr>
          <w:p w14:paraId="3DA3B67E"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4</w:t>
            </w:r>
          </w:p>
        </w:tc>
        <w:tc>
          <w:tcPr>
            <w:tcW w:w="1143" w:type="dxa"/>
          </w:tcPr>
          <w:p w14:paraId="4C9CD99D"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384</w:t>
            </w:r>
          </w:p>
        </w:tc>
        <w:tc>
          <w:tcPr>
            <w:tcW w:w="1408" w:type="dxa"/>
          </w:tcPr>
          <w:p w14:paraId="38552DB5"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9,782,609</w:t>
            </w:r>
          </w:p>
        </w:tc>
        <w:tc>
          <w:tcPr>
            <w:tcW w:w="1559" w:type="dxa"/>
          </w:tcPr>
          <w:p w14:paraId="36C75225"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2,445,652.17</w:t>
            </w:r>
          </w:p>
        </w:tc>
        <w:tc>
          <w:tcPr>
            <w:tcW w:w="1869" w:type="dxa"/>
          </w:tcPr>
          <w:p w14:paraId="17A723AB"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25,476</w:t>
            </w:r>
          </w:p>
        </w:tc>
      </w:tr>
      <w:tr w:rsidR="005D7CD1" w:rsidRPr="00640BF5" w14:paraId="2816F992" w14:textId="77777777" w:rsidTr="00E47E27">
        <w:tc>
          <w:tcPr>
            <w:tcW w:w="554" w:type="dxa"/>
          </w:tcPr>
          <w:p w14:paraId="4016B75A" w14:textId="77777777" w:rsidR="005D7CD1" w:rsidRDefault="005D7CD1" w:rsidP="00E47E27">
            <w:pPr>
              <w:autoSpaceDE w:val="0"/>
              <w:autoSpaceDN w:val="0"/>
              <w:adjustRightInd w:val="0"/>
              <w:spacing w:after="0" w:line="240" w:lineRule="auto"/>
              <w:jc w:val="center"/>
              <w:rPr>
                <w:rFonts w:eastAsiaTheme="minorHAnsi"/>
                <w:szCs w:val="24"/>
                <w:lang w:val="vi-VN"/>
              </w:rPr>
            </w:pPr>
            <w:r>
              <w:rPr>
                <w:rFonts w:eastAsiaTheme="minorHAnsi"/>
                <w:szCs w:val="24"/>
                <w:lang w:val="vi-VN"/>
              </w:rPr>
              <w:t>7</w:t>
            </w:r>
          </w:p>
        </w:tc>
        <w:tc>
          <w:tcPr>
            <w:tcW w:w="1709" w:type="dxa"/>
          </w:tcPr>
          <w:p w14:paraId="4284D895" w14:textId="77777777" w:rsidR="005D7CD1" w:rsidRPr="00640BF5" w:rsidRDefault="005D7CD1" w:rsidP="00E47E27">
            <w:pPr>
              <w:autoSpaceDE w:val="0"/>
              <w:autoSpaceDN w:val="0"/>
              <w:adjustRightInd w:val="0"/>
              <w:spacing w:after="0" w:line="240" w:lineRule="auto"/>
              <w:jc w:val="both"/>
              <w:rPr>
                <w:rFonts w:eastAsiaTheme="minorHAnsi"/>
                <w:szCs w:val="24"/>
                <w:lang w:val="vi-VN"/>
              </w:rPr>
            </w:pPr>
            <w:r>
              <w:rPr>
                <w:rFonts w:eastAsiaTheme="minorHAnsi"/>
                <w:szCs w:val="24"/>
                <w:lang w:val="vi-VN"/>
              </w:rPr>
              <w:t xml:space="preserve">Nam Mỹ </w:t>
            </w:r>
          </w:p>
        </w:tc>
        <w:tc>
          <w:tcPr>
            <w:tcW w:w="993" w:type="dxa"/>
          </w:tcPr>
          <w:p w14:paraId="7D759149"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3,4</w:t>
            </w:r>
          </w:p>
        </w:tc>
        <w:tc>
          <w:tcPr>
            <w:tcW w:w="1143" w:type="dxa"/>
          </w:tcPr>
          <w:p w14:paraId="22539076"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160</w:t>
            </w:r>
          </w:p>
        </w:tc>
        <w:tc>
          <w:tcPr>
            <w:tcW w:w="1408" w:type="dxa"/>
          </w:tcPr>
          <w:p w14:paraId="7AD9CAEB"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9,750,000</w:t>
            </w:r>
          </w:p>
        </w:tc>
        <w:tc>
          <w:tcPr>
            <w:tcW w:w="1559" w:type="dxa"/>
          </w:tcPr>
          <w:p w14:paraId="104A813A"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2,867,647.06</w:t>
            </w:r>
          </w:p>
        </w:tc>
        <w:tc>
          <w:tcPr>
            <w:tcW w:w="1869" w:type="dxa"/>
          </w:tcPr>
          <w:p w14:paraId="154C3842"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60,938</w:t>
            </w:r>
          </w:p>
        </w:tc>
      </w:tr>
      <w:tr w:rsidR="005D7CD1" w:rsidRPr="00640BF5" w14:paraId="22D26B29" w14:textId="77777777" w:rsidTr="00E47E27">
        <w:tc>
          <w:tcPr>
            <w:tcW w:w="554" w:type="dxa"/>
          </w:tcPr>
          <w:p w14:paraId="1471155B" w14:textId="77777777" w:rsidR="005D7CD1" w:rsidRDefault="005D7CD1" w:rsidP="00E47E27">
            <w:pPr>
              <w:autoSpaceDE w:val="0"/>
              <w:autoSpaceDN w:val="0"/>
              <w:adjustRightInd w:val="0"/>
              <w:spacing w:after="0" w:line="240" w:lineRule="auto"/>
              <w:jc w:val="center"/>
              <w:rPr>
                <w:rFonts w:eastAsiaTheme="minorHAnsi"/>
                <w:szCs w:val="24"/>
                <w:lang w:val="vi-VN"/>
              </w:rPr>
            </w:pPr>
            <w:r>
              <w:rPr>
                <w:rFonts w:eastAsiaTheme="minorHAnsi"/>
                <w:szCs w:val="24"/>
                <w:lang w:val="vi-VN"/>
              </w:rPr>
              <w:t>8</w:t>
            </w:r>
          </w:p>
        </w:tc>
        <w:tc>
          <w:tcPr>
            <w:tcW w:w="1709" w:type="dxa"/>
          </w:tcPr>
          <w:p w14:paraId="514D0A31" w14:textId="77777777" w:rsidR="005D7CD1" w:rsidRPr="00640BF5" w:rsidRDefault="005D7CD1" w:rsidP="00E47E27">
            <w:pPr>
              <w:autoSpaceDE w:val="0"/>
              <w:autoSpaceDN w:val="0"/>
              <w:adjustRightInd w:val="0"/>
              <w:spacing w:after="0" w:line="240" w:lineRule="auto"/>
              <w:jc w:val="both"/>
              <w:rPr>
                <w:rFonts w:eastAsiaTheme="minorHAnsi"/>
                <w:szCs w:val="24"/>
                <w:lang w:val="vi-VN"/>
              </w:rPr>
            </w:pPr>
            <w:r>
              <w:rPr>
                <w:rFonts w:eastAsiaTheme="minorHAnsi"/>
                <w:szCs w:val="24"/>
                <w:lang w:val="vi-VN"/>
              </w:rPr>
              <w:t xml:space="preserve">Kettle Interiors Asia </w:t>
            </w:r>
          </w:p>
        </w:tc>
        <w:tc>
          <w:tcPr>
            <w:tcW w:w="993" w:type="dxa"/>
          </w:tcPr>
          <w:p w14:paraId="138CD43E"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2.975</w:t>
            </w:r>
          </w:p>
        </w:tc>
        <w:tc>
          <w:tcPr>
            <w:tcW w:w="1143" w:type="dxa"/>
          </w:tcPr>
          <w:p w14:paraId="1CB70B38"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800</w:t>
            </w:r>
          </w:p>
        </w:tc>
        <w:tc>
          <w:tcPr>
            <w:tcW w:w="1408" w:type="dxa"/>
          </w:tcPr>
          <w:p w14:paraId="35361BC4"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21,550,000</w:t>
            </w:r>
          </w:p>
        </w:tc>
        <w:tc>
          <w:tcPr>
            <w:tcW w:w="1559" w:type="dxa"/>
          </w:tcPr>
          <w:p w14:paraId="77D3FF6C"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7,243,697.48</w:t>
            </w:r>
          </w:p>
        </w:tc>
        <w:tc>
          <w:tcPr>
            <w:tcW w:w="1869" w:type="dxa"/>
          </w:tcPr>
          <w:p w14:paraId="1AFACE8B"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26,938</w:t>
            </w:r>
          </w:p>
        </w:tc>
      </w:tr>
      <w:tr w:rsidR="005D7CD1" w:rsidRPr="00640BF5" w14:paraId="2E773559" w14:textId="77777777" w:rsidTr="00E47E27">
        <w:tc>
          <w:tcPr>
            <w:tcW w:w="554" w:type="dxa"/>
          </w:tcPr>
          <w:p w14:paraId="7D65D45D" w14:textId="77777777" w:rsidR="005D7CD1" w:rsidRDefault="005D7CD1" w:rsidP="00E47E27">
            <w:pPr>
              <w:autoSpaceDE w:val="0"/>
              <w:autoSpaceDN w:val="0"/>
              <w:adjustRightInd w:val="0"/>
              <w:spacing w:after="0" w:line="240" w:lineRule="auto"/>
              <w:jc w:val="center"/>
              <w:rPr>
                <w:rFonts w:eastAsiaTheme="minorHAnsi"/>
                <w:szCs w:val="24"/>
                <w:lang w:val="vi-VN"/>
              </w:rPr>
            </w:pPr>
            <w:r>
              <w:rPr>
                <w:rFonts w:eastAsiaTheme="minorHAnsi"/>
                <w:szCs w:val="24"/>
                <w:lang w:val="vi-VN"/>
              </w:rPr>
              <w:t>9</w:t>
            </w:r>
          </w:p>
        </w:tc>
        <w:tc>
          <w:tcPr>
            <w:tcW w:w="1709" w:type="dxa"/>
          </w:tcPr>
          <w:p w14:paraId="4690F722" w14:textId="77777777" w:rsidR="005D7CD1" w:rsidRPr="00640BF5" w:rsidRDefault="005D7CD1" w:rsidP="00E47E27">
            <w:pPr>
              <w:autoSpaceDE w:val="0"/>
              <w:autoSpaceDN w:val="0"/>
              <w:adjustRightInd w:val="0"/>
              <w:spacing w:after="0" w:line="240" w:lineRule="auto"/>
              <w:jc w:val="both"/>
              <w:rPr>
                <w:rFonts w:eastAsiaTheme="minorHAnsi"/>
                <w:szCs w:val="24"/>
                <w:lang w:val="vi-VN"/>
              </w:rPr>
            </w:pPr>
            <w:r>
              <w:rPr>
                <w:rFonts w:eastAsiaTheme="minorHAnsi"/>
                <w:szCs w:val="24"/>
                <w:lang w:val="vi-VN"/>
              </w:rPr>
              <w:t>Hoàng Thông</w:t>
            </w:r>
          </w:p>
        </w:tc>
        <w:tc>
          <w:tcPr>
            <w:tcW w:w="993" w:type="dxa"/>
          </w:tcPr>
          <w:p w14:paraId="4265BD3A"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8,5</w:t>
            </w:r>
          </w:p>
        </w:tc>
        <w:tc>
          <w:tcPr>
            <w:tcW w:w="1143" w:type="dxa"/>
          </w:tcPr>
          <w:p w14:paraId="541926CC"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2.000</w:t>
            </w:r>
          </w:p>
        </w:tc>
        <w:tc>
          <w:tcPr>
            <w:tcW w:w="1408" w:type="dxa"/>
          </w:tcPr>
          <w:p w14:paraId="63F239F2"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55,000,000</w:t>
            </w:r>
          </w:p>
        </w:tc>
        <w:tc>
          <w:tcPr>
            <w:tcW w:w="1559" w:type="dxa"/>
          </w:tcPr>
          <w:p w14:paraId="5EA5F0F3"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6,470,588.24</w:t>
            </w:r>
          </w:p>
        </w:tc>
        <w:tc>
          <w:tcPr>
            <w:tcW w:w="1869" w:type="dxa"/>
          </w:tcPr>
          <w:p w14:paraId="1F1973AB"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27,500</w:t>
            </w:r>
          </w:p>
        </w:tc>
      </w:tr>
      <w:tr w:rsidR="005D7CD1" w:rsidRPr="00640BF5" w14:paraId="65210C78" w14:textId="77777777" w:rsidTr="00E47E27">
        <w:tc>
          <w:tcPr>
            <w:tcW w:w="554" w:type="dxa"/>
          </w:tcPr>
          <w:p w14:paraId="2E466316" w14:textId="77777777" w:rsidR="005D7CD1" w:rsidRDefault="005D7CD1" w:rsidP="00E47E27">
            <w:pPr>
              <w:autoSpaceDE w:val="0"/>
              <w:autoSpaceDN w:val="0"/>
              <w:adjustRightInd w:val="0"/>
              <w:spacing w:after="0" w:line="240" w:lineRule="auto"/>
              <w:jc w:val="center"/>
              <w:rPr>
                <w:rFonts w:eastAsiaTheme="minorHAnsi"/>
                <w:szCs w:val="24"/>
                <w:lang w:val="vi-VN"/>
              </w:rPr>
            </w:pPr>
            <w:r>
              <w:rPr>
                <w:rFonts w:eastAsiaTheme="minorHAnsi"/>
                <w:szCs w:val="24"/>
                <w:lang w:val="vi-VN"/>
              </w:rPr>
              <w:t>10</w:t>
            </w:r>
          </w:p>
        </w:tc>
        <w:tc>
          <w:tcPr>
            <w:tcW w:w="1709" w:type="dxa"/>
          </w:tcPr>
          <w:p w14:paraId="5D540EF8" w14:textId="77777777" w:rsidR="005D7CD1" w:rsidRPr="00640BF5" w:rsidRDefault="005D7CD1" w:rsidP="00E47E27">
            <w:pPr>
              <w:autoSpaceDE w:val="0"/>
              <w:autoSpaceDN w:val="0"/>
              <w:adjustRightInd w:val="0"/>
              <w:spacing w:after="0" w:line="240" w:lineRule="auto"/>
              <w:jc w:val="both"/>
              <w:rPr>
                <w:rFonts w:eastAsiaTheme="minorHAnsi"/>
                <w:szCs w:val="24"/>
                <w:lang w:val="vi-VN"/>
              </w:rPr>
            </w:pPr>
            <w:r>
              <w:rPr>
                <w:rFonts w:eastAsiaTheme="minorHAnsi"/>
                <w:szCs w:val="24"/>
                <w:lang w:val="vi-VN"/>
              </w:rPr>
              <w:t>MIFACO</w:t>
            </w:r>
          </w:p>
        </w:tc>
        <w:tc>
          <w:tcPr>
            <w:tcW w:w="993" w:type="dxa"/>
          </w:tcPr>
          <w:p w14:paraId="7CCF20F9"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4,25</w:t>
            </w:r>
          </w:p>
        </w:tc>
        <w:tc>
          <w:tcPr>
            <w:tcW w:w="1143" w:type="dxa"/>
          </w:tcPr>
          <w:p w14:paraId="3130EB57"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675</w:t>
            </w:r>
          </w:p>
        </w:tc>
        <w:tc>
          <w:tcPr>
            <w:tcW w:w="1408" w:type="dxa"/>
          </w:tcPr>
          <w:p w14:paraId="3CC13E40"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15,086,957</w:t>
            </w:r>
          </w:p>
        </w:tc>
        <w:tc>
          <w:tcPr>
            <w:tcW w:w="1559" w:type="dxa"/>
          </w:tcPr>
          <w:p w14:paraId="5C7DE854"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3,549,872.12</w:t>
            </w:r>
          </w:p>
        </w:tc>
        <w:tc>
          <w:tcPr>
            <w:tcW w:w="1869" w:type="dxa"/>
          </w:tcPr>
          <w:p w14:paraId="6546B881"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22,344</w:t>
            </w:r>
          </w:p>
        </w:tc>
      </w:tr>
      <w:tr w:rsidR="005D7CD1" w:rsidRPr="00640BF5" w14:paraId="59FCFA0F" w14:textId="77777777" w:rsidTr="00E47E27">
        <w:tc>
          <w:tcPr>
            <w:tcW w:w="554" w:type="dxa"/>
          </w:tcPr>
          <w:p w14:paraId="3FE84F1B" w14:textId="77777777" w:rsidR="005D7CD1" w:rsidRDefault="005D7CD1" w:rsidP="00E47E27">
            <w:pPr>
              <w:autoSpaceDE w:val="0"/>
              <w:autoSpaceDN w:val="0"/>
              <w:adjustRightInd w:val="0"/>
              <w:spacing w:after="0" w:line="240" w:lineRule="auto"/>
              <w:jc w:val="center"/>
              <w:rPr>
                <w:rFonts w:eastAsiaTheme="minorHAnsi"/>
                <w:szCs w:val="24"/>
                <w:lang w:val="vi-VN"/>
              </w:rPr>
            </w:pPr>
            <w:r>
              <w:rPr>
                <w:rFonts w:eastAsiaTheme="minorHAnsi"/>
                <w:szCs w:val="24"/>
                <w:lang w:val="vi-VN"/>
              </w:rPr>
              <w:t>11</w:t>
            </w:r>
          </w:p>
        </w:tc>
        <w:tc>
          <w:tcPr>
            <w:tcW w:w="1709" w:type="dxa"/>
          </w:tcPr>
          <w:p w14:paraId="4E2F8DC8" w14:textId="77777777" w:rsidR="005D7CD1" w:rsidRPr="00640BF5" w:rsidRDefault="005D7CD1" w:rsidP="00E47E27">
            <w:pPr>
              <w:autoSpaceDE w:val="0"/>
              <w:autoSpaceDN w:val="0"/>
              <w:adjustRightInd w:val="0"/>
              <w:spacing w:after="0" w:line="240" w:lineRule="auto"/>
              <w:jc w:val="both"/>
              <w:rPr>
                <w:rFonts w:eastAsiaTheme="minorHAnsi"/>
                <w:szCs w:val="24"/>
                <w:lang w:val="vi-VN"/>
              </w:rPr>
            </w:pPr>
            <w:r>
              <w:rPr>
                <w:rFonts w:eastAsiaTheme="minorHAnsi"/>
                <w:szCs w:val="24"/>
                <w:lang w:val="vi-VN"/>
              </w:rPr>
              <w:t>Tân Thành</w:t>
            </w:r>
          </w:p>
        </w:tc>
        <w:tc>
          <w:tcPr>
            <w:tcW w:w="993" w:type="dxa"/>
          </w:tcPr>
          <w:p w14:paraId="115F1CBB"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3</w:t>
            </w:r>
          </w:p>
        </w:tc>
        <w:tc>
          <w:tcPr>
            <w:tcW w:w="1143" w:type="dxa"/>
          </w:tcPr>
          <w:p w14:paraId="08DDFB11"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480</w:t>
            </w:r>
          </w:p>
        </w:tc>
        <w:tc>
          <w:tcPr>
            <w:tcW w:w="1408" w:type="dxa"/>
          </w:tcPr>
          <w:p w14:paraId="46F57971"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15,804,348</w:t>
            </w:r>
          </w:p>
        </w:tc>
        <w:tc>
          <w:tcPr>
            <w:tcW w:w="1559" w:type="dxa"/>
          </w:tcPr>
          <w:p w14:paraId="5240BBB7"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5,268,115.94</w:t>
            </w:r>
          </w:p>
        </w:tc>
        <w:tc>
          <w:tcPr>
            <w:tcW w:w="1869" w:type="dxa"/>
          </w:tcPr>
          <w:p w14:paraId="186E4941"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32,926</w:t>
            </w:r>
          </w:p>
        </w:tc>
      </w:tr>
      <w:tr w:rsidR="005D7CD1" w:rsidRPr="00640BF5" w14:paraId="57FF842C" w14:textId="77777777" w:rsidTr="00E47E27">
        <w:tc>
          <w:tcPr>
            <w:tcW w:w="554" w:type="dxa"/>
          </w:tcPr>
          <w:p w14:paraId="5911FB2C" w14:textId="77777777" w:rsidR="005D7CD1" w:rsidRDefault="005D7CD1" w:rsidP="00E47E27">
            <w:pPr>
              <w:autoSpaceDE w:val="0"/>
              <w:autoSpaceDN w:val="0"/>
              <w:adjustRightInd w:val="0"/>
              <w:spacing w:after="0" w:line="240" w:lineRule="auto"/>
              <w:jc w:val="center"/>
              <w:rPr>
                <w:rFonts w:eastAsiaTheme="minorHAnsi"/>
                <w:szCs w:val="24"/>
                <w:lang w:val="vi-VN"/>
              </w:rPr>
            </w:pPr>
            <w:r>
              <w:rPr>
                <w:rFonts w:eastAsiaTheme="minorHAnsi"/>
                <w:szCs w:val="24"/>
                <w:lang w:val="vi-VN"/>
              </w:rPr>
              <w:t>12</w:t>
            </w:r>
          </w:p>
        </w:tc>
        <w:tc>
          <w:tcPr>
            <w:tcW w:w="1709" w:type="dxa"/>
          </w:tcPr>
          <w:p w14:paraId="21DDAC24" w14:textId="77777777" w:rsidR="005D7CD1" w:rsidRPr="00640BF5" w:rsidRDefault="005D7CD1" w:rsidP="00E47E27">
            <w:pPr>
              <w:autoSpaceDE w:val="0"/>
              <w:autoSpaceDN w:val="0"/>
              <w:adjustRightInd w:val="0"/>
              <w:spacing w:after="0" w:line="240" w:lineRule="auto"/>
              <w:jc w:val="both"/>
              <w:rPr>
                <w:rFonts w:eastAsiaTheme="minorHAnsi"/>
                <w:szCs w:val="24"/>
                <w:lang w:val="vi-VN"/>
              </w:rPr>
            </w:pPr>
            <w:r>
              <w:rPr>
                <w:rFonts w:eastAsiaTheme="minorHAnsi"/>
                <w:szCs w:val="24"/>
                <w:lang w:val="vi-VN"/>
              </w:rPr>
              <w:t>Đức Thành</w:t>
            </w:r>
          </w:p>
        </w:tc>
        <w:tc>
          <w:tcPr>
            <w:tcW w:w="993" w:type="dxa"/>
          </w:tcPr>
          <w:p w14:paraId="50219CCC"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5</w:t>
            </w:r>
          </w:p>
        </w:tc>
        <w:tc>
          <w:tcPr>
            <w:tcW w:w="1143" w:type="dxa"/>
          </w:tcPr>
          <w:p w14:paraId="34890F08"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960</w:t>
            </w:r>
          </w:p>
        </w:tc>
        <w:tc>
          <w:tcPr>
            <w:tcW w:w="1408" w:type="dxa"/>
          </w:tcPr>
          <w:p w14:paraId="09128658"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19,130,435</w:t>
            </w:r>
          </w:p>
        </w:tc>
        <w:tc>
          <w:tcPr>
            <w:tcW w:w="1559" w:type="dxa"/>
          </w:tcPr>
          <w:p w14:paraId="26B888AE"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3,826,086.96</w:t>
            </w:r>
          </w:p>
        </w:tc>
        <w:tc>
          <w:tcPr>
            <w:tcW w:w="1869" w:type="dxa"/>
          </w:tcPr>
          <w:p w14:paraId="10604338"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19,928</w:t>
            </w:r>
          </w:p>
        </w:tc>
      </w:tr>
      <w:tr w:rsidR="005D7CD1" w:rsidRPr="00640BF5" w14:paraId="1AB5C61F" w14:textId="77777777" w:rsidTr="00E47E27">
        <w:tc>
          <w:tcPr>
            <w:tcW w:w="554" w:type="dxa"/>
          </w:tcPr>
          <w:p w14:paraId="007E7B1B" w14:textId="77777777" w:rsidR="005D7CD1" w:rsidRDefault="005D7CD1" w:rsidP="00E47E27">
            <w:pPr>
              <w:autoSpaceDE w:val="0"/>
              <w:autoSpaceDN w:val="0"/>
              <w:adjustRightInd w:val="0"/>
              <w:spacing w:after="0" w:line="240" w:lineRule="auto"/>
              <w:jc w:val="center"/>
              <w:rPr>
                <w:rFonts w:eastAsiaTheme="minorHAnsi"/>
                <w:szCs w:val="24"/>
                <w:lang w:val="vi-VN"/>
              </w:rPr>
            </w:pPr>
            <w:r>
              <w:rPr>
                <w:rFonts w:eastAsiaTheme="minorHAnsi"/>
                <w:szCs w:val="24"/>
                <w:lang w:val="vi-VN"/>
              </w:rPr>
              <w:t>13</w:t>
            </w:r>
          </w:p>
        </w:tc>
        <w:tc>
          <w:tcPr>
            <w:tcW w:w="1709" w:type="dxa"/>
          </w:tcPr>
          <w:p w14:paraId="0F457C99" w14:textId="77777777" w:rsidR="005D7CD1" w:rsidRPr="00640BF5" w:rsidRDefault="005D7CD1" w:rsidP="00E47E27">
            <w:pPr>
              <w:autoSpaceDE w:val="0"/>
              <w:autoSpaceDN w:val="0"/>
              <w:adjustRightInd w:val="0"/>
              <w:spacing w:after="0" w:line="240" w:lineRule="auto"/>
              <w:jc w:val="both"/>
              <w:rPr>
                <w:rFonts w:eastAsiaTheme="minorHAnsi"/>
                <w:szCs w:val="24"/>
                <w:lang w:val="vi-VN"/>
              </w:rPr>
            </w:pPr>
            <w:r>
              <w:rPr>
                <w:rFonts w:eastAsiaTheme="minorHAnsi"/>
                <w:szCs w:val="24"/>
                <w:lang w:val="vi-VN"/>
              </w:rPr>
              <w:t>Trường Thành</w:t>
            </w:r>
          </w:p>
        </w:tc>
        <w:tc>
          <w:tcPr>
            <w:tcW w:w="993" w:type="dxa"/>
          </w:tcPr>
          <w:p w14:paraId="77C9BF7D"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22</w:t>
            </w:r>
          </w:p>
        </w:tc>
        <w:tc>
          <w:tcPr>
            <w:tcW w:w="1143" w:type="dxa"/>
          </w:tcPr>
          <w:p w14:paraId="11C415D0"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1.460</w:t>
            </w:r>
          </w:p>
        </w:tc>
        <w:tc>
          <w:tcPr>
            <w:tcW w:w="1408" w:type="dxa"/>
          </w:tcPr>
          <w:p w14:paraId="2A857DF1"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44,130,435</w:t>
            </w:r>
          </w:p>
        </w:tc>
        <w:tc>
          <w:tcPr>
            <w:tcW w:w="1559" w:type="dxa"/>
          </w:tcPr>
          <w:p w14:paraId="5E3D54ED"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2,005,928.85</w:t>
            </w:r>
          </w:p>
        </w:tc>
        <w:tc>
          <w:tcPr>
            <w:tcW w:w="1869" w:type="dxa"/>
          </w:tcPr>
          <w:p w14:paraId="71EFE1C9"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30,226</w:t>
            </w:r>
          </w:p>
        </w:tc>
      </w:tr>
      <w:tr w:rsidR="005D7CD1" w:rsidRPr="00640BF5" w14:paraId="7E44F7CD" w14:textId="77777777" w:rsidTr="00E47E27">
        <w:tc>
          <w:tcPr>
            <w:tcW w:w="554" w:type="dxa"/>
          </w:tcPr>
          <w:p w14:paraId="4A7E4E88" w14:textId="77777777" w:rsidR="005D7CD1" w:rsidRDefault="005D7CD1" w:rsidP="00E47E27">
            <w:pPr>
              <w:autoSpaceDE w:val="0"/>
              <w:autoSpaceDN w:val="0"/>
              <w:adjustRightInd w:val="0"/>
              <w:spacing w:after="0" w:line="240" w:lineRule="auto"/>
              <w:jc w:val="center"/>
              <w:rPr>
                <w:rFonts w:eastAsiaTheme="minorHAnsi"/>
                <w:szCs w:val="24"/>
                <w:lang w:val="vi-VN"/>
              </w:rPr>
            </w:pPr>
            <w:r>
              <w:rPr>
                <w:rFonts w:eastAsiaTheme="minorHAnsi"/>
                <w:szCs w:val="24"/>
                <w:lang w:val="vi-VN"/>
              </w:rPr>
              <w:t>14</w:t>
            </w:r>
          </w:p>
        </w:tc>
        <w:tc>
          <w:tcPr>
            <w:tcW w:w="1709" w:type="dxa"/>
          </w:tcPr>
          <w:p w14:paraId="6A9784E1" w14:textId="77777777" w:rsidR="005D7CD1" w:rsidRPr="00640BF5" w:rsidRDefault="005D7CD1" w:rsidP="00E47E27">
            <w:pPr>
              <w:autoSpaceDE w:val="0"/>
              <w:autoSpaceDN w:val="0"/>
              <w:adjustRightInd w:val="0"/>
              <w:spacing w:after="0" w:line="240" w:lineRule="auto"/>
              <w:jc w:val="both"/>
              <w:rPr>
                <w:rFonts w:eastAsiaTheme="minorHAnsi"/>
                <w:szCs w:val="24"/>
                <w:lang w:val="vi-VN"/>
              </w:rPr>
            </w:pPr>
            <w:r>
              <w:rPr>
                <w:rFonts w:eastAsiaTheme="minorHAnsi"/>
                <w:szCs w:val="24"/>
                <w:lang w:val="vi-VN"/>
              </w:rPr>
              <w:t xml:space="preserve">Nguyễn Thanh </w:t>
            </w:r>
          </w:p>
        </w:tc>
        <w:tc>
          <w:tcPr>
            <w:tcW w:w="993" w:type="dxa"/>
          </w:tcPr>
          <w:p w14:paraId="51D1A4E6"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5,4</w:t>
            </w:r>
          </w:p>
        </w:tc>
        <w:tc>
          <w:tcPr>
            <w:tcW w:w="1143" w:type="dxa"/>
          </w:tcPr>
          <w:p w14:paraId="72AFDA60"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520</w:t>
            </w:r>
          </w:p>
        </w:tc>
        <w:tc>
          <w:tcPr>
            <w:tcW w:w="1408" w:type="dxa"/>
          </w:tcPr>
          <w:p w14:paraId="5F59985F"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15,294,489</w:t>
            </w:r>
          </w:p>
        </w:tc>
        <w:tc>
          <w:tcPr>
            <w:tcW w:w="1559" w:type="dxa"/>
          </w:tcPr>
          <w:p w14:paraId="0B376C53"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2,832,312.86</w:t>
            </w:r>
          </w:p>
        </w:tc>
        <w:tc>
          <w:tcPr>
            <w:tcW w:w="1869" w:type="dxa"/>
          </w:tcPr>
          <w:p w14:paraId="684370A2" w14:textId="77777777" w:rsidR="005D7CD1" w:rsidRPr="00640BF5" w:rsidRDefault="005D7CD1" w:rsidP="00E47E27">
            <w:pPr>
              <w:autoSpaceDE w:val="0"/>
              <w:autoSpaceDN w:val="0"/>
              <w:adjustRightInd w:val="0"/>
              <w:spacing w:after="0" w:line="240" w:lineRule="auto"/>
              <w:jc w:val="right"/>
              <w:rPr>
                <w:rFonts w:eastAsiaTheme="minorHAnsi"/>
                <w:szCs w:val="24"/>
                <w:lang w:val="vi-VN"/>
              </w:rPr>
            </w:pPr>
            <w:r>
              <w:rPr>
                <w:rFonts w:eastAsiaTheme="minorHAnsi"/>
                <w:szCs w:val="24"/>
                <w:lang w:val="vi-VN"/>
              </w:rPr>
              <w:t>29,412</w:t>
            </w:r>
          </w:p>
        </w:tc>
      </w:tr>
      <w:tr w:rsidR="005D7CD1" w:rsidRPr="00640BF5" w14:paraId="115CEE36" w14:textId="77777777" w:rsidTr="00E47E27">
        <w:tc>
          <w:tcPr>
            <w:tcW w:w="554" w:type="dxa"/>
          </w:tcPr>
          <w:p w14:paraId="36E36477" w14:textId="77777777" w:rsidR="005D7CD1" w:rsidRPr="00640BF5" w:rsidRDefault="005D7CD1" w:rsidP="00E47E27">
            <w:pPr>
              <w:autoSpaceDE w:val="0"/>
              <w:autoSpaceDN w:val="0"/>
              <w:adjustRightInd w:val="0"/>
              <w:spacing w:after="0" w:line="240" w:lineRule="auto"/>
              <w:jc w:val="center"/>
              <w:rPr>
                <w:rFonts w:eastAsiaTheme="minorHAnsi"/>
                <w:b/>
                <w:bCs/>
                <w:szCs w:val="24"/>
                <w:lang w:val="vi-VN"/>
              </w:rPr>
            </w:pPr>
          </w:p>
        </w:tc>
        <w:tc>
          <w:tcPr>
            <w:tcW w:w="1709" w:type="dxa"/>
          </w:tcPr>
          <w:p w14:paraId="4C91FFC6" w14:textId="77777777" w:rsidR="005D7CD1" w:rsidRPr="00640BF5" w:rsidRDefault="005D7CD1" w:rsidP="00E47E27">
            <w:pPr>
              <w:autoSpaceDE w:val="0"/>
              <w:autoSpaceDN w:val="0"/>
              <w:adjustRightInd w:val="0"/>
              <w:spacing w:after="0" w:line="240" w:lineRule="auto"/>
              <w:jc w:val="both"/>
              <w:rPr>
                <w:rFonts w:eastAsiaTheme="minorHAnsi"/>
                <w:b/>
                <w:bCs/>
                <w:szCs w:val="24"/>
                <w:lang w:val="vi-VN"/>
              </w:rPr>
            </w:pPr>
            <w:r w:rsidRPr="00640BF5">
              <w:rPr>
                <w:rFonts w:eastAsiaTheme="minorHAnsi"/>
                <w:b/>
                <w:bCs/>
                <w:szCs w:val="24"/>
                <w:lang w:val="vi-VN"/>
              </w:rPr>
              <w:t>Tổng cộng</w:t>
            </w:r>
          </w:p>
        </w:tc>
        <w:tc>
          <w:tcPr>
            <w:tcW w:w="993" w:type="dxa"/>
          </w:tcPr>
          <w:p w14:paraId="180E20E7" w14:textId="77777777" w:rsidR="005D7CD1" w:rsidRPr="00640BF5" w:rsidRDefault="005D7CD1" w:rsidP="00E47E27">
            <w:pPr>
              <w:autoSpaceDE w:val="0"/>
              <w:autoSpaceDN w:val="0"/>
              <w:adjustRightInd w:val="0"/>
              <w:spacing w:after="0" w:line="240" w:lineRule="auto"/>
              <w:jc w:val="right"/>
              <w:rPr>
                <w:rFonts w:eastAsiaTheme="minorHAnsi"/>
                <w:b/>
                <w:bCs/>
                <w:szCs w:val="24"/>
                <w:lang w:val="vi-VN"/>
              </w:rPr>
            </w:pPr>
            <w:r>
              <w:rPr>
                <w:rFonts w:eastAsiaTheme="minorHAnsi"/>
                <w:b/>
                <w:bCs/>
                <w:szCs w:val="24"/>
                <w:lang w:val="vi-VN"/>
              </w:rPr>
              <w:t>75,10</w:t>
            </w:r>
          </w:p>
        </w:tc>
        <w:tc>
          <w:tcPr>
            <w:tcW w:w="1143" w:type="dxa"/>
          </w:tcPr>
          <w:p w14:paraId="71110CD1" w14:textId="77777777" w:rsidR="005D7CD1" w:rsidRPr="00640BF5" w:rsidRDefault="005D7CD1" w:rsidP="00E47E27">
            <w:pPr>
              <w:autoSpaceDE w:val="0"/>
              <w:autoSpaceDN w:val="0"/>
              <w:adjustRightInd w:val="0"/>
              <w:spacing w:after="0" w:line="240" w:lineRule="auto"/>
              <w:jc w:val="right"/>
              <w:rPr>
                <w:rFonts w:eastAsiaTheme="minorHAnsi"/>
                <w:b/>
                <w:bCs/>
                <w:szCs w:val="24"/>
                <w:lang w:val="vi-VN"/>
              </w:rPr>
            </w:pPr>
            <w:r>
              <w:rPr>
                <w:rFonts w:eastAsiaTheme="minorHAnsi"/>
                <w:b/>
                <w:bCs/>
                <w:szCs w:val="24"/>
                <w:lang w:val="vi-VN"/>
              </w:rPr>
              <w:t>9.648</w:t>
            </w:r>
          </w:p>
        </w:tc>
        <w:tc>
          <w:tcPr>
            <w:tcW w:w="1408" w:type="dxa"/>
          </w:tcPr>
          <w:p w14:paraId="36259208" w14:textId="77777777" w:rsidR="005D7CD1" w:rsidRPr="00640BF5" w:rsidRDefault="005D7CD1" w:rsidP="00E47E27">
            <w:pPr>
              <w:autoSpaceDE w:val="0"/>
              <w:autoSpaceDN w:val="0"/>
              <w:adjustRightInd w:val="0"/>
              <w:spacing w:after="0" w:line="240" w:lineRule="auto"/>
              <w:jc w:val="right"/>
              <w:rPr>
                <w:rFonts w:eastAsiaTheme="minorHAnsi"/>
                <w:b/>
                <w:bCs/>
                <w:szCs w:val="24"/>
                <w:lang w:val="vi-VN"/>
              </w:rPr>
            </w:pPr>
            <w:r>
              <w:rPr>
                <w:rFonts w:eastAsiaTheme="minorHAnsi"/>
                <w:b/>
                <w:bCs/>
                <w:szCs w:val="24"/>
                <w:lang w:val="vi-VN"/>
              </w:rPr>
              <w:t>263,041,286</w:t>
            </w:r>
          </w:p>
        </w:tc>
        <w:tc>
          <w:tcPr>
            <w:tcW w:w="1559" w:type="dxa"/>
          </w:tcPr>
          <w:p w14:paraId="5A600A28" w14:textId="77777777" w:rsidR="005D7CD1" w:rsidRPr="00640BF5" w:rsidRDefault="005D7CD1" w:rsidP="00E47E27">
            <w:pPr>
              <w:autoSpaceDE w:val="0"/>
              <w:autoSpaceDN w:val="0"/>
              <w:adjustRightInd w:val="0"/>
              <w:spacing w:after="0" w:line="240" w:lineRule="auto"/>
              <w:jc w:val="right"/>
              <w:rPr>
                <w:rFonts w:eastAsiaTheme="minorHAnsi"/>
                <w:b/>
                <w:bCs/>
                <w:szCs w:val="24"/>
                <w:lang w:val="vi-VN"/>
              </w:rPr>
            </w:pPr>
            <w:r>
              <w:rPr>
                <w:rFonts w:eastAsiaTheme="minorHAnsi"/>
                <w:b/>
                <w:bCs/>
                <w:szCs w:val="24"/>
                <w:lang w:val="vi-VN"/>
              </w:rPr>
              <w:t>3,502,780.29</w:t>
            </w:r>
          </w:p>
        </w:tc>
        <w:tc>
          <w:tcPr>
            <w:tcW w:w="1869" w:type="dxa"/>
          </w:tcPr>
          <w:p w14:paraId="317284C9" w14:textId="77777777" w:rsidR="005D7CD1" w:rsidRPr="00C95F57" w:rsidRDefault="005D7CD1" w:rsidP="00E47E27">
            <w:pPr>
              <w:autoSpaceDE w:val="0"/>
              <w:autoSpaceDN w:val="0"/>
              <w:adjustRightInd w:val="0"/>
              <w:spacing w:after="0" w:line="240" w:lineRule="auto"/>
              <w:jc w:val="right"/>
              <w:rPr>
                <w:rFonts w:eastAsiaTheme="minorHAnsi"/>
                <w:b/>
                <w:bCs/>
                <w:szCs w:val="24"/>
                <w:lang w:val="vi-VN"/>
              </w:rPr>
            </w:pPr>
            <w:r w:rsidRPr="00C95F57">
              <w:rPr>
                <w:rFonts w:eastAsiaTheme="minorHAnsi"/>
                <w:b/>
                <w:bCs/>
                <w:szCs w:val="24"/>
                <w:lang w:val="vi-VN"/>
              </w:rPr>
              <w:t>27,263</w:t>
            </w:r>
          </w:p>
        </w:tc>
      </w:tr>
    </w:tbl>
    <w:p w14:paraId="3995C357" w14:textId="3AB99992" w:rsidR="00F5025B" w:rsidRPr="007A5314" w:rsidRDefault="00F5025B" w:rsidP="00F5025B">
      <w:pPr>
        <w:autoSpaceDE w:val="0"/>
        <w:autoSpaceDN w:val="0"/>
        <w:adjustRightInd w:val="0"/>
        <w:spacing w:after="0" w:line="240" w:lineRule="auto"/>
        <w:jc w:val="right"/>
        <w:rPr>
          <w:rFonts w:eastAsiaTheme="minorHAnsi"/>
          <w:sz w:val="26"/>
          <w:szCs w:val="26"/>
          <w:lang w:val="vi-VN"/>
        </w:rPr>
      </w:pPr>
      <w:r w:rsidRPr="007A5314">
        <w:rPr>
          <w:rFonts w:eastAsiaTheme="minorHAnsi"/>
          <w:sz w:val="26"/>
          <w:szCs w:val="26"/>
          <w:lang w:val="vi-VN"/>
        </w:rPr>
        <w:t>Nguồn: Kết quả khảo sát của BIFA (2021)</w:t>
      </w:r>
    </w:p>
    <w:p w14:paraId="108A3CD5" w14:textId="1FA8F8E2" w:rsidR="00CD4955" w:rsidRPr="007A5314" w:rsidRDefault="00CD4955" w:rsidP="001B0D89">
      <w:pPr>
        <w:autoSpaceDE w:val="0"/>
        <w:autoSpaceDN w:val="0"/>
        <w:adjustRightInd w:val="0"/>
        <w:spacing w:before="120" w:after="120" w:line="240" w:lineRule="auto"/>
        <w:ind w:firstLine="567"/>
        <w:jc w:val="both"/>
        <w:rPr>
          <w:rFonts w:eastAsiaTheme="minorHAnsi"/>
          <w:b/>
          <w:bCs/>
          <w:sz w:val="26"/>
          <w:szCs w:val="26"/>
          <w:lang w:val="vi-VN"/>
        </w:rPr>
      </w:pPr>
      <w:r w:rsidRPr="007A5314">
        <w:rPr>
          <w:rFonts w:eastAsiaTheme="minorHAnsi"/>
          <w:b/>
          <w:bCs/>
          <w:i/>
          <w:iCs/>
          <w:sz w:val="26"/>
          <w:szCs w:val="26"/>
          <w:lang w:val="vi-VN"/>
        </w:rPr>
        <w:t>+</w:t>
      </w:r>
      <w:r w:rsidRPr="007A5314">
        <w:rPr>
          <w:rFonts w:eastAsiaTheme="minorHAnsi"/>
          <w:b/>
          <w:bCs/>
          <w:sz w:val="26"/>
          <w:szCs w:val="26"/>
          <w:lang w:val="vi-VN"/>
        </w:rPr>
        <w:t xml:space="preserve"> Lao động trực tiếp sản xuất và hiệu quả sử dụng lao động: </w:t>
      </w:r>
    </w:p>
    <w:p w14:paraId="33C761F4" w14:textId="45150E86" w:rsidR="00CD4955" w:rsidRPr="007A5314" w:rsidRDefault="00CD4955" w:rsidP="001B0D89">
      <w:pPr>
        <w:spacing w:before="120" w:after="120" w:line="240" w:lineRule="auto"/>
        <w:ind w:firstLine="567"/>
        <w:jc w:val="both"/>
        <w:rPr>
          <w:noProof/>
          <w:sz w:val="26"/>
          <w:szCs w:val="26"/>
          <w:lang w:val="vi-VN"/>
        </w:rPr>
      </w:pPr>
      <w:r w:rsidRPr="007A5314">
        <w:rPr>
          <w:noProof/>
          <w:sz w:val="26"/>
          <w:szCs w:val="26"/>
          <w:lang w:val="vi-VN"/>
        </w:rPr>
        <w:t xml:space="preserve">Kết quả khảo sát cho thấy, tổng số lao động trực tiếp sản xuất của 13 doanh nghiệp được khảo sát là 9.648 người, trong đó doanh nghiệp có số lao động trực tiếp sản xuất cao nhất là Công ty Hoàng Thông: 2.000 người và doanh nghiệp có số lao động trực tiếp sản xuất thấp nhất là Công ty Liên Thanh: 24 người. Căn cứ trên tổng doanh thu xuất khẩu của các công ty được khảo sát, chúng tôi tính ra được hiệu quả sử trung bình sử dụng lao động của các DN bằng cách lấy tổng doanh thu XK/năm chia cho tổng số LĐ của các DN trong nhóm. Kết quả là Trung bình 1 lao động ngành gỗ của tỉnh Bình Dương tạo ra được doanh thu </w:t>
      </w:r>
      <w:r w:rsidRPr="007A5314">
        <w:rPr>
          <w:b/>
          <w:noProof/>
          <w:sz w:val="26"/>
          <w:szCs w:val="26"/>
          <w:lang w:val="vi-VN"/>
        </w:rPr>
        <w:t>27.263 USD/năm</w:t>
      </w:r>
      <w:r w:rsidRPr="007A5314">
        <w:rPr>
          <w:noProof/>
          <w:sz w:val="26"/>
          <w:szCs w:val="26"/>
          <w:lang w:val="vi-VN"/>
        </w:rPr>
        <w:t xml:space="preserve">, cao hơn mức trung bình của cả nước là 25.000 USD/năm cho ngành </w:t>
      </w:r>
      <w:r w:rsidR="004D5B4D">
        <w:rPr>
          <w:noProof/>
          <w:sz w:val="26"/>
          <w:szCs w:val="26"/>
          <w:lang w:val="vi-VN"/>
        </w:rPr>
        <w:t>chế biến gỗ xuất khẩu</w:t>
      </w:r>
      <w:r w:rsidR="00446F6D">
        <w:rPr>
          <w:noProof/>
          <w:sz w:val="26"/>
          <w:szCs w:val="26"/>
          <w:lang w:val="vi-VN"/>
        </w:rPr>
        <w:t xml:space="preserve">. </w:t>
      </w:r>
    </w:p>
    <w:p w14:paraId="0305A7EF" w14:textId="7B686D0B" w:rsidR="00CD4955" w:rsidRPr="007A5314" w:rsidRDefault="00CD4955" w:rsidP="001B0D89">
      <w:pPr>
        <w:spacing w:before="120" w:after="120" w:line="240" w:lineRule="auto"/>
        <w:ind w:firstLine="567"/>
        <w:jc w:val="both"/>
        <w:rPr>
          <w:noProof/>
          <w:sz w:val="26"/>
          <w:szCs w:val="26"/>
          <w:lang w:val="vi-VN"/>
        </w:rPr>
      </w:pPr>
      <w:r w:rsidRPr="007A5314">
        <w:rPr>
          <w:noProof/>
          <w:sz w:val="26"/>
          <w:szCs w:val="26"/>
          <w:lang w:val="vi-VN"/>
        </w:rPr>
        <w:t xml:space="preserve">Kết quả tính toán cũng cho thấy doanh nghiệp đạt hiệu quả cao nhất là Công ty Liên Thanh: 163.043 USD/người/năm và doanh nghiệp đạt hiệu quả thấp nhất là Công ty </w:t>
      </w:r>
      <w:r w:rsidR="002B5BF6" w:rsidRPr="007A5314">
        <w:rPr>
          <w:noProof/>
          <w:sz w:val="26"/>
          <w:szCs w:val="26"/>
          <w:lang w:val="vi-VN"/>
        </w:rPr>
        <w:t>Dầu Tiếng</w:t>
      </w:r>
      <w:r w:rsidRPr="007A5314">
        <w:rPr>
          <w:noProof/>
          <w:sz w:val="26"/>
          <w:szCs w:val="26"/>
          <w:lang w:val="vi-VN"/>
        </w:rPr>
        <w:t xml:space="preserve">: </w:t>
      </w:r>
      <w:r w:rsidR="002B5BF6" w:rsidRPr="007A5314">
        <w:rPr>
          <w:noProof/>
          <w:sz w:val="26"/>
          <w:szCs w:val="26"/>
          <w:lang w:val="vi-VN"/>
        </w:rPr>
        <w:t>8.923</w:t>
      </w:r>
      <w:r w:rsidRPr="007A5314">
        <w:rPr>
          <w:noProof/>
          <w:sz w:val="26"/>
          <w:szCs w:val="26"/>
          <w:lang w:val="vi-VN"/>
        </w:rPr>
        <w:t xml:space="preserve"> USD/người/năm</w:t>
      </w:r>
      <w:r w:rsidR="007A47C9" w:rsidRPr="007A5314">
        <w:rPr>
          <w:noProof/>
          <w:sz w:val="26"/>
          <w:szCs w:val="26"/>
          <w:lang w:val="vi-VN"/>
        </w:rPr>
        <w:t xml:space="preserve">. </w:t>
      </w:r>
    </w:p>
    <w:p w14:paraId="310A2A5C" w14:textId="496A77E4" w:rsidR="007A47C9" w:rsidRPr="007A5314" w:rsidRDefault="007A47C9" w:rsidP="001B0D89">
      <w:pPr>
        <w:spacing w:before="120" w:after="120" w:line="240" w:lineRule="auto"/>
        <w:ind w:firstLine="567"/>
        <w:jc w:val="both"/>
        <w:rPr>
          <w:noProof/>
          <w:sz w:val="26"/>
          <w:szCs w:val="26"/>
          <w:lang w:val="vi-VN"/>
        </w:rPr>
      </w:pPr>
      <w:r w:rsidRPr="007A5314">
        <w:rPr>
          <w:b/>
          <w:bCs/>
          <w:noProof/>
          <w:sz w:val="26"/>
          <w:szCs w:val="26"/>
          <w:lang w:val="vi-VN"/>
        </w:rPr>
        <w:t>+ Doanh thu xuất khẩu trung bình</w:t>
      </w:r>
      <w:r w:rsidRPr="007A5314">
        <w:rPr>
          <w:noProof/>
          <w:sz w:val="26"/>
          <w:szCs w:val="26"/>
          <w:lang w:val="vi-VN"/>
        </w:rPr>
        <w:t xml:space="preserve">: </w:t>
      </w:r>
    </w:p>
    <w:p w14:paraId="77BAD5E2" w14:textId="6D982CA7" w:rsidR="007A47C9" w:rsidRPr="007A5314" w:rsidRDefault="007A47C9" w:rsidP="001B0D89">
      <w:pPr>
        <w:spacing w:before="120" w:after="120" w:line="240" w:lineRule="auto"/>
        <w:ind w:firstLine="567"/>
        <w:jc w:val="both"/>
        <w:rPr>
          <w:noProof/>
          <w:sz w:val="26"/>
          <w:szCs w:val="26"/>
          <w:lang w:val="vi-VN"/>
        </w:rPr>
      </w:pPr>
      <w:r w:rsidRPr="007A5314">
        <w:rPr>
          <w:noProof/>
          <w:sz w:val="26"/>
          <w:szCs w:val="26"/>
          <w:lang w:val="vi-VN"/>
        </w:rPr>
        <w:t xml:space="preserve">Tổng doanh thu xuất khẩu trung bình của 13 doanh nghiệp được khảo sát là </w:t>
      </w:r>
      <w:r w:rsidRPr="007A5314">
        <w:rPr>
          <w:b/>
          <w:bCs/>
          <w:noProof/>
          <w:sz w:val="26"/>
          <w:szCs w:val="26"/>
          <w:lang w:val="vi-VN"/>
        </w:rPr>
        <w:t>263.041.286</w:t>
      </w:r>
      <w:r w:rsidRPr="007A5314">
        <w:rPr>
          <w:noProof/>
          <w:sz w:val="26"/>
          <w:szCs w:val="26"/>
          <w:lang w:val="vi-VN"/>
        </w:rPr>
        <w:t xml:space="preserve"> USD/năm, trong đó doanh nghiệp có doanh thu xuất khẩu trung bình cao nhất là Công ty Hoàng Thông: 55.000.000 USD/năm và doanh nghiệp có doanh thu xuất khẩu trung bình thấp nhất là Công ty Liê</w:t>
      </w:r>
      <w:r w:rsidR="002B5BF6" w:rsidRPr="007A5314">
        <w:rPr>
          <w:noProof/>
          <w:sz w:val="26"/>
          <w:szCs w:val="26"/>
          <w:lang w:val="vi-VN"/>
        </w:rPr>
        <w:t>n</w:t>
      </w:r>
      <w:r w:rsidRPr="007A5314">
        <w:rPr>
          <w:noProof/>
          <w:sz w:val="26"/>
          <w:szCs w:val="26"/>
          <w:lang w:val="vi-VN"/>
        </w:rPr>
        <w:t xml:space="preserve"> Thanh: 3.913.043 USD/năm. Con số doanh thu XK trung bình này được tính trên mỗi công ty bằng cách lấy Trung bình Cộng của doanh thu XK của các công ty được ghi nhận trong 2 năm là 2020 và 2021.</w:t>
      </w:r>
      <w:r w:rsidRPr="007A5314">
        <w:rPr>
          <w:i/>
          <w:noProof/>
          <w:sz w:val="26"/>
          <w:szCs w:val="26"/>
          <w:lang w:val="vi-VN"/>
        </w:rPr>
        <w:t xml:space="preserve"> (Lý do của cách làm này là vì năm  2021, các DN Việt Nam đã chịu ảnh hưởng rất lớn của đại dịch COVID nên con số doanh thu năm 2021 không thể phản ánh chính xác năng lực xuất khẩu của doanh nghiệp)</w:t>
      </w:r>
      <w:r w:rsidRPr="007A5314">
        <w:rPr>
          <w:noProof/>
          <w:sz w:val="26"/>
          <w:szCs w:val="26"/>
          <w:lang w:val="vi-VN"/>
        </w:rPr>
        <w:t xml:space="preserve">. Sau đó toàn bộ những giá trị này được cộng lại với nhau để ra con số tổng ở phía dưới. </w:t>
      </w:r>
      <w:r w:rsidRPr="007A5314">
        <w:rPr>
          <w:noProof/>
          <w:sz w:val="26"/>
          <w:szCs w:val="26"/>
          <w:lang w:val="vi-VN"/>
        </w:rPr>
        <w:lastRenderedPageBreak/>
        <w:t>Số tổng này sẽ làm cơ sở để tính ra các mẫu số chung của ngành như: Giá trị hiệu quả sử dụng đất đai, và hiệu quả sử dụng lao động của các DN nói chung.</w:t>
      </w:r>
    </w:p>
    <w:p w14:paraId="14863E19" w14:textId="735C987F" w:rsidR="007A47C9" w:rsidRPr="007A5314" w:rsidRDefault="007A47C9" w:rsidP="001B0D89">
      <w:pPr>
        <w:spacing w:before="120" w:after="120" w:line="240" w:lineRule="auto"/>
        <w:ind w:firstLine="567"/>
        <w:jc w:val="both"/>
        <w:rPr>
          <w:b/>
          <w:bCs/>
          <w:noProof/>
          <w:sz w:val="26"/>
          <w:szCs w:val="26"/>
          <w:lang w:val="vi-VN"/>
        </w:rPr>
      </w:pPr>
      <w:r w:rsidRPr="007A5314">
        <w:rPr>
          <w:b/>
          <w:bCs/>
          <w:noProof/>
          <w:sz w:val="26"/>
          <w:szCs w:val="26"/>
          <w:lang w:val="vi-VN"/>
        </w:rPr>
        <w:t xml:space="preserve">+ Về hiệu quả sử dụng gỗ: </w:t>
      </w:r>
    </w:p>
    <w:p w14:paraId="12A2B412" w14:textId="77777777" w:rsidR="007A47C9" w:rsidRPr="007A5314" w:rsidRDefault="007A47C9" w:rsidP="001B0D89">
      <w:pPr>
        <w:spacing w:before="120" w:after="120" w:line="240" w:lineRule="auto"/>
        <w:ind w:firstLine="720"/>
        <w:jc w:val="both"/>
        <w:rPr>
          <w:noProof/>
          <w:sz w:val="26"/>
          <w:szCs w:val="26"/>
          <w:lang w:val="vi-VN"/>
        </w:rPr>
      </w:pPr>
      <w:r w:rsidRPr="007A5314">
        <w:rPr>
          <w:noProof/>
          <w:sz w:val="26"/>
          <w:szCs w:val="26"/>
          <w:lang w:val="vi-VN"/>
        </w:rPr>
        <w:t>Trong số 20 DN tham gia khảo sát, chỉ có 7 công ty cung cấp các kết quả liên quan đến việc sử dụng gỗ trong chế biến.</w:t>
      </w:r>
    </w:p>
    <w:tbl>
      <w:tblPr>
        <w:tblStyle w:val="TableGrid"/>
        <w:tblW w:w="8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35"/>
        <w:gridCol w:w="1275"/>
        <w:gridCol w:w="1277"/>
        <w:gridCol w:w="2125"/>
        <w:gridCol w:w="8"/>
      </w:tblGrid>
      <w:tr w:rsidR="005D7CD1" w:rsidRPr="005D7CD1" w14:paraId="22F21F4C" w14:textId="77777777" w:rsidTr="005D7CD1">
        <w:trPr>
          <w:tblHeader/>
        </w:trPr>
        <w:tc>
          <w:tcPr>
            <w:tcW w:w="846" w:type="dxa"/>
            <w:vMerge w:val="restart"/>
          </w:tcPr>
          <w:p w14:paraId="65AED425" w14:textId="77777777" w:rsidR="005D7CD1" w:rsidRPr="005D7CD1" w:rsidRDefault="005D7CD1" w:rsidP="00E47E27">
            <w:pPr>
              <w:spacing w:after="0" w:line="312" w:lineRule="auto"/>
              <w:jc w:val="center"/>
              <w:rPr>
                <w:b/>
                <w:bCs/>
                <w:noProof/>
                <w:szCs w:val="24"/>
                <w:lang w:val="vi-VN"/>
              </w:rPr>
            </w:pPr>
          </w:p>
          <w:p w14:paraId="7F0D8167" w14:textId="77777777" w:rsidR="005D7CD1" w:rsidRPr="005D7CD1" w:rsidRDefault="005D7CD1" w:rsidP="00E47E27">
            <w:pPr>
              <w:spacing w:after="0" w:line="312" w:lineRule="auto"/>
              <w:jc w:val="center"/>
              <w:rPr>
                <w:b/>
                <w:bCs/>
                <w:noProof/>
                <w:szCs w:val="24"/>
                <w:lang w:val="vi-VN"/>
              </w:rPr>
            </w:pPr>
            <w:r w:rsidRPr="005D7CD1">
              <w:rPr>
                <w:b/>
                <w:bCs/>
                <w:noProof/>
                <w:szCs w:val="24"/>
                <w:lang w:val="vi-VN"/>
              </w:rPr>
              <w:t>TT</w:t>
            </w:r>
          </w:p>
        </w:tc>
        <w:tc>
          <w:tcPr>
            <w:tcW w:w="2835" w:type="dxa"/>
            <w:vMerge w:val="restart"/>
          </w:tcPr>
          <w:p w14:paraId="442A572F" w14:textId="77777777" w:rsidR="005D7CD1" w:rsidRPr="005D7CD1" w:rsidRDefault="005D7CD1" w:rsidP="00E47E27">
            <w:pPr>
              <w:spacing w:after="0" w:line="312" w:lineRule="auto"/>
              <w:jc w:val="both"/>
              <w:rPr>
                <w:b/>
                <w:bCs/>
                <w:noProof/>
                <w:szCs w:val="24"/>
                <w:lang w:val="vi-VN"/>
              </w:rPr>
            </w:pPr>
          </w:p>
          <w:p w14:paraId="275F8F33" w14:textId="77777777" w:rsidR="005D7CD1" w:rsidRPr="005D7CD1" w:rsidRDefault="005D7CD1" w:rsidP="00E47E27">
            <w:pPr>
              <w:spacing w:after="0" w:line="312" w:lineRule="auto"/>
              <w:jc w:val="both"/>
              <w:rPr>
                <w:b/>
                <w:bCs/>
                <w:noProof/>
                <w:szCs w:val="24"/>
                <w:lang w:val="vi-VN"/>
              </w:rPr>
            </w:pPr>
            <w:r w:rsidRPr="005D7CD1">
              <w:rPr>
                <w:b/>
                <w:bCs/>
                <w:noProof/>
                <w:szCs w:val="24"/>
                <w:lang w:val="vi-VN"/>
              </w:rPr>
              <w:t>Doanh nghiệp</w:t>
            </w:r>
          </w:p>
        </w:tc>
        <w:tc>
          <w:tcPr>
            <w:tcW w:w="4685" w:type="dxa"/>
            <w:gridSpan w:val="4"/>
          </w:tcPr>
          <w:p w14:paraId="18056B4D" w14:textId="77777777" w:rsidR="005D7CD1" w:rsidRPr="005D7CD1" w:rsidRDefault="005D7CD1" w:rsidP="00E47E27">
            <w:pPr>
              <w:spacing w:after="0" w:line="312" w:lineRule="auto"/>
              <w:jc w:val="center"/>
              <w:rPr>
                <w:b/>
                <w:bCs/>
                <w:noProof/>
                <w:szCs w:val="24"/>
                <w:lang w:val="vi-VN"/>
              </w:rPr>
            </w:pPr>
            <w:r w:rsidRPr="005D7CD1">
              <w:rPr>
                <w:b/>
                <w:bCs/>
                <w:noProof/>
                <w:szCs w:val="24"/>
                <w:lang w:val="vi-VN"/>
              </w:rPr>
              <w:t>Hiệu quả sử dụng gỗ (m</w:t>
            </w:r>
            <w:r w:rsidRPr="005D7CD1">
              <w:rPr>
                <w:b/>
                <w:bCs/>
                <w:noProof/>
                <w:szCs w:val="24"/>
                <w:vertAlign w:val="superscript"/>
                <w:lang w:val="vi-VN"/>
              </w:rPr>
              <w:t>3</w:t>
            </w:r>
            <w:r w:rsidRPr="005D7CD1">
              <w:rPr>
                <w:b/>
                <w:bCs/>
                <w:noProof/>
                <w:szCs w:val="24"/>
                <w:lang w:val="vi-VN"/>
              </w:rPr>
              <w:t>/triệu USD)</w:t>
            </w:r>
          </w:p>
        </w:tc>
      </w:tr>
      <w:tr w:rsidR="005D7CD1" w:rsidRPr="005D7CD1" w14:paraId="7D6BA536" w14:textId="77777777" w:rsidTr="005D7CD1">
        <w:trPr>
          <w:gridAfter w:val="1"/>
          <w:wAfter w:w="8" w:type="dxa"/>
          <w:tblHeader/>
        </w:trPr>
        <w:tc>
          <w:tcPr>
            <w:tcW w:w="846" w:type="dxa"/>
            <w:vMerge/>
          </w:tcPr>
          <w:p w14:paraId="3DA77489" w14:textId="77777777" w:rsidR="005D7CD1" w:rsidRPr="005D7CD1" w:rsidRDefault="005D7CD1" w:rsidP="00E47E27">
            <w:pPr>
              <w:spacing w:after="0" w:line="312" w:lineRule="auto"/>
              <w:jc w:val="both"/>
              <w:rPr>
                <w:b/>
                <w:bCs/>
                <w:noProof/>
                <w:szCs w:val="24"/>
                <w:lang w:val="vi-VN"/>
              </w:rPr>
            </w:pPr>
          </w:p>
        </w:tc>
        <w:tc>
          <w:tcPr>
            <w:tcW w:w="2835" w:type="dxa"/>
            <w:vMerge/>
          </w:tcPr>
          <w:p w14:paraId="5C2E8203" w14:textId="77777777" w:rsidR="005D7CD1" w:rsidRPr="005D7CD1" w:rsidRDefault="005D7CD1" w:rsidP="00E47E27">
            <w:pPr>
              <w:spacing w:after="0" w:line="312" w:lineRule="auto"/>
              <w:jc w:val="both"/>
              <w:rPr>
                <w:b/>
                <w:bCs/>
                <w:noProof/>
                <w:szCs w:val="24"/>
                <w:lang w:val="vi-VN"/>
              </w:rPr>
            </w:pPr>
          </w:p>
        </w:tc>
        <w:tc>
          <w:tcPr>
            <w:tcW w:w="1275" w:type="dxa"/>
          </w:tcPr>
          <w:p w14:paraId="7F3E898C" w14:textId="77777777" w:rsidR="005D7CD1" w:rsidRPr="005D7CD1" w:rsidRDefault="005D7CD1" w:rsidP="00E47E27">
            <w:pPr>
              <w:spacing w:after="0" w:line="312" w:lineRule="auto"/>
              <w:jc w:val="both"/>
              <w:rPr>
                <w:b/>
                <w:bCs/>
                <w:noProof/>
                <w:szCs w:val="24"/>
                <w:lang w:val="vi-VN"/>
              </w:rPr>
            </w:pPr>
            <w:r w:rsidRPr="005D7CD1">
              <w:rPr>
                <w:b/>
                <w:bCs/>
                <w:noProof/>
                <w:szCs w:val="24"/>
                <w:lang w:val="vi-VN"/>
              </w:rPr>
              <w:t>Gỗ tròn</w:t>
            </w:r>
          </w:p>
        </w:tc>
        <w:tc>
          <w:tcPr>
            <w:tcW w:w="1277" w:type="dxa"/>
          </w:tcPr>
          <w:p w14:paraId="1D2FC59C" w14:textId="77777777" w:rsidR="005D7CD1" w:rsidRPr="005D7CD1" w:rsidRDefault="005D7CD1" w:rsidP="00E47E27">
            <w:pPr>
              <w:spacing w:after="0" w:line="312" w:lineRule="auto"/>
              <w:jc w:val="both"/>
              <w:rPr>
                <w:b/>
                <w:bCs/>
                <w:noProof/>
                <w:szCs w:val="24"/>
                <w:lang w:val="vi-VN"/>
              </w:rPr>
            </w:pPr>
            <w:r w:rsidRPr="005D7CD1">
              <w:rPr>
                <w:b/>
                <w:bCs/>
                <w:noProof/>
                <w:szCs w:val="24"/>
                <w:lang w:val="vi-VN"/>
              </w:rPr>
              <w:t>Gỗ xẻ</w:t>
            </w:r>
          </w:p>
        </w:tc>
        <w:tc>
          <w:tcPr>
            <w:tcW w:w="2125" w:type="dxa"/>
          </w:tcPr>
          <w:p w14:paraId="4CBCADFD" w14:textId="77777777" w:rsidR="005D7CD1" w:rsidRPr="005D7CD1" w:rsidRDefault="005D7CD1" w:rsidP="00E47E27">
            <w:pPr>
              <w:spacing w:after="0" w:line="312" w:lineRule="auto"/>
              <w:jc w:val="both"/>
              <w:rPr>
                <w:b/>
                <w:bCs/>
                <w:noProof/>
                <w:szCs w:val="24"/>
                <w:lang w:val="vi-VN"/>
              </w:rPr>
            </w:pPr>
            <w:r w:rsidRPr="005D7CD1">
              <w:rPr>
                <w:b/>
                <w:bCs/>
                <w:noProof/>
                <w:szCs w:val="24"/>
                <w:lang w:val="vi-VN"/>
              </w:rPr>
              <w:t>Gỗ công nghiệp</w:t>
            </w:r>
          </w:p>
        </w:tc>
      </w:tr>
      <w:tr w:rsidR="005D7CD1" w:rsidRPr="005D7CD1" w14:paraId="253B16D3" w14:textId="77777777" w:rsidTr="005D7CD1">
        <w:trPr>
          <w:gridAfter w:val="1"/>
          <w:wAfter w:w="8" w:type="dxa"/>
        </w:trPr>
        <w:tc>
          <w:tcPr>
            <w:tcW w:w="846" w:type="dxa"/>
          </w:tcPr>
          <w:p w14:paraId="25AE14CF" w14:textId="77777777" w:rsidR="005D7CD1" w:rsidRPr="005D7CD1" w:rsidRDefault="005D7CD1" w:rsidP="00E47E27">
            <w:pPr>
              <w:spacing w:after="0" w:line="312" w:lineRule="auto"/>
              <w:jc w:val="center"/>
              <w:rPr>
                <w:noProof/>
                <w:szCs w:val="24"/>
                <w:lang w:val="vi-VN"/>
              </w:rPr>
            </w:pPr>
            <w:r w:rsidRPr="005D7CD1">
              <w:rPr>
                <w:noProof/>
                <w:szCs w:val="24"/>
                <w:lang w:val="vi-VN"/>
              </w:rPr>
              <w:t>1</w:t>
            </w:r>
          </w:p>
        </w:tc>
        <w:tc>
          <w:tcPr>
            <w:tcW w:w="2835" w:type="dxa"/>
          </w:tcPr>
          <w:p w14:paraId="22611D59" w14:textId="77777777" w:rsidR="005D7CD1" w:rsidRPr="005D7CD1" w:rsidRDefault="005D7CD1" w:rsidP="00E47E27">
            <w:pPr>
              <w:spacing w:after="0" w:line="312" w:lineRule="auto"/>
              <w:jc w:val="both"/>
              <w:rPr>
                <w:noProof/>
                <w:szCs w:val="24"/>
                <w:lang w:val="vi-VN"/>
              </w:rPr>
            </w:pPr>
            <w:r w:rsidRPr="005D7CD1">
              <w:rPr>
                <w:noProof/>
                <w:szCs w:val="24"/>
                <w:lang w:val="vi-VN"/>
              </w:rPr>
              <w:t>Tiến Triển</w:t>
            </w:r>
          </w:p>
        </w:tc>
        <w:tc>
          <w:tcPr>
            <w:tcW w:w="1275" w:type="dxa"/>
          </w:tcPr>
          <w:p w14:paraId="02AF9223" w14:textId="77777777" w:rsidR="005D7CD1" w:rsidRPr="005D7CD1" w:rsidRDefault="005D7CD1" w:rsidP="00E47E27">
            <w:pPr>
              <w:spacing w:after="0" w:line="312" w:lineRule="auto"/>
              <w:jc w:val="center"/>
              <w:rPr>
                <w:noProof/>
                <w:szCs w:val="24"/>
                <w:lang w:val="vi-VN"/>
              </w:rPr>
            </w:pPr>
            <w:r w:rsidRPr="005D7CD1">
              <w:rPr>
                <w:noProof/>
                <w:szCs w:val="24"/>
                <w:lang w:val="vi-VN"/>
              </w:rPr>
              <w:t>-</w:t>
            </w:r>
          </w:p>
        </w:tc>
        <w:tc>
          <w:tcPr>
            <w:tcW w:w="1277" w:type="dxa"/>
          </w:tcPr>
          <w:p w14:paraId="24860209" w14:textId="77777777" w:rsidR="005D7CD1" w:rsidRPr="005D7CD1" w:rsidRDefault="005D7CD1" w:rsidP="00E47E27">
            <w:pPr>
              <w:spacing w:after="0" w:line="312" w:lineRule="auto"/>
              <w:jc w:val="right"/>
              <w:rPr>
                <w:noProof/>
                <w:szCs w:val="24"/>
                <w:lang w:val="vi-VN"/>
              </w:rPr>
            </w:pPr>
            <w:r w:rsidRPr="005D7CD1">
              <w:rPr>
                <w:noProof/>
                <w:szCs w:val="24"/>
                <w:lang w:val="vi-VN"/>
              </w:rPr>
              <w:t>884,47</w:t>
            </w:r>
          </w:p>
        </w:tc>
        <w:tc>
          <w:tcPr>
            <w:tcW w:w="2125" w:type="dxa"/>
          </w:tcPr>
          <w:p w14:paraId="4408EB63" w14:textId="77777777" w:rsidR="005D7CD1" w:rsidRPr="005D7CD1" w:rsidRDefault="005D7CD1" w:rsidP="00E47E27">
            <w:pPr>
              <w:spacing w:after="0" w:line="312" w:lineRule="auto"/>
              <w:jc w:val="right"/>
              <w:rPr>
                <w:noProof/>
                <w:szCs w:val="24"/>
                <w:lang w:val="vi-VN"/>
              </w:rPr>
            </w:pPr>
            <w:r w:rsidRPr="005D7CD1">
              <w:rPr>
                <w:noProof/>
                <w:szCs w:val="24"/>
                <w:lang w:val="vi-VN"/>
              </w:rPr>
              <w:t>45,81</w:t>
            </w:r>
          </w:p>
        </w:tc>
      </w:tr>
      <w:tr w:rsidR="005D7CD1" w:rsidRPr="005D7CD1" w14:paraId="1556EAA2" w14:textId="77777777" w:rsidTr="005D7CD1">
        <w:trPr>
          <w:gridAfter w:val="1"/>
          <w:wAfter w:w="8" w:type="dxa"/>
        </w:trPr>
        <w:tc>
          <w:tcPr>
            <w:tcW w:w="846" w:type="dxa"/>
          </w:tcPr>
          <w:p w14:paraId="66E758AB" w14:textId="77777777" w:rsidR="005D7CD1" w:rsidRPr="005D7CD1" w:rsidRDefault="005D7CD1" w:rsidP="00E47E27">
            <w:pPr>
              <w:spacing w:after="0" w:line="312" w:lineRule="auto"/>
              <w:jc w:val="center"/>
              <w:rPr>
                <w:noProof/>
                <w:szCs w:val="24"/>
                <w:lang w:val="vi-VN"/>
              </w:rPr>
            </w:pPr>
            <w:r w:rsidRPr="005D7CD1">
              <w:rPr>
                <w:noProof/>
                <w:szCs w:val="24"/>
                <w:lang w:val="vi-VN"/>
              </w:rPr>
              <w:t>2</w:t>
            </w:r>
          </w:p>
        </w:tc>
        <w:tc>
          <w:tcPr>
            <w:tcW w:w="2835" w:type="dxa"/>
          </w:tcPr>
          <w:p w14:paraId="544184EB" w14:textId="77777777" w:rsidR="005D7CD1" w:rsidRPr="005D7CD1" w:rsidRDefault="005D7CD1" w:rsidP="00E47E27">
            <w:pPr>
              <w:spacing w:after="0" w:line="312" w:lineRule="auto"/>
              <w:jc w:val="both"/>
              <w:rPr>
                <w:noProof/>
                <w:szCs w:val="24"/>
                <w:lang w:val="vi-VN"/>
              </w:rPr>
            </w:pPr>
            <w:r w:rsidRPr="005D7CD1">
              <w:rPr>
                <w:noProof/>
                <w:szCs w:val="24"/>
                <w:lang w:val="vi-VN"/>
              </w:rPr>
              <w:t xml:space="preserve">Thuận An </w:t>
            </w:r>
          </w:p>
        </w:tc>
        <w:tc>
          <w:tcPr>
            <w:tcW w:w="1275" w:type="dxa"/>
          </w:tcPr>
          <w:p w14:paraId="7094FB51" w14:textId="77777777" w:rsidR="005D7CD1" w:rsidRPr="005D7CD1" w:rsidRDefault="005D7CD1" w:rsidP="00E47E27">
            <w:pPr>
              <w:spacing w:after="0" w:line="312" w:lineRule="auto"/>
              <w:jc w:val="center"/>
              <w:rPr>
                <w:noProof/>
                <w:szCs w:val="24"/>
                <w:lang w:val="vi-VN"/>
              </w:rPr>
            </w:pPr>
            <w:r w:rsidRPr="005D7CD1">
              <w:rPr>
                <w:noProof/>
                <w:szCs w:val="24"/>
                <w:lang w:val="vi-VN"/>
              </w:rPr>
              <w:t>-</w:t>
            </w:r>
          </w:p>
        </w:tc>
        <w:tc>
          <w:tcPr>
            <w:tcW w:w="1277" w:type="dxa"/>
          </w:tcPr>
          <w:p w14:paraId="1E7A4B5D" w14:textId="77777777" w:rsidR="005D7CD1" w:rsidRPr="005D7CD1" w:rsidRDefault="005D7CD1" w:rsidP="00E47E27">
            <w:pPr>
              <w:spacing w:after="0" w:line="312" w:lineRule="auto"/>
              <w:jc w:val="right"/>
              <w:rPr>
                <w:noProof/>
                <w:szCs w:val="24"/>
                <w:lang w:val="vi-VN"/>
              </w:rPr>
            </w:pPr>
            <w:r w:rsidRPr="005D7CD1">
              <w:rPr>
                <w:noProof/>
                <w:szCs w:val="24"/>
                <w:lang w:val="vi-VN"/>
              </w:rPr>
              <w:t>526,32</w:t>
            </w:r>
          </w:p>
        </w:tc>
        <w:tc>
          <w:tcPr>
            <w:tcW w:w="2125" w:type="dxa"/>
          </w:tcPr>
          <w:p w14:paraId="54A9E8DB" w14:textId="77777777" w:rsidR="005D7CD1" w:rsidRPr="005D7CD1" w:rsidRDefault="005D7CD1" w:rsidP="00E47E27">
            <w:pPr>
              <w:spacing w:after="0" w:line="312" w:lineRule="auto"/>
              <w:jc w:val="right"/>
              <w:rPr>
                <w:noProof/>
                <w:szCs w:val="24"/>
                <w:lang w:val="vi-VN"/>
              </w:rPr>
            </w:pPr>
            <w:r w:rsidRPr="005D7CD1">
              <w:rPr>
                <w:noProof/>
                <w:szCs w:val="24"/>
                <w:lang w:val="vi-VN"/>
              </w:rPr>
              <w:t>197,37</w:t>
            </w:r>
          </w:p>
        </w:tc>
      </w:tr>
      <w:tr w:rsidR="005D7CD1" w:rsidRPr="005D7CD1" w14:paraId="50DC4506" w14:textId="77777777" w:rsidTr="005D7CD1">
        <w:trPr>
          <w:gridAfter w:val="1"/>
          <w:wAfter w:w="8" w:type="dxa"/>
        </w:trPr>
        <w:tc>
          <w:tcPr>
            <w:tcW w:w="846" w:type="dxa"/>
          </w:tcPr>
          <w:p w14:paraId="427410DC" w14:textId="77777777" w:rsidR="005D7CD1" w:rsidRPr="005D7CD1" w:rsidRDefault="005D7CD1" w:rsidP="00E47E27">
            <w:pPr>
              <w:spacing w:after="0" w:line="312" w:lineRule="auto"/>
              <w:jc w:val="center"/>
              <w:rPr>
                <w:noProof/>
                <w:szCs w:val="24"/>
                <w:lang w:val="vi-VN"/>
              </w:rPr>
            </w:pPr>
            <w:r w:rsidRPr="005D7CD1">
              <w:rPr>
                <w:noProof/>
                <w:szCs w:val="24"/>
                <w:lang w:val="vi-VN"/>
              </w:rPr>
              <w:t>3</w:t>
            </w:r>
          </w:p>
        </w:tc>
        <w:tc>
          <w:tcPr>
            <w:tcW w:w="2835" w:type="dxa"/>
          </w:tcPr>
          <w:p w14:paraId="79B790C0" w14:textId="77777777" w:rsidR="005D7CD1" w:rsidRPr="005D7CD1" w:rsidRDefault="005D7CD1" w:rsidP="00E47E27">
            <w:pPr>
              <w:spacing w:after="0" w:line="312" w:lineRule="auto"/>
              <w:jc w:val="both"/>
              <w:rPr>
                <w:noProof/>
                <w:szCs w:val="24"/>
                <w:lang w:val="vi-VN"/>
              </w:rPr>
            </w:pPr>
            <w:r w:rsidRPr="005D7CD1">
              <w:rPr>
                <w:noProof/>
                <w:szCs w:val="24"/>
                <w:lang w:val="vi-VN"/>
              </w:rPr>
              <w:t xml:space="preserve">Liên Thanh </w:t>
            </w:r>
          </w:p>
        </w:tc>
        <w:tc>
          <w:tcPr>
            <w:tcW w:w="1275" w:type="dxa"/>
          </w:tcPr>
          <w:p w14:paraId="123904DF" w14:textId="77777777" w:rsidR="005D7CD1" w:rsidRPr="005D7CD1" w:rsidRDefault="005D7CD1" w:rsidP="00E47E27">
            <w:pPr>
              <w:spacing w:after="0" w:line="312" w:lineRule="auto"/>
              <w:jc w:val="center"/>
              <w:rPr>
                <w:noProof/>
                <w:szCs w:val="24"/>
                <w:lang w:val="vi-VN"/>
              </w:rPr>
            </w:pPr>
            <w:r w:rsidRPr="005D7CD1">
              <w:rPr>
                <w:noProof/>
                <w:szCs w:val="24"/>
                <w:lang w:val="vi-VN"/>
              </w:rPr>
              <w:t>-</w:t>
            </w:r>
          </w:p>
        </w:tc>
        <w:tc>
          <w:tcPr>
            <w:tcW w:w="1277" w:type="dxa"/>
          </w:tcPr>
          <w:p w14:paraId="307CA0E0" w14:textId="77777777" w:rsidR="005D7CD1" w:rsidRPr="005D7CD1" w:rsidRDefault="005D7CD1" w:rsidP="00E47E27">
            <w:pPr>
              <w:spacing w:after="0" w:line="312" w:lineRule="auto"/>
              <w:jc w:val="right"/>
              <w:rPr>
                <w:noProof/>
                <w:szCs w:val="24"/>
                <w:lang w:val="vi-VN"/>
              </w:rPr>
            </w:pPr>
            <w:r w:rsidRPr="005D7CD1">
              <w:rPr>
                <w:noProof/>
                <w:szCs w:val="24"/>
                <w:lang w:val="vi-VN"/>
              </w:rPr>
              <w:t>894,44</w:t>
            </w:r>
          </w:p>
        </w:tc>
        <w:tc>
          <w:tcPr>
            <w:tcW w:w="2125" w:type="dxa"/>
          </w:tcPr>
          <w:p w14:paraId="38347E41" w14:textId="77777777" w:rsidR="005D7CD1" w:rsidRPr="005D7CD1" w:rsidRDefault="005D7CD1" w:rsidP="00E47E27">
            <w:pPr>
              <w:spacing w:after="0" w:line="312" w:lineRule="auto"/>
              <w:jc w:val="right"/>
              <w:rPr>
                <w:noProof/>
                <w:szCs w:val="24"/>
                <w:lang w:val="vi-VN"/>
              </w:rPr>
            </w:pPr>
            <w:r w:rsidRPr="005D7CD1">
              <w:rPr>
                <w:noProof/>
                <w:szCs w:val="24"/>
                <w:lang w:val="vi-VN"/>
              </w:rPr>
              <w:t>357,78</w:t>
            </w:r>
          </w:p>
        </w:tc>
      </w:tr>
      <w:tr w:rsidR="005D7CD1" w:rsidRPr="005D7CD1" w14:paraId="5E1DB638" w14:textId="77777777" w:rsidTr="005D7CD1">
        <w:trPr>
          <w:gridAfter w:val="1"/>
          <w:wAfter w:w="8" w:type="dxa"/>
        </w:trPr>
        <w:tc>
          <w:tcPr>
            <w:tcW w:w="846" w:type="dxa"/>
          </w:tcPr>
          <w:p w14:paraId="2D50E6F9" w14:textId="77777777" w:rsidR="005D7CD1" w:rsidRPr="005D7CD1" w:rsidRDefault="005D7CD1" w:rsidP="00E47E27">
            <w:pPr>
              <w:spacing w:after="0" w:line="312" w:lineRule="auto"/>
              <w:jc w:val="center"/>
              <w:rPr>
                <w:noProof/>
                <w:szCs w:val="24"/>
                <w:lang w:val="vi-VN"/>
              </w:rPr>
            </w:pPr>
            <w:r w:rsidRPr="005D7CD1">
              <w:rPr>
                <w:noProof/>
                <w:szCs w:val="24"/>
                <w:lang w:val="vi-VN"/>
              </w:rPr>
              <w:t>4</w:t>
            </w:r>
          </w:p>
        </w:tc>
        <w:tc>
          <w:tcPr>
            <w:tcW w:w="2835" w:type="dxa"/>
          </w:tcPr>
          <w:p w14:paraId="13B9B899" w14:textId="77777777" w:rsidR="005D7CD1" w:rsidRPr="005D7CD1" w:rsidRDefault="005D7CD1" w:rsidP="00E47E27">
            <w:pPr>
              <w:spacing w:after="0" w:line="312" w:lineRule="auto"/>
              <w:jc w:val="both"/>
              <w:rPr>
                <w:noProof/>
                <w:szCs w:val="24"/>
                <w:lang w:val="vi-VN"/>
              </w:rPr>
            </w:pPr>
            <w:r w:rsidRPr="005D7CD1">
              <w:rPr>
                <w:noProof/>
                <w:szCs w:val="24"/>
                <w:lang w:val="vi-VN"/>
              </w:rPr>
              <w:t xml:space="preserve">Dầu Tiếng </w:t>
            </w:r>
          </w:p>
        </w:tc>
        <w:tc>
          <w:tcPr>
            <w:tcW w:w="1275" w:type="dxa"/>
          </w:tcPr>
          <w:p w14:paraId="56EB8CC3" w14:textId="77777777" w:rsidR="005D7CD1" w:rsidRPr="005D7CD1" w:rsidRDefault="005D7CD1" w:rsidP="00E47E27">
            <w:pPr>
              <w:spacing w:after="0" w:line="312" w:lineRule="auto"/>
              <w:jc w:val="center"/>
              <w:rPr>
                <w:noProof/>
                <w:szCs w:val="24"/>
                <w:lang w:val="vi-VN"/>
              </w:rPr>
            </w:pPr>
            <w:r w:rsidRPr="005D7CD1">
              <w:rPr>
                <w:noProof/>
                <w:szCs w:val="24"/>
                <w:lang w:val="vi-VN"/>
              </w:rPr>
              <w:t>-</w:t>
            </w:r>
          </w:p>
        </w:tc>
        <w:tc>
          <w:tcPr>
            <w:tcW w:w="1277" w:type="dxa"/>
          </w:tcPr>
          <w:p w14:paraId="2584041C" w14:textId="77777777" w:rsidR="005D7CD1" w:rsidRPr="005D7CD1" w:rsidRDefault="005D7CD1" w:rsidP="00E47E27">
            <w:pPr>
              <w:spacing w:after="0" w:line="312" w:lineRule="auto"/>
              <w:jc w:val="right"/>
              <w:rPr>
                <w:noProof/>
                <w:szCs w:val="24"/>
                <w:lang w:val="vi-VN"/>
              </w:rPr>
            </w:pPr>
            <w:r w:rsidRPr="005D7CD1">
              <w:rPr>
                <w:noProof/>
                <w:szCs w:val="24"/>
                <w:lang w:val="vi-VN"/>
              </w:rPr>
              <w:t>2.349,39</w:t>
            </w:r>
          </w:p>
        </w:tc>
        <w:tc>
          <w:tcPr>
            <w:tcW w:w="2125" w:type="dxa"/>
          </w:tcPr>
          <w:p w14:paraId="549E75E5" w14:textId="77777777" w:rsidR="005D7CD1" w:rsidRPr="005D7CD1" w:rsidRDefault="005D7CD1" w:rsidP="00E47E27">
            <w:pPr>
              <w:spacing w:after="0" w:line="312" w:lineRule="auto"/>
              <w:jc w:val="right"/>
              <w:rPr>
                <w:noProof/>
                <w:szCs w:val="24"/>
                <w:lang w:val="vi-VN"/>
              </w:rPr>
            </w:pPr>
            <w:r w:rsidRPr="005D7CD1">
              <w:rPr>
                <w:noProof/>
                <w:szCs w:val="24"/>
                <w:lang w:val="vi-VN"/>
              </w:rPr>
              <w:t>-</w:t>
            </w:r>
          </w:p>
        </w:tc>
      </w:tr>
      <w:tr w:rsidR="005D7CD1" w:rsidRPr="005D7CD1" w14:paraId="1BAD6A09" w14:textId="77777777" w:rsidTr="005D7CD1">
        <w:trPr>
          <w:gridAfter w:val="1"/>
          <w:wAfter w:w="8" w:type="dxa"/>
        </w:trPr>
        <w:tc>
          <w:tcPr>
            <w:tcW w:w="846" w:type="dxa"/>
          </w:tcPr>
          <w:p w14:paraId="34E46EFE" w14:textId="77777777" w:rsidR="005D7CD1" w:rsidRPr="005D7CD1" w:rsidRDefault="005D7CD1" w:rsidP="00E47E27">
            <w:pPr>
              <w:spacing w:after="0" w:line="312" w:lineRule="auto"/>
              <w:jc w:val="center"/>
              <w:rPr>
                <w:noProof/>
                <w:szCs w:val="24"/>
                <w:lang w:val="vi-VN"/>
              </w:rPr>
            </w:pPr>
            <w:r w:rsidRPr="005D7CD1">
              <w:rPr>
                <w:noProof/>
                <w:szCs w:val="24"/>
                <w:lang w:val="vi-VN"/>
              </w:rPr>
              <w:t>5</w:t>
            </w:r>
          </w:p>
        </w:tc>
        <w:tc>
          <w:tcPr>
            <w:tcW w:w="2835" w:type="dxa"/>
          </w:tcPr>
          <w:p w14:paraId="3A82C849" w14:textId="77777777" w:rsidR="005D7CD1" w:rsidRPr="005D7CD1" w:rsidRDefault="005D7CD1" w:rsidP="00E47E27">
            <w:pPr>
              <w:spacing w:after="0" w:line="312" w:lineRule="auto"/>
              <w:jc w:val="both"/>
              <w:rPr>
                <w:noProof/>
                <w:szCs w:val="24"/>
                <w:lang w:val="vi-VN"/>
              </w:rPr>
            </w:pPr>
            <w:r w:rsidRPr="005D7CD1">
              <w:rPr>
                <w:noProof/>
                <w:szCs w:val="24"/>
                <w:lang w:val="vi-VN"/>
              </w:rPr>
              <w:t>Thiết Đan</w:t>
            </w:r>
          </w:p>
        </w:tc>
        <w:tc>
          <w:tcPr>
            <w:tcW w:w="1275" w:type="dxa"/>
          </w:tcPr>
          <w:p w14:paraId="464A7355" w14:textId="77777777" w:rsidR="005D7CD1" w:rsidRPr="005D7CD1" w:rsidRDefault="005D7CD1" w:rsidP="00E47E27">
            <w:pPr>
              <w:spacing w:after="0" w:line="312" w:lineRule="auto"/>
              <w:jc w:val="center"/>
              <w:rPr>
                <w:noProof/>
                <w:szCs w:val="24"/>
                <w:lang w:val="vi-VN"/>
              </w:rPr>
            </w:pPr>
            <w:r w:rsidRPr="005D7CD1">
              <w:rPr>
                <w:noProof/>
                <w:szCs w:val="24"/>
                <w:lang w:val="vi-VN"/>
              </w:rPr>
              <w:t>-</w:t>
            </w:r>
          </w:p>
        </w:tc>
        <w:tc>
          <w:tcPr>
            <w:tcW w:w="1277" w:type="dxa"/>
          </w:tcPr>
          <w:p w14:paraId="3137636A" w14:textId="77777777" w:rsidR="005D7CD1" w:rsidRPr="005D7CD1" w:rsidRDefault="005D7CD1" w:rsidP="00E47E27">
            <w:pPr>
              <w:spacing w:after="0" w:line="312" w:lineRule="auto"/>
              <w:jc w:val="right"/>
              <w:rPr>
                <w:noProof/>
                <w:szCs w:val="24"/>
                <w:lang w:val="vi-VN"/>
              </w:rPr>
            </w:pPr>
            <w:r w:rsidRPr="005D7CD1">
              <w:rPr>
                <w:noProof/>
                <w:szCs w:val="24"/>
                <w:lang w:val="vi-VN"/>
              </w:rPr>
              <w:t>1.235,54</w:t>
            </w:r>
          </w:p>
        </w:tc>
        <w:tc>
          <w:tcPr>
            <w:tcW w:w="2125" w:type="dxa"/>
          </w:tcPr>
          <w:p w14:paraId="34EDA3B0" w14:textId="77777777" w:rsidR="005D7CD1" w:rsidRPr="005D7CD1" w:rsidRDefault="005D7CD1" w:rsidP="00E47E27">
            <w:pPr>
              <w:spacing w:after="0" w:line="312" w:lineRule="auto"/>
              <w:jc w:val="right"/>
              <w:rPr>
                <w:noProof/>
                <w:szCs w:val="24"/>
                <w:lang w:val="vi-VN"/>
              </w:rPr>
            </w:pPr>
            <w:r w:rsidRPr="005D7CD1">
              <w:rPr>
                <w:noProof/>
                <w:szCs w:val="24"/>
                <w:lang w:val="vi-VN"/>
              </w:rPr>
              <w:t>-</w:t>
            </w:r>
          </w:p>
        </w:tc>
      </w:tr>
      <w:tr w:rsidR="005D7CD1" w:rsidRPr="005D7CD1" w14:paraId="317F0DA6" w14:textId="77777777" w:rsidTr="005D7CD1">
        <w:trPr>
          <w:gridAfter w:val="1"/>
          <w:wAfter w:w="8" w:type="dxa"/>
        </w:trPr>
        <w:tc>
          <w:tcPr>
            <w:tcW w:w="846" w:type="dxa"/>
          </w:tcPr>
          <w:p w14:paraId="66C99F9A" w14:textId="77777777" w:rsidR="005D7CD1" w:rsidRPr="005D7CD1" w:rsidRDefault="005D7CD1" w:rsidP="00E47E27">
            <w:pPr>
              <w:spacing w:after="0" w:line="312" w:lineRule="auto"/>
              <w:jc w:val="center"/>
              <w:rPr>
                <w:noProof/>
                <w:szCs w:val="24"/>
                <w:lang w:val="vi-VN"/>
              </w:rPr>
            </w:pPr>
            <w:r w:rsidRPr="005D7CD1">
              <w:rPr>
                <w:noProof/>
                <w:szCs w:val="24"/>
                <w:lang w:val="vi-VN"/>
              </w:rPr>
              <w:t>6</w:t>
            </w:r>
          </w:p>
        </w:tc>
        <w:tc>
          <w:tcPr>
            <w:tcW w:w="2835" w:type="dxa"/>
          </w:tcPr>
          <w:p w14:paraId="5FFCC9F5" w14:textId="77777777" w:rsidR="005D7CD1" w:rsidRPr="005D7CD1" w:rsidRDefault="005D7CD1" w:rsidP="00E47E27">
            <w:pPr>
              <w:spacing w:after="0" w:line="312" w:lineRule="auto"/>
              <w:jc w:val="both"/>
              <w:rPr>
                <w:noProof/>
                <w:szCs w:val="24"/>
                <w:lang w:val="vi-VN"/>
              </w:rPr>
            </w:pPr>
            <w:r w:rsidRPr="005D7CD1">
              <w:rPr>
                <w:noProof/>
                <w:szCs w:val="24"/>
                <w:lang w:val="vi-VN"/>
              </w:rPr>
              <w:t>Hiệp Long</w:t>
            </w:r>
          </w:p>
        </w:tc>
        <w:tc>
          <w:tcPr>
            <w:tcW w:w="1275" w:type="dxa"/>
          </w:tcPr>
          <w:p w14:paraId="7FDCB53C" w14:textId="77777777" w:rsidR="005D7CD1" w:rsidRPr="005D7CD1" w:rsidRDefault="005D7CD1" w:rsidP="00E47E27">
            <w:pPr>
              <w:spacing w:after="0" w:line="312" w:lineRule="auto"/>
              <w:jc w:val="center"/>
              <w:rPr>
                <w:noProof/>
                <w:szCs w:val="24"/>
                <w:lang w:val="vi-VN"/>
              </w:rPr>
            </w:pPr>
            <w:r w:rsidRPr="005D7CD1">
              <w:rPr>
                <w:noProof/>
                <w:szCs w:val="24"/>
                <w:lang w:val="vi-VN"/>
              </w:rPr>
              <w:t>626,21</w:t>
            </w:r>
          </w:p>
        </w:tc>
        <w:tc>
          <w:tcPr>
            <w:tcW w:w="1277" w:type="dxa"/>
          </w:tcPr>
          <w:p w14:paraId="5121BAF4" w14:textId="77777777" w:rsidR="005D7CD1" w:rsidRPr="005D7CD1" w:rsidRDefault="005D7CD1" w:rsidP="00E47E27">
            <w:pPr>
              <w:spacing w:after="0" w:line="312" w:lineRule="auto"/>
              <w:jc w:val="right"/>
              <w:rPr>
                <w:noProof/>
                <w:szCs w:val="24"/>
                <w:lang w:val="vi-VN"/>
              </w:rPr>
            </w:pPr>
            <w:r w:rsidRPr="005D7CD1">
              <w:rPr>
                <w:noProof/>
                <w:szCs w:val="24"/>
                <w:lang w:val="vi-VN"/>
              </w:rPr>
              <w:t>47,43</w:t>
            </w:r>
          </w:p>
        </w:tc>
        <w:tc>
          <w:tcPr>
            <w:tcW w:w="2125" w:type="dxa"/>
          </w:tcPr>
          <w:p w14:paraId="160DFBBC" w14:textId="77777777" w:rsidR="005D7CD1" w:rsidRPr="005D7CD1" w:rsidRDefault="005D7CD1" w:rsidP="00E47E27">
            <w:pPr>
              <w:spacing w:after="0" w:line="312" w:lineRule="auto"/>
              <w:jc w:val="right"/>
              <w:rPr>
                <w:noProof/>
                <w:szCs w:val="24"/>
                <w:lang w:val="vi-VN"/>
              </w:rPr>
            </w:pPr>
            <w:r w:rsidRPr="005D7CD1">
              <w:rPr>
                <w:noProof/>
                <w:szCs w:val="24"/>
                <w:lang w:val="vi-VN"/>
              </w:rPr>
              <w:t>-</w:t>
            </w:r>
          </w:p>
        </w:tc>
      </w:tr>
      <w:tr w:rsidR="005D7CD1" w:rsidRPr="005D7CD1" w14:paraId="70C2218F" w14:textId="77777777" w:rsidTr="005D7CD1">
        <w:trPr>
          <w:gridAfter w:val="1"/>
          <w:wAfter w:w="8" w:type="dxa"/>
        </w:trPr>
        <w:tc>
          <w:tcPr>
            <w:tcW w:w="846" w:type="dxa"/>
          </w:tcPr>
          <w:p w14:paraId="723B758A" w14:textId="77777777" w:rsidR="005D7CD1" w:rsidRPr="005D7CD1" w:rsidRDefault="005D7CD1" w:rsidP="00E47E27">
            <w:pPr>
              <w:spacing w:after="0" w:line="312" w:lineRule="auto"/>
              <w:jc w:val="center"/>
              <w:rPr>
                <w:noProof/>
                <w:szCs w:val="24"/>
                <w:lang w:val="vi-VN"/>
              </w:rPr>
            </w:pPr>
            <w:r w:rsidRPr="005D7CD1">
              <w:rPr>
                <w:noProof/>
                <w:szCs w:val="24"/>
                <w:lang w:val="vi-VN"/>
              </w:rPr>
              <w:t>7</w:t>
            </w:r>
          </w:p>
        </w:tc>
        <w:tc>
          <w:tcPr>
            <w:tcW w:w="2835" w:type="dxa"/>
          </w:tcPr>
          <w:p w14:paraId="6E191FF9" w14:textId="77777777" w:rsidR="005D7CD1" w:rsidRPr="005D7CD1" w:rsidRDefault="005D7CD1" w:rsidP="00E47E27">
            <w:pPr>
              <w:spacing w:after="0" w:line="312" w:lineRule="auto"/>
              <w:jc w:val="both"/>
              <w:rPr>
                <w:noProof/>
                <w:szCs w:val="24"/>
                <w:lang w:val="vi-VN"/>
              </w:rPr>
            </w:pPr>
            <w:r w:rsidRPr="005D7CD1">
              <w:rPr>
                <w:noProof/>
                <w:szCs w:val="24"/>
                <w:lang w:val="vi-VN"/>
              </w:rPr>
              <w:t xml:space="preserve">Trường Thành </w:t>
            </w:r>
          </w:p>
        </w:tc>
        <w:tc>
          <w:tcPr>
            <w:tcW w:w="1275" w:type="dxa"/>
          </w:tcPr>
          <w:p w14:paraId="54EC8293" w14:textId="77777777" w:rsidR="005D7CD1" w:rsidRPr="005D7CD1" w:rsidRDefault="005D7CD1" w:rsidP="00E47E27">
            <w:pPr>
              <w:spacing w:after="0" w:line="312" w:lineRule="auto"/>
              <w:jc w:val="center"/>
              <w:rPr>
                <w:noProof/>
                <w:szCs w:val="24"/>
                <w:lang w:val="vi-VN"/>
              </w:rPr>
            </w:pPr>
            <w:r w:rsidRPr="005D7CD1">
              <w:rPr>
                <w:noProof/>
                <w:szCs w:val="24"/>
                <w:lang w:val="vi-VN"/>
              </w:rPr>
              <w:t>-</w:t>
            </w:r>
          </w:p>
        </w:tc>
        <w:tc>
          <w:tcPr>
            <w:tcW w:w="1277" w:type="dxa"/>
          </w:tcPr>
          <w:p w14:paraId="105A29A1" w14:textId="77777777" w:rsidR="005D7CD1" w:rsidRPr="005D7CD1" w:rsidRDefault="005D7CD1" w:rsidP="00E47E27">
            <w:pPr>
              <w:spacing w:after="0" w:line="312" w:lineRule="auto"/>
              <w:jc w:val="right"/>
              <w:rPr>
                <w:noProof/>
                <w:szCs w:val="24"/>
                <w:lang w:val="vi-VN"/>
              </w:rPr>
            </w:pPr>
            <w:r w:rsidRPr="005D7CD1">
              <w:rPr>
                <w:noProof/>
                <w:szCs w:val="24"/>
                <w:lang w:val="vi-VN"/>
              </w:rPr>
              <w:t>366,41</w:t>
            </w:r>
          </w:p>
        </w:tc>
        <w:tc>
          <w:tcPr>
            <w:tcW w:w="2125" w:type="dxa"/>
          </w:tcPr>
          <w:p w14:paraId="6DFBD25D" w14:textId="77777777" w:rsidR="005D7CD1" w:rsidRPr="005D7CD1" w:rsidRDefault="005D7CD1" w:rsidP="00E47E27">
            <w:pPr>
              <w:spacing w:after="0" w:line="312" w:lineRule="auto"/>
              <w:jc w:val="right"/>
              <w:rPr>
                <w:noProof/>
                <w:szCs w:val="24"/>
                <w:lang w:val="vi-VN"/>
              </w:rPr>
            </w:pPr>
            <w:r w:rsidRPr="005D7CD1">
              <w:rPr>
                <w:noProof/>
                <w:szCs w:val="24"/>
                <w:lang w:val="vi-VN"/>
              </w:rPr>
              <w:t>209,38</w:t>
            </w:r>
          </w:p>
        </w:tc>
      </w:tr>
      <w:tr w:rsidR="005D7CD1" w:rsidRPr="005D7CD1" w14:paraId="4CF3A9E0" w14:textId="77777777" w:rsidTr="005D7CD1">
        <w:trPr>
          <w:gridAfter w:val="1"/>
          <w:wAfter w:w="8" w:type="dxa"/>
        </w:trPr>
        <w:tc>
          <w:tcPr>
            <w:tcW w:w="846" w:type="dxa"/>
          </w:tcPr>
          <w:p w14:paraId="628E5AD1" w14:textId="77777777" w:rsidR="005D7CD1" w:rsidRPr="005D7CD1" w:rsidRDefault="005D7CD1" w:rsidP="00E47E27">
            <w:pPr>
              <w:spacing w:after="0" w:line="312" w:lineRule="auto"/>
              <w:jc w:val="center"/>
              <w:rPr>
                <w:b/>
                <w:bCs/>
                <w:noProof/>
                <w:szCs w:val="24"/>
                <w:lang w:val="vi-VN"/>
              </w:rPr>
            </w:pPr>
          </w:p>
        </w:tc>
        <w:tc>
          <w:tcPr>
            <w:tcW w:w="2835" w:type="dxa"/>
          </w:tcPr>
          <w:p w14:paraId="0A3EE51D" w14:textId="77777777" w:rsidR="005D7CD1" w:rsidRPr="005D7CD1" w:rsidRDefault="005D7CD1" w:rsidP="00E47E27">
            <w:pPr>
              <w:spacing w:after="0" w:line="312" w:lineRule="auto"/>
              <w:jc w:val="both"/>
              <w:rPr>
                <w:b/>
                <w:bCs/>
                <w:noProof/>
                <w:szCs w:val="24"/>
                <w:lang w:val="vi-VN"/>
              </w:rPr>
            </w:pPr>
            <w:r w:rsidRPr="005D7CD1">
              <w:rPr>
                <w:b/>
                <w:bCs/>
                <w:noProof/>
                <w:szCs w:val="24"/>
                <w:lang w:val="vi-VN"/>
              </w:rPr>
              <w:t>Tổng cộng</w:t>
            </w:r>
          </w:p>
        </w:tc>
        <w:tc>
          <w:tcPr>
            <w:tcW w:w="1275" w:type="dxa"/>
          </w:tcPr>
          <w:p w14:paraId="29E82D34" w14:textId="77777777" w:rsidR="005D7CD1" w:rsidRPr="005D7CD1" w:rsidRDefault="005D7CD1" w:rsidP="00E47E27">
            <w:pPr>
              <w:spacing w:after="0" w:line="312" w:lineRule="auto"/>
              <w:jc w:val="center"/>
              <w:rPr>
                <w:b/>
                <w:bCs/>
                <w:noProof/>
                <w:szCs w:val="24"/>
                <w:lang w:val="vi-VN"/>
              </w:rPr>
            </w:pPr>
            <w:r w:rsidRPr="005D7CD1">
              <w:rPr>
                <w:b/>
                <w:bCs/>
                <w:noProof/>
                <w:szCs w:val="24"/>
                <w:lang w:val="vi-VN"/>
              </w:rPr>
              <w:t>626,21</w:t>
            </w:r>
          </w:p>
        </w:tc>
        <w:tc>
          <w:tcPr>
            <w:tcW w:w="1277" w:type="dxa"/>
          </w:tcPr>
          <w:p w14:paraId="4B1AE90D" w14:textId="77777777" w:rsidR="005D7CD1" w:rsidRPr="005D7CD1" w:rsidRDefault="005D7CD1" w:rsidP="00E47E27">
            <w:pPr>
              <w:spacing w:after="0" w:line="312" w:lineRule="auto"/>
              <w:jc w:val="center"/>
              <w:rPr>
                <w:b/>
                <w:bCs/>
                <w:noProof/>
                <w:szCs w:val="24"/>
                <w:lang w:val="vi-VN"/>
              </w:rPr>
            </w:pPr>
            <w:r w:rsidRPr="005D7CD1">
              <w:rPr>
                <w:b/>
                <w:bCs/>
                <w:noProof/>
                <w:szCs w:val="24"/>
                <w:lang w:val="vi-VN"/>
              </w:rPr>
              <w:t>913,43</w:t>
            </w:r>
          </w:p>
        </w:tc>
        <w:tc>
          <w:tcPr>
            <w:tcW w:w="2125" w:type="dxa"/>
          </w:tcPr>
          <w:p w14:paraId="626B644C" w14:textId="77777777" w:rsidR="005D7CD1" w:rsidRPr="005D7CD1" w:rsidRDefault="005D7CD1" w:rsidP="00E47E27">
            <w:pPr>
              <w:spacing w:after="0" w:line="312" w:lineRule="auto"/>
              <w:jc w:val="center"/>
              <w:rPr>
                <w:b/>
                <w:bCs/>
                <w:noProof/>
                <w:szCs w:val="24"/>
                <w:lang w:val="vi-VN"/>
              </w:rPr>
            </w:pPr>
            <w:r w:rsidRPr="005D7CD1">
              <w:rPr>
                <w:b/>
                <w:bCs/>
                <w:noProof/>
                <w:szCs w:val="24"/>
                <w:lang w:val="vi-VN"/>
              </w:rPr>
              <w:t>115,76</w:t>
            </w:r>
          </w:p>
        </w:tc>
      </w:tr>
    </w:tbl>
    <w:p w14:paraId="136594E1" w14:textId="77777777" w:rsidR="005D7CD1" w:rsidRPr="009F49EA" w:rsidRDefault="005D7CD1" w:rsidP="005D7CD1">
      <w:pPr>
        <w:autoSpaceDE w:val="0"/>
        <w:autoSpaceDN w:val="0"/>
        <w:adjustRightInd w:val="0"/>
        <w:spacing w:after="120" w:line="240" w:lineRule="auto"/>
        <w:jc w:val="right"/>
        <w:rPr>
          <w:noProof/>
          <w:sz w:val="28"/>
          <w:szCs w:val="28"/>
          <w:lang w:val="vi-VN"/>
        </w:rPr>
      </w:pPr>
      <w:r w:rsidRPr="00B07007">
        <w:rPr>
          <w:rFonts w:eastAsiaTheme="minorHAnsi"/>
          <w:sz w:val="28"/>
          <w:szCs w:val="28"/>
          <w:lang w:val="vi-VN"/>
        </w:rPr>
        <w:t>Nguồn: Kết quả khảo sát của BIFA (2021)</w:t>
      </w:r>
      <w:r>
        <w:rPr>
          <w:rFonts w:eastAsiaTheme="minorHAnsi"/>
          <w:sz w:val="28"/>
          <w:szCs w:val="28"/>
          <w:lang w:val="vi-VN"/>
        </w:rPr>
        <w:t xml:space="preserve"> và tính toán</w:t>
      </w:r>
    </w:p>
    <w:p w14:paraId="48BFA6D8" w14:textId="77777777" w:rsidR="007A47C9" w:rsidRPr="003A1A15" w:rsidRDefault="007A47C9" w:rsidP="001B0D89">
      <w:pPr>
        <w:spacing w:before="120" w:after="120" w:line="240" w:lineRule="auto"/>
        <w:ind w:firstLine="720"/>
        <w:jc w:val="both"/>
        <w:rPr>
          <w:i/>
          <w:noProof/>
          <w:sz w:val="26"/>
          <w:szCs w:val="26"/>
          <w:lang w:val="vi-VN"/>
        </w:rPr>
      </w:pPr>
      <w:r w:rsidRPr="005D7CD1">
        <w:rPr>
          <w:noProof/>
          <w:sz w:val="26"/>
          <w:szCs w:val="26"/>
          <w:lang w:val="vi-VN"/>
        </w:rPr>
        <w:t>Bảng tính toán trên đây cho chúng ta thấy được rằng</w:t>
      </w:r>
      <w:r w:rsidRPr="007A5314">
        <w:rPr>
          <w:noProof/>
          <w:sz w:val="26"/>
          <w:szCs w:val="26"/>
          <w:lang w:val="vi-VN"/>
        </w:rPr>
        <w:t xml:space="preserve"> </w:t>
      </w:r>
      <w:r w:rsidRPr="005D7CD1">
        <w:rPr>
          <w:noProof/>
          <w:sz w:val="26"/>
          <w:szCs w:val="26"/>
          <w:lang w:val="vi-VN"/>
        </w:rPr>
        <w:t>để tạo ra 1.000.000 USD doanh thu xuất khẩu, các DN CBG Bình Dương phải sử dụng tổng cộng</w:t>
      </w:r>
      <w:r w:rsidRPr="007A5314">
        <w:rPr>
          <w:noProof/>
          <w:sz w:val="26"/>
          <w:szCs w:val="26"/>
          <w:lang w:val="vi-VN"/>
        </w:rPr>
        <w:t xml:space="preserve"> 89,46 m</w:t>
      </w:r>
      <w:r w:rsidRPr="007A5314">
        <w:rPr>
          <w:noProof/>
          <w:sz w:val="26"/>
          <w:szCs w:val="26"/>
          <w:vertAlign w:val="superscript"/>
          <w:lang w:val="vi-VN"/>
        </w:rPr>
        <w:t>3</w:t>
      </w:r>
      <w:r w:rsidRPr="005D7CD1">
        <w:rPr>
          <w:noProof/>
          <w:sz w:val="26"/>
          <w:szCs w:val="26"/>
          <w:lang w:val="vi-VN"/>
        </w:rPr>
        <w:t xml:space="preserve"> gỗ tròn kết hợp với </w:t>
      </w:r>
      <w:r w:rsidRPr="007A5314">
        <w:rPr>
          <w:noProof/>
          <w:sz w:val="26"/>
          <w:szCs w:val="26"/>
          <w:lang w:val="vi-VN"/>
        </w:rPr>
        <w:t>sử dụng 913,43 m</w:t>
      </w:r>
      <w:r w:rsidRPr="007A5314">
        <w:rPr>
          <w:noProof/>
          <w:sz w:val="26"/>
          <w:szCs w:val="26"/>
          <w:vertAlign w:val="superscript"/>
          <w:lang w:val="vi-VN"/>
        </w:rPr>
        <w:t>3</w:t>
      </w:r>
      <w:r w:rsidRPr="005D7CD1">
        <w:rPr>
          <w:noProof/>
          <w:sz w:val="26"/>
          <w:szCs w:val="26"/>
          <w:lang w:val="vi-VN"/>
        </w:rPr>
        <w:t>gỗ xẻ</w:t>
      </w:r>
      <w:r w:rsidRPr="007A5314">
        <w:rPr>
          <w:noProof/>
          <w:sz w:val="26"/>
          <w:szCs w:val="26"/>
          <w:lang w:val="vi-VN"/>
        </w:rPr>
        <w:t xml:space="preserve">, </w:t>
      </w:r>
      <w:r w:rsidRPr="005D7CD1">
        <w:rPr>
          <w:noProof/>
          <w:sz w:val="26"/>
          <w:szCs w:val="26"/>
          <w:lang w:val="vi-VN"/>
        </w:rPr>
        <w:t>cùng với</w:t>
      </w:r>
      <w:r w:rsidRPr="007A5314">
        <w:rPr>
          <w:noProof/>
          <w:sz w:val="26"/>
          <w:szCs w:val="26"/>
          <w:lang w:val="vi-VN"/>
        </w:rPr>
        <w:t xml:space="preserve"> 115,76 m</w:t>
      </w:r>
      <w:r w:rsidRPr="007A5314">
        <w:rPr>
          <w:noProof/>
          <w:sz w:val="26"/>
          <w:szCs w:val="26"/>
          <w:vertAlign w:val="superscript"/>
          <w:lang w:val="vi-VN"/>
        </w:rPr>
        <w:t>3</w:t>
      </w:r>
      <w:r w:rsidRPr="005D7CD1">
        <w:rPr>
          <w:noProof/>
          <w:sz w:val="26"/>
          <w:szCs w:val="26"/>
          <w:lang w:val="vi-VN"/>
        </w:rPr>
        <w:t>m3 gỗ công nghiệp</w:t>
      </w:r>
      <w:r w:rsidRPr="007A5314">
        <w:rPr>
          <w:noProof/>
          <w:sz w:val="26"/>
          <w:szCs w:val="26"/>
          <w:lang w:val="vi-VN"/>
        </w:rPr>
        <w:t>.</w:t>
      </w:r>
      <w:r w:rsidRPr="005D7CD1">
        <w:rPr>
          <w:noProof/>
          <w:sz w:val="26"/>
          <w:szCs w:val="26"/>
          <w:lang w:val="vi-VN"/>
        </w:rPr>
        <w:t xml:space="preserve"> </w:t>
      </w:r>
      <w:r w:rsidRPr="003A1A15">
        <w:rPr>
          <w:noProof/>
          <w:sz w:val="26"/>
          <w:szCs w:val="26"/>
          <w:lang w:val="vi-VN"/>
        </w:rPr>
        <w:t>(</w:t>
      </w:r>
      <w:r w:rsidRPr="003A1A15">
        <w:rPr>
          <w:i/>
          <w:noProof/>
          <w:sz w:val="26"/>
          <w:szCs w:val="26"/>
          <w:lang w:val="vi-VN"/>
        </w:rPr>
        <w:t>Để tính toán ra những con số này, trước hết chúng tôi lấy tổng lượng nguyên liệu trung bình được DN sử dụng trong 2 năm 2020 và 2021 sắp xếp theo 3 hàng mục (gỗ tròn, gỗ xẻ, gỗ công nghiệp) rồi chia cho doanh thu XK trung bình của 2 năm đó và nhân với 1 triệu USD. Tiếp đó, chúng tôi tính ra con số trung bình cộng của 7 doanh nghiệp bằng cách lấy tổng của chỉ số hiệu quả trên của 7 DN chia cho 7.)</w:t>
      </w:r>
    </w:p>
    <w:p w14:paraId="7B708DA6" w14:textId="7E29126C" w:rsidR="007A47C9" w:rsidRPr="003A1A15" w:rsidRDefault="007A47C9" w:rsidP="001B0D89">
      <w:pPr>
        <w:spacing w:before="120" w:after="120" w:line="240" w:lineRule="auto"/>
        <w:ind w:firstLine="720"/>
        <w:jc w:val="both"/>
        <w:rPr>
          <w:noProof/>
          <w:sz w:val="26"/>
          <w:szCs w:val="26"/>
          <w:lang w:val="vi-VN"/>
        </w:rPr>
      </w:pPr>
      <w:r w:rsidRPr="003A1A15">
        <w:rPr>
          <w:noProof/>
          <w:sz w:val="26"/>
          <w:szCs w:val="26"/>
          <w:lang w:val="vi-VN"/>
        </w:rPr>
        <w:t>Do đặc trưng của các D</w:t>
      </w:r>
      <w:r w:rsidR="00A32C6D" w:rsidRPr="003A1A15">
        <w:rPr>
          <w:noProof/>
          <w:sz w:val="26"/>
          <w:szCs w:val="26"/>
          <w:lang w:val="vi-VN"/>
        </w:rPr>
        <w:t>oanh nghiệp</w:t>
      </w:r>
      <w:r w:rsidRPr="003A1A15">
        <w:rPr>
          <w:noProof/>
          <w:sz w:val="26"/>
          <w:szCs w:val="26"/>
          <w:lang w:val="vi-VN"/>
        </w:rPr>
        <w:t xml:space="preserve"> chế biến gỗ </w:t>
      </w:r>
      <w:r w:rsidR="007A4DC1" w:rsidRPr="003A1A15">
        <w:rPr>
          <w:noProof/>
          <w:sz w:val="26"/>
          <w:szCs w:val="26"/>
          <w:lang w:val="vi-VN"/>
        </w:rPr>
        <w:t>xuất khẩu</w:t>
      </w:r>
      <w:r w:rsidRPr="003A1A15">
        <w:rPr>
          <w:noProof/>
          <w:sz w:val="26"/>
          <w:szCs w:val="26"/>
          <w:lang w:val="vi-VN"/>
        </w:rPr>
        <w:t xml:space="preserve"> là sử dụng gỗ xẻ và gỗ công nghiệp làm nguyên liệu chính, ngay cả gỗ tròn khi được nhập về thì D</w:t>
      </w:r>
      <w:r w:rsidR="00A32C6D" w:rsidRPr="003A1A15">
        <w:rPr>
          <w:noProof/>
          <w:sz w:val="26"/>
          <w:szCs w:val="26"/>
          <w:lang w:val="vi-VN"/>
        </w:rPr>
        <w:t>oanh nghiệp</w:t>
      </w:r>
      <w:r w:rsidRPr="003A1A15">
        <w:rPr>
          <w:noProof/>
          <w:sz w:val="26"/>
          <w:szCs w:val="26"/>
          <w:lang w:val="vi-VN"/>
        </w:rPr>
        <w:t xml:space="preserve"> C</w:t>
      </w:r>
      <w:r w:rsidR="00A32C6D" w:rsidRPr="003A1A15">
        <w:rPr>
          <w:noProof/>
          <w:sz w:val="26"/>
          <w:szCs w:val="26"/>
          <w:lang w:val="vi-VN"/>
        </w:rPr>
        <w:t>hế biến gỗ xuất khẩu</w:t>
      </w:r>
      <w:r w:rsidRPr="003A1A15">
        <w:rPr>
          <w:noProof/>
          <w:sz w:val="26"/>
          <w:szCs w:val="26"/>
          <w:lang w:val="vi-VN"/>
        </w:rPr>
        <w:t xml:space="preserve"> cũng phải xẻ ra, đi qua các bước sơ chế để trở thành gỗ tròn đáp ứng yêu cầu nguyên liệu đầu vào, do vậy, cần có sự quy đổi chung từ gỗ tròn về gỗ xẻ để gộp 2 chỉ số này thành một. </w:t>
      </w:r>
      <w:r w:rsidRPr="003A1A15">
        <w:rPr>
          <w:i/>
          <w:noProof/>
          <w:sz w:val="26"/>
          <w:szCs w:val="26"/>
          <w:lang w:val="vi-VN"/>
        </w:rPr>
        <w:t xml:space="preserve">(Riêng đối với gỗ công nghiệp thì không thể quy đổi từ các loại gỗ khác qua do </w:t>
      </w:r>
      <w:r w:rsidR="00084435" w:rsidRPr="003A1A15">
        <w:rPr>
          <w:noProof/>
          <w:sz w:val="26"/>
          <w:szCs w:val="26"/>
          <w:lang w:val="vi-VN"/>
        </w:rPr>
        <w:t xml:space="preserve">Doanh nghiệp Chế biến gỗ xuất khẩu </w:t>
      </w:r>
      <w:r w:rsidRPr="003A1A15">
        <w:rPr>
          <w:i/>
          <w:noProof/>
          <w:sz w:val="26"/>
          <w:szCs w:val="26"/>
          <w:lang w:val="vi-VN"/>
        </w:rPr>
        <w:t>không tự chế biến ra nguyên liệu gỗ công nghiệp)</w:t>
      </w:r>
      <w:r w:rsidRPr="003A1A15">
        <w:rPr>
          <w:noProof/>
          <w:sz w:val="26"/>
          <w:szCs w:val="26"/>
          <w:lang w:val="vi-VN"/>
        </w:rPr>
        <w:t>. Tỷ lệ quy đổi trung bình lâu nay được áp dụng trong ngành từ gỗ tròn qua gỗ xẻ là 30%, nghĩa là 1 m3 gỗ tròn thì tạo ra tương ứng 0.3 m</w:t>
      </w:r>
      <w:r w:rsidRPr="003A1A15">
        <w:rPr>
          <w:noProof/>
          <w:sz w:val="26"/>
          <w:szCs w:val="26"/>
          <w:vertAlign w:val="superscript"/>
          <w:lang w:val="vi-VN"/>
        </w:rPr>
        <w:t>3</w:t>
      </w:r>
      <w:r w:rsidRPr="003A1A15">
        <w:rPr>
          <w:noProof/>
          <w:sz w:val="26"/>
          <w:szCs w:val="26"/>
          <w:lang w:val="vi-VN"/>
        </w:rPr>
        <w:t xml:space="preserve"> gỗ xẻ. Như vậy, con số kết luận cuối cùng sẽ là như sau:</w:t>
      </w:r>
    </w:p>
    <w:p w14:paraId="27F709B3" w14:textId="77777777" w:rsidR="007A47C9" w:rsidRPr="003A1A15" w:rsidRDefault="007A47C9" w:rsidP="001B0D89">
      <w:pPr>
        <w:spacing w:before="120" w:after="120" w:line="240" w:lineRule="auto"/>
        <w:ind w:firstLine="720"/>
        <w:jc w:val="both"/>
        <w:rPr>
          <w:b/>
          <w:noProof/>
          <w:sz w:val="26"/>
          <w:szCs w:val="26"/>
          <w:lang w:val="vi-VN"/>
        </w:rPr>
      </w:pPr>
      <w:r w:rsidRPr="003A1A15">
        <w:rPr>
          <w:noProof/>
          <w:sz w:val="26"/>
          <w:szCs w:val="26"/>
          <w:lang w:val="vi-VN"/>
        </w:rPr>
        <w:t xml:space="preserve">Tổng lượng gỗ nguyên liệu được sử dụng quy ra gỗ xẻ để tham gia tạo ra 1.000.000 USD xuất khẩu là: [chỉ số hiệu quả sử dụng gỗ tròn] * 30% + [Chỉ số hiệu quả sử dụng gỗ xẻ] = </w:t>
      </w:r>
      <w:r w:rsidRPr="003A1A15">
        <w:rPr>
          <w:b/>
          <w:noProof/>
          <w:sz w:val="26"/>
          <w:szCs w:val="26"/>
          <w:lang w:val="vi-VN"/>
        </w:rPr>
        <w:t>89,46*30% + 913,43 = 940.27 m</w:t>
      </w:r>
      <w:r w:rsidRPr="003A1A15">
        <w:rPr>
          <w:b/>
          <w:noProof/>
          <w:sz w:val="26"/>
          <w:szCs w:val="26"/>
          <w:vertAlign w:val="superscript"/>
          <w:lang w:val="vi-VN"/>
        </w:rPr>
        <w:t>3</w:t>
      </w:r>
      <w:r w:rsidRPr="003A1A15">
        <w:rPr>
          <w:b/>
          <w:noProof/>
          <w:sz w:val="26"/>
          <w:szCs w:val="26"/>
          <w:lang w:val="vi-VN"/>
        </w:rPr>
        <w:t>.</w:t>
      </w:r>
    </w:p>
    <w:p w14:paraId="4B3BDD30" w14:textId="20C36EFA" w:rsidR="007A47C9" w:rsidRPr="003A1A15" w:rsidRDefault="007A47C9" w:rsidP="001B0D89">
      <w:pPr>
        <w:spacing w:before="120" w:after="120" w:line="240" w:lineRule="auto"/>
        <w:ind w:firstLine="720"/>
        <w:jc w:val="both"/>
        <w:rPr>
          <w:b/>
          <w:noProof/>
          <w:sz w:val="26"/>
          <w:szCs w:val="26"/>
          <w:lang w:val="vi-VN"/>
        </w:rPr>
      </w:pPr>
      <w:r w:rsidRPr="003A1A15">
        <w:rPr>
          <w:noProof/>
          <w:sz w:val="26"/>
          <w:szCs w:val="26"/>
          <w:lang w:val="vi-VN"/>
        </w:rPr>
        <w:lastRenderedPageBreak/>
        <w:t xml:space="preserve">Như vậy, để tạo ra được 1 triệu USD doanh thu </w:t>
      </w:r>
      <w:r w:rsidR="00CB553B" w:rsidRPr="003A1A15">
        <w:rPr>
          <w:noProof/>
          <w:sz w:val="26"/>
          <w:szCs w:val="26"/>
          <w:lang w:val="vi-VN"/>
        </w:rPr>
        <w:t>xuất khẩu</w:t>
      </w:r>
      <w:r w:rsidRPr="003A1A15">
        <w:rPr>
          <w:noProof/>
          <w:sz w:val="26"/>
          <w:szCs w:val="26"/>
          <w:lang w:val="vi-VN"/>
        </w:rPr>
        <w:t>, trung bình mỗi D</w:t>
      </w:r>
      <w:r w:rsidR="00CB553B" w:rsidRPr="003A1A15">
        <w:rPr>
          <w:noProof/>
          <w:sz w:val="26"/>
          <w:szCs w:val="26"/>
          <w:lang w:val="vi-VN"/>
        </w:rPr>
        <w:t>oanh nghiệp</w:t>
      </w:r>
      <w:r w:rsidRPr="003A1A15">
        <w:rPr>
          <w:noProof/>
          <w:sz w:val="26"/>
          <w:szCs w:val="26"/>
          <w:lang w:val="vi-VN"/>
        </w:rPr>
        <w:t xml:space="preserve"> </w:t>
      </w:r>
      <w:r w:rsidR="00CB553B" w:rsidRPr="003A1A15">
        <w:rPr>
          <w:noProof/>
          <w:sz w:val="26"/>
          <w:szCs w:val="26"/>
          <w:lang w:val="vi-VN"/>
        </w:rPr>
        <w:t>chế biến gỗ</w:t>
      </w:r>
      <w:r w:rsidRPr="003A1A15">
        <w:rPr>
          <w:noProof/>
          <w:sz w:val="26"/>
          <w:szCs w:val="26"/>
          <w:lang w:val="vi-VN"/>
        </w:rPr>
        <w:t xml:space="preserve"> của</w:t>
      </w:r>
      <w:r w:rsidR="00CB553B" w:rsidRPr="003A1A15">
        <w:rPr>
          <w:noProof/>
          <w:sz w:val="26"/>
          <w:szCs w:val="26"/>
          <w:lang w:val="vi-VN"/>
        </w:rPr>
        <w:t xml:space="preserve"> tỉnh</w:t>
      </w:r>
      <w:r w:rsidRPr="003A1A15">
        <w:rPr>
          <w:noProof/>
          <w:sz w:val="26"/>
          <w:szCs w:val="26"/>
          <w:lang w:val="vi-VN"/>
        </w:rPr>
        <w:t xml:space="preserve"> B</w:t>
      </w:r>
      <w:r w:rsidR="00CB553B" w:rsidRPr="003A1A15">
        <w:rPr>
          <w:noProof/>
          <w:sz w:val="26"/>
          <w:szCs w:val="26"/>
          <w:lang w:val="vi-VN"/>
        </w:rPr>
        <w:t>ình Dương</w:t>
      </w:r>
      <w:r w:rsidRPr="003A1A15">
        <w:rPr>
          <w:noProof/>
          <w:sz w:val="26"/>
          <w:szCs w:val="26"/>
          <w:lang w:val="vi-VN"/>
        </w:rPr>
        <w:t xml:space="preserve"> sẽ cần sử dụng kết hợp </w:t>
      </w:r>
      <w:r w:rsidRPr="003A1A15">
        <w:rPr>
          <w:b/>
          <w:noProof/>
          <w:sz w:val="26"/>
          <w:szCs w:val="26"/>
          <w:lang w:val="vi-VN"/>
        </w:rPr>
        <w:t>940.27 m3 gỗ xẻ với 115,76 m</w:t>
      </w:r>
      <w:r w:rsidRPr="003A1A15">
        <w:rPr>
          <w:b/>
          <w:noProof/>
          <w:sz w:val="26"/>
          <w:szCs w:val="26"/>
          <w:vertAlign w:val="superscript"/>
          <w:lang w:val="vi-VN"/>
        </w:rPr>
        <w:t>3</w:t>
      </w:r>
      <w:r w:rsidRPr="003A1A15">
        <w:rPr>
          <w:b/>
          <w:noProof/>
          <w:sz w:val="26"/>
          <w:szCs w:val="26"/>
          <w:lang w:val="vi-VN"/>
        </w:rPr>
        <w:t xml:space="preserve"> gỗ công nghiệp</w:t>
      </w:r>
    </w:p>
    <w:p w14:paraId="1F1AB98A" w14:textId="224C7B6A" w:rsidR="00A01777" w:rsidRPr="007A5314" w:rsidRDefault="00A01777" w:rsidP="001B0D89">
      <w:pPr>
        <w:autoSpaceDE w:val="0"/>
        <w:autoSpaceDN w:val="0"/>
        <w:adjustRightInd w:val="0"/>
        <w:spacing w:before="120" w:after="120" w:line="240" w:lineRule="auto"/>
        <w:ind w:firstLine="567"/>
        <w:jc w:val="both"/>
        <w:rPr>
          <w:rFonts w:eastAsiaTheme="minorHAnsi"/>
          <w:b/>
          <w:bCs/>
          <w:i/>
          <w:iCs/>
          <w:sz w:val="26"/>
          <w:szCs w:val="26"/>
          <w:lang w:val="vi-VN"/>
        </w:rPr>
      </w:pPr>
      <w:r w:rsidRPr="007A5314">
        <w:rPr>
          <w:rFonts w:eastAsiaTheme="minorHAnsi"/>
          <w:b/>
          <w:bCs/>
          <w:i/>
          <w:iCs/>
          <w:sz w:val="26"/>
          <w:szCs w:val="26"/>
          <w:lang w:val="vi-VN"/>
        </w:rPr>
        <w:t xml:space="preserve">- </w:t>
      </w:r>
      <w:r w:rsidR="00024E83" w:rsidRPr="007A5314">
        <w:rPr>
          <w:rFonts w:eastAsiaTheme="minorHAnsi"/>
          <w:b/>
          <w:bCs/>
          <w:i/>
          <w:iCs/>
          <w:sz w:val="26"/>
          <w:szCs w:val="26"/>
          <w:lang w:val="vi-VN"/>
        </w:rPr>
        <w:t>N</w:t>
      </w:r>
      <w:r w:rsidRPr="007A5314">
        <w:rPr>
          <w:rFonts w:eastAsiaTheme="minorHAnsi"/>
          <w:b/>
          <w:bCs/>
          <w:i/>
          <w:iCs/>
          <w:sz w:val="26"/>
          <w:szCs w:val="26"/>
          <w:lang w:val="vi-VN"/>
        </w:rPr>
        <w:t>hóm 2</w:t>
      </w:r>
      <w:r w:rsidR="0040755E" w:rsidRPr="007A5314">
        <w:rPr>
          <w:rFonts w:eastAsiaTheme="minorHAnsi"/>
          <w:b/>
          <w:bCs/>
          <w:i/>
          <w:iCs/>
          <w:sz w:val="26"/>
          <w:szCs w:val="26"/>
          <w:lang w:val="vi-VN"/>
        </w:rPr>
        <w:t>:</w:t>
      </w:r>
      <w:r w:rsidR="00C80103" w:rsidRPr="007A5314">
        <w:rPr>
          <w:rFonts w:eastAsiaTheme="minorHAnsi"/>
          <w:b/>
          <w:bCs/>
          <w:i/>
          <w:iCs/>
          <w:sz w:val="26"/>
          <w:szCs w:val="26"/>
          <w:lang w:val="vi-VN"/>
        </w:rPr>
        <w:t xml:space="preserve"> Các doanh nghiệp có sản phẩm gỗ khác: </w:t>
      </w:r>
    </w:p>
    <w:p w14:paraId="33D81838" w14:textId="77777777" w:rsidR="0084739E" w:rsidRPr="007A5314" w:rsidRDefault="0084739E" w:rsidP="001B0D89">
      <w:pPr>
        <w:spacing w:before="120" w:after="120" w:line="240" w:lineRule="auto"/>
        <w:ind w:firstLine="720"/>
        <w:jc w:val="both"/>
        <w:rPr>
          <w:noProof/>
          <w:sz w:val="26"/>
          <w:szCs w:val="26"/>
          <w:lang w:val="vi-VN"/>
        </w:rPr>
      </w:pPr>
      <w:r w:rsidRPr="007A5314">
        <w:rPr>
          <w:noProof/>
          <w:sz w:val="26"/>
          <w:szCs w:val="26"/>
          <w:lang w:val="vi-VN"/>
        </w:rPr>
        <w:t>Trong nhóm này có 3 DN với các sản phẩm chính là: sofa xuất khẩu (Triệu Phú Lộc &amp; Dewberry), và gỗ công nghiệp cho thị trường nội địa (Long Việt). Do các SP này có cách thức tổ chức SX khác với các DN chế biến gỗ trong nhóm 1 nên các thông số của họ có những sự chênh lệch nhất định do đặc trưng riêng đem lại. Đây đều là các công ty có quy mô lớn và được tổ chức SX rất hiện đại với SL công nhân thấp nhất là 800 và cao nhất là 2.000.</w:t>
      </w:r>
    </w:p>
    <w:p w14:paraId="0425EBB2" w14:textId="77777777" w:rsidR="0084739E" w:rsidRPr="007A5314" w:rsidRDefault="0084739E" w:rsidP="001B0D89">
      <w:pPr>
        <w:spacing w:before="120" w:after="120" w:line="240" w:lineRule="auto"/>
        <w:ind w:firstLine="720"/>
        <w:jc w:val="both"/>
        <w:rPr>
          <w:noProof/>
          <w:sz w:val="26"/>
          <w:szCs w:val="26"/>
          <w:lang w:val="vi-VN"/>
        </w:rPr>
      </w:pPr>
      <w:r w:rsidRPr="007A5314">
        <w:rPr>
          <w:noProof/>
          <w:sz w:val="26"/>
          <w:szCs w:val="26"/>
          <w:lang w:val="vi-VN"/>
        </w:rPr>
        <w:t>Xét về hiệu quả TB sử dụng mặt bằng, các công ty này có chỉ số khá gần với chỉ số của nhóm 1 tuy có thấp hơn chút ít (3,37 triệu so với 3,5 triệu của VN nói chung). Nhưng khi xét riêng từng DN thì cty Triệu Phú Lộc có hiệu quả sử dụng thấp hơn mức TB của ngành rất nhiều, còn 2 cty còn lại thì lại có hiệu quả  cao hơn nhiều mặt bằng chung của toàn ngành</w:t>
      </w:r>
    </w:p>
    <w:p w14:paraId="3DCFCCDA" w14:textId="70AD0347" w:rsidR="0084739E" w:rsidRPr="007A5314" w:rsidRDefault="0084739E" w:rsidP="001B0D89">
      <w:pPr>
        <w:spacing w:before="120" w:after="120" w:line="240" w:lineRule="auto"/>
        <w:ind w:firstLine="720"/>
        <w:jc w:val="both"/>
        <w:rPr>
          <w:noProof/>
          <w:sz w:val="26"/>
          <w:szCs w:val="26"/>
          <w:lang w:val="vi-VN"/>
        </w:rPr>
      </w:pPr>
      <w:r w:rsidRPr="007A5314">
        <w:rPr>
          <w:noProof/>
          <w:sz w:val="26"/>
          <w:szCs w:val="26"/>
          <w:lang w:val="vi-VN"/>
        </w:rPr>
        <w:t>Xét về hiệu quả sử dụng lao động trung bình của nhóm này thì nó cao hơn các DN CBG điển hình. Tuy nhiên, nếu chỉ xét riêng nhóm ngành SX đồ sofa thì hiệu quả của các DN này lại chênh lệch nhau quá xa, trong khi Triệu Phú Lộc – 1 c</w:t>
      </w:r>
      <w:r w:rsidR="00F12124" w:rsidRPr="007A5314">
        <w:rPr>
          <w:noProof/>
          <w:sz w:val="26"/>
          <w:szCs w:val="26"/>
          <w:lang w:val="vi-VN"/>
        </w:rPr>
        <w:t xml:space="preserve">ông </w:t>
      </w:r>
      <w:r w:rsidRPr="007A5314">
        <w:rPr>
          <w:noProof/>
          <w:sz w:val="26"/>
          <w:szCs w:val="26"/>
          <w:lang w:val="vi-VN"/>
        </w:rPr>
        <w:t xml:space="preserve">ty Việt Nam tạo ra 26.193USD/lao động/năm thì Dewberry – 1 công ty FDI lại chỉ vẻn vẹn 19.871 USD/LĐ/năm. </w:t>
      </w:r>
    </w:p>
    <w:p w14:paraId="67F2A215" w14:textId="77777777" w:rsidR="0084739E" w:rsidRPr="007A5314" w:rsidRDefault="0084739E" w:rsidP="001B0D89">
      <w:pPr>
        <w:spacing w:before="120" w:after="120" w:line="240" w:lineRule="auto"/>
        <w:ind w:firstLine="720"/>
        <w:jc w:val="both"/>
        <w:rPr>
          <w:noProof/>
          <w:spacing w:val="-6"/>
          <w:sz w:val="26"/>
          <w:szCs w:val="26"/>
          <w:lang w:val="vi-VN"/>
        </w:rPr>
      </w:pPr>
      <w:r w:rsidRPr="007A5314">
        <w:rPr>
          <w:noProof/>
          <w:spacing w:val="-6"/>
          <w:sz w:val="26"/>
          <w:szCs w:val="26"/>
          <w:lang w:val="vi-VN"/>
        </w:rPr>
        <w:t>Do vậy, những kết quả này chỉ để mang tính tham khảo chứ không thể đưa vào trong đề án chiến lược để định hình chính sách chung cho toàn ngành.</w:t>
      </w:r>
    </w:p>
    <w:p w14:paraId="416AF423" w14:textId="1A7013AE" w:rsidR="008A006C" w:rsidRPr="007A5314" w:rsidRDefault="00FF0E0C" w:rsidP="0078659A">
      <w:pPr>
        <w:pStyle w:val="Caption"/>
      </w:pPr>
      <w:r w:rsidRPr="007A5314">
        <w:t xml:space="preserve">Bảng 1. </w:t>
      </w:r>
      <w:r w:rsidR="001B0D89" w:rsidRPr="007A5314">
        <w:t>17</w:t>
      </w:r>
      <w:r w:rsidR="006B117D" w:rsidRPr="007A5314">
        <w:t>.</w:t>
      </w:r>
      <w:r w:rsidRPr="007A5314">
        <w:t xml:space="preserve"> </w:t>
      </w:r>
      <w:r w:rsidRPr="007A5314">
        <w:rPr>
          <w:rFonts w:eastAsiaTheme="minorHAnsi"/>
        </w:rPr>
        <w:t xml:space="preserve">Doanh thu xuất khẩu và hiệu quả sử dụng lao động, mặt bằng </w:t>
      </w:r>
      <w:r w:rsidRPr="007A5314">
        <w:t>sản xuất của các doanh nghiệp có sản phẩm gỗ khác (2021)</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778"/>
        <w:gridCol w:w="851"/>
        <w:gridCol w:w="992"/>
        <w:gridCol w:w="1231"/>
        <w:gridCol w:w="1696"/>
        <w:gridCol w:w="1810"/>
      </w:tblGrid>
      <w:tr w:rsidR="008A006C" w:rsidRPr="005D7CD1" w14:paraId="10E7685F" w14:textId="77777777" w:rsidTr="005D7CD1">
        <w:trPr>
          <w:trHeight w:val="285"/>
        </w:trPr>
        <w:tc>
          <w:tcPr>
            <w:tcW w:w="632" w:type="dxa"/>
            <w:vMerge w:val="restart"/>
            <w:shd w:val="clear" w:color="auto" w:fill="auto"/>
            <w:noWrap/>
            <w:vAlign w:val="center"/>
            <w:hideMark/>
          </w:tcPr>
          <w:p w14:paraId="6BEF27A9" w14:textId="77777777" w:rsidR="00EF6FFC" w:rsidRPr="005D7CD1" w:rsidRDefault="00EF6FFC" w:rsidP="00EF6FFC">
            <w:pPr>
              <w:spacing w:after="0" w:line="240" w:lineRule="auto"/>
              <w:jc w:val="center"/>
              <w:rPr>
                <w:rFonts w:eastAsia="Times New Roman"/>
                <w:b/>
                <w:bCs/>
                <w:sz w:val="22"/>
                <w:lang w:eastAsia="ko-KR"/>
              </w:rPr>
            </w:pPr>
            <w:r w:rsidRPr="005D7CD1">
              <w:rPr>
                <w:rFonts w:eastAsia="Times New Roman"/>
                <w:b/>
                <w:bCs/>
                <w:sz w:val="22"/>
                <w:lang w:eastAsia="ko-KR"/>
              </w:rPr>
              <w:t>STT</w:t>
            </w:r>
          </w:p>
        </w:tc>
        <w:tc>
          <w:tcPr>
            <w:tcW w:w="1778" w:type="dxa"/>
            <w:vMerge w:val="restart"/>
            <w:shd w:val="clear" w:color="auto" w:fill="auto"/>
            <w:noWrap/>
            <w:vAlign w:val="center"/>
            <w:hideMark/>
          </w:tcPr>
          <w:p w14:paraId="50D17861" w14:textId="77777777" w:rsidR="00EF6FFC" w:rsidRPr="005D7CD1" w:rsidRDefault="00EF6FFC" w:rsidP="00EF6FFC">
            <w:pPr>
              <w:spacing w:after="0" w:line="240" w:lineRule="auto"/>
              <w:jc w:val="center"/>
              <w:rPr>
                <w:rFonts w:eastAsia="Times New Roman"/>
                <w:b/>
                <w:bCs/>
                <w:sz w:val="22"/>
                <w:lang w:eastAsia="ko-KR"/>
              </w:rPr>
            </w:pPr>
            <w:r w:rsidRPr="005D7CD1">
              <w:rPr>
                <w:rFonts w:eastAsia="Times New Roman"/>
                <w:b/>
                <w:bCs/>
                <w:sz w:val="22"/>
                <w:lang w:eastAsia="ko-KR"/>
              </w:rPr>
              <w:t>Doanh nghiệp</w:t>
            </w:r>
          </w:p>
        </w:tc>
        <w:tc>
          <w:tcPr>
            <w:tcW w:w="851" w:type="dxa"/>
            <w:shd w:val="clear" w:color="auto" w:fill="auto"/>
            <w:noWrap/>
            <w:vAlign w:val="bottom"/>
            <w:hideMark/>
          </w:tcPr>
          <w:p w14:paraId="0F03EFFE" w14:textId="77777777" w:rsidR="00EF6FFC" w:rsidRPr="005D7CD1" w:rsidRDefault="00EF6FFC" w:rsidP="00EF6FFC">
            <w:pPr>
              <w:spacing w:after="0" w:line="240" w:lineRule="auto"/>
              <w:jc w:val="center"/>
              <w:rPr>
                <w:rFonts w:eastAsia="Times New Roman"/>
                <w:b/>
                <w:bCs/>
                <w:sz w:val="22"/>
                <w:lang w:eastAsia="ko-KR"/>
              </w:rPr>
            </w:pPr>
            <w:r w:rsidRPr="005D7CD1">
              <w:rPr>
                <w:rFonts w:eastAsia="Times New Roman"/>
                <w:b/>
                <w:bCs/>
                <w:sz w:val="22"/>
                <w:lang w:eastAsia="ko-KR"/>
              </w:rPr>
              <w:t>Diện tích SX</w:t>
            </w:r>
          </w:p>
        </w:tc>
        <w:tc>
          <w:tcPr>
            <w:tcW w:w="992" w:type="dxa"/>
            <w:shd w:val="clear" w:color="auto" w:fill="auto"/>
            <w:noWrap/>
            <w:vAlign w:val="bottom"/>
            <w:hideMark/>
          </w:tcPr>
          <w:p w14:paraId="251A9314" w14:textId="77777777" w:rsidR="00EF6FFC" w:rsidRPr="005D7CD1" w:rsidRDefault="00EF6FFC" w:rsidP="00565A70">
            <w:pPr>
              <w:spacing w:after="0" w:line="240" w:lineRule="auto"/>
              <w:jc w:val="center"/>
              <w:rPr>
                <w:rFonts w:eastAsia="Times New Roman"/>
                <w:b/>
                <w:bCs/>
                <w:sz w:val="22"/>
                <w:lang w:eastAsia="ko-KR"/>
              </w:rPr>
            </w:pPr>
            <w:r w:rsidRPr="005D7CD1">
              <w:rPr>
                <w:rFonts w:eastAsia="Times New Roman"/>
                <w:b/>
                <w:bCs/>
                <w:sz w:val="22"/>
                <w:lang w:eastAsia="ko-KR"/>
              </w:rPr>
              <w:t>SL Công nhân</w:t>
            </w:r>
          </w:p>
        </w:tc>
        <w:tc>
          <w:tcPr>
            <w:tcW w:w="1231" w:type="dxa"/>
            <w:shd w:val="clear" w:color="auto" w:fill="auto"/>
            <w:noWrap/>
            <w:vAlign w:val="bottom"/>
            <w:hideMark/>
          </w:tcPr>
          <w:p w14:paraId="07893BC3" w14:textId="610A2C73" w:rsidR="00EF6FFC" w:rsidRPr="005D7CD1" w:rsidRDefault="00EF6FFC" w:rsidP="00565A70">
            <w:pPr>
              <w:spacing w:after="0" w:line="240" w:lineRule="auto"/>
              <w:jc w:val="center"/>
              <w:rPr>
                <w:rFonts w:eastAsia="Times New Roman"/>
                <w:b/>
                <w:bCs/>
                <w:sz w:val="22"/>
                <w:lang w:eastAsia="ko-KR"/>
              </w:rPr>
            </w:pPr>
            <w:r w:rsidRPr="005D7CD1">
              <w:rPr>
                <w:rFonts w:eastAsia="Times New Roman"/>
                <w:b/>
                <w:bCs/>
                <w:sz w:val="22"/>
                <w:lang w:eastAsia="ko-KR"/>
              </w:rPr>
              <w:t>Doanh thu XK TB</w:t>
            </w:r>
          </w:p>
        </w:tc>
        <w:tc>
          <w:tcPr>
            <w:tcW w:w="1696" w:type="dxa"/>
            <w:shd w:val="clear" w:color="auto" w:fill="auto"/>
            <w:noWrap/>
            <w:vAlign w:val="bottom"/>
            <w:hideMark/>
          </w:tcPr>
          <w:p w14:paraId="36C664FB" w14:textId="77777777" w:rsidR="00EF6FFC" w:rsidRPr="005D7CD1" w:rsidRDefault="00EF6FFC" w:rsidP="00565A70">
            <w:pPr>
              <w:spacing w:after="0" w:line="240" w:lineRule="auto"/>
              <w:jc w:val="center"/>
              <w:rPr>
                <w:rFonts w:eastAsia="Times New Roman"/>
                <w:b/>
                <w:bCs/>
                <w:sz w:val="22"/>
                <w:lang w:eastAsia="ko-KR"/>
              </w:rPr>
            </w:pPr>
            <w:r w:rsidRPr="005D7CD1">
              <w:rPr>
                <w:rFonts w:eastAsia="Times New Roman"/>
                <w:b/>
                <w:bCs/>
                <w:sz w:val="22"/>
                <w:lang w:eastAsia="ko-KR"/>
              </w:rPr>
              <w:t>Hiệu quả TB sử dụng MB SX</w:t>
            </w:r>
          </w:p>
        </w:tc>
        <w:tc>
          <w:tcPr>
            <w:tcW w:w="1810" w:type="dxa"/>
            <w:shd w:val="clear" w:color="auto" w:fill="auto"/>
            <w:noWrap/>
            <w:vAlign w:val="bottom"/>
            <w:hideMark/>
          </w:tcPr>
          <w:p w14:paraId="741CD369" w14:textId="77777777" w:rsidR="00EF6FFC" w:rsidRPr="005D7CD1" w:rsidRDefault="00EF6FFC" w:rsidP="00565A70">
            <w:pPr>
              <w:spacing w:after="0" w:line="240" w:lineRule="auto"/>
              <w:jc w:val="center"/>
              <w:rPr>
                <w:rFonts w:eastAsia="Times New Roman"/>
                <w:b/>
                <w:bCs/>
                <w:sz w:val="22"/>
                <w:lang w:eastAsia="ko-KR"/>
              </w:rPr>
            </w:pPr>
            <w:r w:rsidRPr="005D7CD1">
              <w:rPr>
                <w:rFonts w:eastAsia="Times New Roman"/>
                <w:b/>
                <w:bCs/>
                <w:sz w:val="22"/>
                <w:lang w:eastAsia="ko-KR"/>
              </w:rPr>
              <w:t>Hiệu quả sử dụng LĐ</w:t>
            </w:r>
          </w:p>
        </w:tc>
      </w:tr>
      <w:tr w:rsidR="008A006C" w:rsidRPr="005D7CD1" w14:paraId="12C3D5B3" w14:textId="77777777" w:rsidTr="005D7CD1">
        <w:trPr>
          <w:trHeight w:val="285"/>
        </w:trPr>
        <w:tc>
          <w:tcPr>
            <w:tcW w:w="632" w:type="dxa"/>
            <w:vMerge/>
            <w:vAlign w:val="center"/>
            <w:hideMark/>
          </w:tcPr>
          <w:p w14:paraId="189BB67E" w14:textId="77777777" w:rsidR="00EF6FFC" w:rsidRPr="005D7CD1" w:rsidRDefault="00EF6FFC" w:rsidP="00EF6FFC">
            <w:pPr>
              <w:spacing w:after="0" w:line="240" w:lineRule="auto"/>
              <w:rPr>
                <w:rFonts w:eastAsia="Times New Roman"/>
                <w:b/>
                <w:bCs/>
                <w:sz w:val="22"/>
                <w:lang w:eastAsia="ko-KR"/>
              </w:rPr>
            </w:pPr>
          </w:p>
        </w:tc>
        <w:tc>
          <w:tcPr>
            <w:tcW w:w="1778" w:type="dxa"/>
            <w:vMerge/>
            <w:vAlign w:val="center"/>
            <w:hideMark/>
          </w:tcPr>
          <w:p w14:paraId="28B4B92C" w14:textId="77777777" w:rsidR="00EF6FFC" w:rsidRPr="005D7CD1" w:rsidRDefault="00EF6FFC" w:rsidP="00EF6FFC">
            <w:pPr>
              <w:spacing w:after="0" w:line="240" w:lineRule="auto"/>
              <w:rPr>
                <w:rFonts w:eastAsia="Times New Roman"/>
                <w:b/>
                <w:bCs/>
                <w:sz w:val="22"/>
                <w:lang w:eastAsia="ko-KR"/>
              </w:rPr>
            </w:pPr>
          </w:p>
        </w:tc>
        <w:tc>
          <w:tcPr>
            <w:tcW w:w="851" w:type="dxa"/>
            <w:shd w:val="clear" w:color="auto" w:fill="auto"/>
            <w:noWrap/>
            <w:vAlign w:val="bottom"/>
            <w:hideMark/>
          </w:tcPr>
          <w:p w14:paraId="383085B5" w14:textId="5E1120BB" w:rsidR="00EF6FFC" w:rsidRPr="005D7CD1" w:rsidRDefault="00EF6FFC" w:rsidP="00EF6FFC">
            <w:pPr>
              <w:spacing w:after="0" w:line="240" w:lineRule="auto"/>
              <w:jc w:val="center"/>
              <w:rPr>
                <w:rFonts w:eastAsia="Times New Roman"/>
                <w:i/>
                <w:iCs/>
                <w:sz w:val="22"/>
                <w:lang w:eastAsia="ko-KR"/>
              </w:rPr>
            </w:pPr>
            <w:r w:rsidRPr="005D7CD1">
              <w:rPr>
                <w:rFonts w:eastAsia="Times New Roman"/>
                <w:i/>
                <w:iCs/>
                <w:sz w:val="22"/>
                <w:lang w:eastAsia="ko-KR"/>
              </w:rPr>
              <w:t>(ha)</w:t>
            </w:r>
          </w:p>
        </w:tc>
        <w:tc>
          <w:tcPr>
            <w:tcW w:w="992" w:type="dxa"/>
            <w:shd w:val="clear" w:color="auto" w:fill="auto"/>
            <w:noWrap/>
            <w:vAlign w:val="bottom"/>
            <w:hideMark/>
          </w:tcPr>
          <w:p w14:paraId="3886377D" w14:textId="262F755B" w:rsidR="00EF6FFC" w:rsidRPr="005D7CD1" w:rsidRDefault="00EF6FFC" w:rsidP="00EF6FFC">
            <w:pPr>
              <w:spacing w:after="0" w:line="240" w:lineRule="auto"/>
              <w:jc w:val="center"/>
              <w:rPr>
                <w:rFonts w:eastAsia="Times New Roman"/>
                <w:i/>
                <w:iCs/>
                <w:sz w:val="22"/>
                <w:lang w:eastAsia="ko-KR"/>
              </w:rPr>
            </w:pPr>
            <w:r w:rsidRPr="005D7CD1">
              <w:rPr>
                <w:rFonts w:eastAsia="Times New Roman"/>
                <w:i/>
                <w:iCs/>
                <w:sz w:val="22"/>
                <w:lang w:eastAsia="ko-KR"/>
              </w:rPr>
              <w:t>(Người)</w:t>
            </w:r>
          </w:p>
        </w:tc>
        <w:tc>
          <w:tcPr>
            <w:tcW w:w="1231" w:type="dxa"/>
            <w:shd w:val="clear" w:color="auto" w:fill="auto"/>
            <w:noWrap/>
            <w:vAlign w:val="bottom"/>
            <w:hideMark/>
          </w:tcPr>
          <w:p w14:paraId="100B7BDF" w14:textId="6B0FD683" w:rsidR="00EF6FFC" w:rsidRPr="005D7CD1" w:rsidRDefault="0055614A" w:rsidP="00EF6FFC">
            <w:pPr>
              <w:spacing w:after="0" w:line="240" w:lineRule="auto"/>
              <w:jc w:val="center"/>
              <w:rPr>
                <w:rFonts w:eastAsia="Times New Roman"/>
                <w:i/>
                <w:iCs/>
                <w:sz w:val="22"/>
                <w:lang w:eastAsia="ko-KR"/>
              </w:rPr>
            </w:pPr>
            <w:r w:rsidRPr="005D7CD1">
              <w:rPr>
                <w:rFonts w:eastAsia="Times New Roman"/>
                <w:i/>
                <w:iCs/>
                <w:sz w:val="22"/>
                <w:lang w:eastAsia="ko-KR"/>
              </w:rPr>
              <w:t>(</w:t>
            </w:r>
            <w:r w:rsidR="00EF6FFC" w:rsidRPr="005D7CD1">
              <w:rPr>
                <w:rFonts w:eastAsia="Times New Roman"/>
                <w:i/>
                <w:iCs/>
                <w:sz w:val="22"/>
                <w:lang w:eastAsia="ko-KR"/>
              </w:rPr>
              <w:t>USD/năm</w:t>
            </w:r>
            <w:r w:rsidRPr="005D7CD1">
              <w:rPr>
                <w:rFonts w:eastAsia="Times New Roman"/>
                <w:i/>
                <w:iCs/>
                <w:sz w:val="22"/>
                <w:lang w:eastAsia="ko-KR"/>
              </w:rPr>
              <w:t>)</w:t>
            </w:r>
          </w:p>
        </w:tc>
        <w:tc>
          <w:tcPr>
            <w:tcW w:w="1696" w:type="dxa"/>
            <w:shd w:val="clear" w:color="auto" w:fill="auto"/>
            <w:noWrap/>
            <w:vAlign w:val="bottom"/>
            <w:hideMark/>
          </w:tcPr>
          <w:p w14:paraId="239BDC1A" w14:textId="3619DA5C" w:rsidR="00EF6FFC" w:rsidRPr="005D7CD1" w:rsidRDefault="0055614A" w:rsidP="00EF6FFC">
            <w:pPr>
              <w:spacing w:after="0" w:line="240" w:lineRule="auto"/>
              <w:jc w:val="center"/>
              <w:rPr>
                <w:rFonts w:eastAsia="Times New Roman"/>
                <w:i/>
                <w:iCs/>
                <w:sz w:val="22"/>
                <w:lang w:eastAsia="ko-KR"/>
              </w:rPr>
            </w:pPr>
            <w:r w:rsidRPr="005D7CD1">
              <w:rPr>
                <w:rFonts w:eastAsia="Times New Roman"/>
                <w:i/>
                <w:iCs/>
                <w:sz w:val="22"/>
                <w:lang w:eastAsia="ko-KR"/>
              </w:rPr>
              <w:t>(</w:t>
            </w:r>
            <w:r w:rsidR="00EF6FFC" w:rsidRPr="005D7CD1">
              <w:rPr>
                <w:rFonts w:eastAsia="Times New Roman"/>
                <w:i/>
                <w:iCs/>
                <w:sz w:val="22"/>
                <w:lang w:eastAsia="ko-KR"/>
              </w:rPr>
              <w:t>USD/ha/năm</w:t>
            </w:r>
            <w:r w:rsidRPr="005D7CD1">
              <w:rPr>
                <w:rFonts w:eastAsia="Times New Roman"/>
                <w:i/>
                <w:iCs/>
                <w:sz w:val="22"/>
                <w:lang w:eastAsia="ko-KR"/>
              </w:rPr>
              <w:t>)</w:t>
            </w:r>
          </w:p>
        </w:tc>
        <w:tc>
          <w:tcPr>
            <w:tcW w:w="1810" w:type="dxa"/>
            <w:shd w:val="clear" w:color="auto" w:fill="auto"/>
            <w:noWrap/>
            <w:vAlign w:val="bottom"/>
            <w:hideMark/>
          </w:tcPr>
          <w:p w14:paraId="2D578CDD" w14:textId="1C3773E8" w:rsidR="00EF6FFC" w:rsidRPr="005D7CD1" w:rsidRDefault="0055614A" w:rsidP="00EF6FFC">
            <w:pPr>
              <w:spacing w:after="0" w:line="240" w:lineRule="auto"/>
              <w:rPr>
                <w:rFonts w:eastAsia="Times New Roman"/>
                <w:i/>
                <w:iCs/>
                <w:sz w:val="22"/>
                <w:lang w:eastAsia="ko-KR"/>
              </w:rPr>
            </w:pPr>
            <w:r w:rsidRPr="005D7CD1">
              <w:rPr>
                <w:rFonts w:eastAsia="Times New Roman"/>
                <w:i/>
                <w:iCs/>
                <w:sz w:val="22"/>
                <w:lang w:eastAsia="ko-KR"/>
              </w:rPr>
              <w:t>(</w:t>
            </w:r>
            <w:r w:rsidR="00EF6FFC" w:rsidRPr="005D7CD1">
              <w:rPr>
                <w:rFonts w:eastAsia="Times New Roman"/>
                <w:i/>
                <w:iCs/>
                <w:sz w:val="22"/>
                <w:lang w:eastAsia="ko-KR"/>
              </w:rPr>
              <w:t>USD/người/năm</w:t>
            </w:r>
            <w:r w:rsidRPr="005D7CD1">
              <w:rPr>
                <w:rFonts w:eastAsia="Times New Roman"/>
                <w:i/>
                <w:iCs/>
                <w:sz w:val="22"/>
                <w:lang w:eastAsia="ko-KR"/>
              </w:rPr>
              <w:t>)</w:t>
            </w:r>
          </w:p>
        </w:tc>
      </w:tr>
      <w:tr w:rsidR="008A006C" w:rsidRPr="005D7CD1" w14:paraId="25B98C32" w14:textId="77777777" w:rsidTr="005D7CD1">
        <w:trPr>
          <w:trHeight w:val="285"/>
        </w:trPr>
        <w:tc>
          <w:tcPr>
            <w:tcW w:w="632" w:type="dxa"/>
            <w:shd w:val="clear" w:color="auto" w:fill="auto"/>
            <w:noWrap/>
            <w:vAlign w:val="bottom"/>
            <w:hideMark/>
          </w:tcPr>
          <w:p w14:paraId="7DE9FE94" w14:textId="77777777" w:rsidR="00EF6FFC" w:rsidRPr="005D7CD1" w:rsidRDefault="00EF6FFC" w:rsidP="00565A70">
            <w:pPr>
              <w:spacing w:after="0" w:line="240" w:lineRule="auto"/>
              <w:jc w:val="center"/>
              <w:rPr>
                <w:rFonts w:eastAsia="Times New Roman"/>
                <w:sz w:val="22"/>
                <w:lang w:eastAsia="ko-KR"/>
              </w:rPr>
            </w:pPr>
            <w:r w:rsidRPr="005D7CD1">
              <w:rPr>
                <w:rFonts w:eastAsia="Times New Roman"/>
                <w:sz w:val="22"/>
                <w:lang w:eastAsia="ko-KR"/>
              </w:rPr>
              <w:t>1</w:t>
            </w:r>
          </w:p>
        </w:tc>
        <w:tc>
          <w:tcPr>
            <w:tcW w:w="1778" w:type="dxa"/>
            <w:shd w:val="clear" w:color="auto" w:fill="auto"/>
            <w:noWrap/>
            <w:vAlign w:val="bottom"/>
            <w:hideMark/>
          </w:tcPr>
          <w:p w14:paraId="14D869B5" w14:textId="28E4AD68" w:rsidR="00EF6FFC" w:rsidRPr="005D7CD1" w:rsidRDefault="00565A70" w:rsidP="00EF6FFC">
            <w:pPr>
              <w:spacing w:after="0" w:line="240" w:lineRule="auto"/>
              <w:rPr>
                <w:rFonts w:eastAsia="Times New Roman"/>
                <w:sz w:val="22"/>
                <w:lang w:eastAsia="ko-KR"/>
              </w:rPr>
            </w:pPr>
            <w:r w:rsidRPr="005D7CD1">
              <w:rPr>
                <w:rFonts w:eastAsia="Times New Roman"/>
                <w:sz w:val="22"/>
                <w:lang w:eastAsia="ko-KR"/>
              </w:rPr>
              <w:t xml:space="preserve">Cty </w:t>
            </w:r>
            <w:r w:rsidR="00EF6FFC" w:rsidRPr="005D7CD1">
              <w:rPr>
                <w:rFonts w:eastAsia="Times New Roman"/>
                <w:sz w:val="22"/>
                <w:lang w:eastAsia="ko-KR"/>
              </w:rPr>
              <w:t>Triệu Phú Lộc</w:t>
            </w:r>
          </w:p>
        </w:tc>
        <w:tc>
          <w:tcPr>
            <w:tcW w:w="851" w:type="dxa"/>
            <w:shd w:val="clear" w:color="auto" w:fill="auto"/>
            <w:noWrap/>
            <w:vAlign w:val="bottom"/>
            <w:hideMark/>
          </w:tcPr>
          <w:p w14:paraId="4D5BF4A2" w14:textId="77777777" w:rsidR="00EF6FFC" w:rsidRPr="005D7CD1" w:rsidRDefault="00EF6FFC" w:rsidP="00EF6FFC">
            <w:pPr>
              <w:spacing w:after="0" w:line="240" w:lineRule="auto"/>
              <w:jc w:val="center"/>
              <w:rPr>
                <w:rFonts w:eastAsia="Times New Roman"/>
                <w:sz w:val="22"/>
                <w:lang w:eastAsia="ko-KR"/>
              </w:rPr>
            </w:pPr>
            <w:r w:rsidRPr="005D7CD1">
              <w:rPr>
                <w:rFonts w:eastAsia="Times New Roman"/>
                <w:sz w:val="22"/>
                <w:lang w:eastAsia="ko-KR"/>
              </w:rPr>
              <w:t>17</w:t>
            </w:r>
          </w:p>
        </w:tc>
        <w:tc>
          <w:tcPr>
            <w:tcW w:w="992" w:type="dxa"/>
            <w:shd w:val="clear" w:color="auto" w:fill="auto"/>
            <w:noWrap/>
            <w:vAlign w:val="bottom"/>
            <w:hideMark/>
          </w:tcPr>
          <w:p w14:paraId="5BC4C750" w14:textId="34EE7F21" w:rsidR="00EF6FFC" w:rsidRPr="005D7CD1" w:rsidRDefault="00EF6FFC" w:rsidP="00EF6FFC">
            <w:pPr>
              <w:spacing w:after="0" w:line="240" w:lineRule="auto"/>
              <w:jc w:val="center"/>
              <w:rPr>
                <w:rFonts w:eastAsia="Times New Roman"/>
                <w:sz w:val="22"/>
                <w:lang w:eastAsia="ko-KR"/>
              </w:rPr>
            </w:pPr>
            <w:r w:rsidRPr="005D7CD1">
              <w:rPr>
                <w:rFonts w:eastAsia="Times New Roman"/>
                <w:sz w:val="22"/>
                <w:lang w:eastAsia="ko-KR"/>
              </w:rPr>
              <w:t>2.000</w:t>
            </w:r>
          </w:p>
        </w:tc>
        <w:tc>
          <w:tcPr>
            <w:tcW w:w="1231" w:type="dxa"/>
            <w:shd w:val="clear" w:color="auto" w:fill="auto"/>
            <w:noWrap/>
            <w:vAlign w:val="bottom"/>
            <w:hideMark/>
          </w:tcPr>
          <w:p w14:paraId="271F2773" w14:textId="77124079" w:rsidR="00EF6FFC" w:rsidRPr="005D7CD1" w:rsidRDefault="00EF6FFC" w:rsidP="00EF6FFC">
            <w:pPr>
              <w:spacing w:after="0" w:line="240" w:lineRule="auto"/>
              <w:jc w:val="center"/>
              <w:rPr>
                <w:rFonts w:eastAsia="Times New Roman"/>
                <w:sz w:val="22"/>
                <w:lang w:eastAsia="ko-KR"/>
              </w:rPr>
            </w:pPr>
            <w:r w:rsidRPr="005D7CD1">
              <w:rPr>
                <w:rFonts w:eastAsia="Times New Roman"/>
                <w:sz w:val="22"/>
                <w:lang w:eastAsia="ko-KR"/>
              </w:rPr>
              <w:t>41.909.376</w:t>
            </w:r>
          </w:p>
        </w:tc>
        <w:tc>
          <w:tcPr>
            <w:tcW w:w="1696" w:type="dxa"/>
            <w:shd w:val="clear" w:color="auto" w:fill="auto"/>
            <w:noWrap/>
            <w:vAlign w:val="bottom"/>
            <w:hideMark/>
          </w:tcPr>
          <w:p w14:paraId="71392304" w14:textId="47B296B8" w:rsidR="00EF6FFC" w:rsidRPr="005D7CD1" w:rsidRDefault="00EF6FFC" w:rsidP="00EF6FFC">
            <w:pPr>
              <w:spacing w:after="0" w:line="240" w:lineRule="auto"/>
              <w:jc w:val="center"/>
              <w:rPr>
                <w:rFonts w:eastAsia="Times New Roman"/>
                <w:sz w:val="22"/>
                <w:lang w:eastAsia="ko-KR"/>
              </w:rPr>
            </w:pPr>
            <w:r w:rsidRPr="005D7CD1">
              <w:rPr>
                <w:rFonts w:eastAsia="Times New Roman"/>
                <w:sz w:val="22"/>
                <w:lang w:eastAsia="ko-KR"/>
              </w:rPr>
              <w:t>2.465.257,40</w:t>
            </w:r>
          </w:p>
        </w:tc>
        <w:tc>
          <w:tcPr>
            <w:tcW w:w="1810" w:type="dxa"/>
            <w:shd w:val="clear" w:color="auto" w:fill="auto"/>
            <w:noWrap/>
            <w:vAlign w:val="bottom"/>
            <w:hideMark/>
          </w:tcPr>
          <w:p w14:paraId="38015228" w14:textId="04F9C297" w:rsidR="00EF6FFC" w:rsidRPr="005D7CD1" w:rsidRDefault="00EF6FFC" w:rsidP="00EF6FFC">
            <w:pPr>
              <w:spacing w:after="0" w:line="240" w:lineRule="auto"/>
              <w:jc w:val="center"/>
              <w:rPr>
                <w:rFonts w:eastAsia="Times New Roman"/>
                <w:sz w:val="22"/>
                <w:lang w:eastAsia="ko-KR"/>
              </w:rPr>
            </w:pPr>
            <w:r w:rsidRPr="005D7CD1">
              <w:rPr>
                <w:rFonts w:eastAsia="Times New Roman"/>
                <w:sz w:val="22"/>
                <w:lang w:eastAsia="ko-KR"/>
              </w:rPr>
              <w:t>26.193</w:t>
            </w:r>
          </w:p>
        </w:tc>
      </w:tr>
      <w:tr w:rsidR="008A006C" w:rsidRPr="005D7CD1" w14:paraId="11675604" w14:textId="77777777" w:rsidTr="005D7CD1">
        <w:trPr>
          <w:trHeight w:val="285"/>
        </w:trPr>
        <w:tc>
          <w:tcPr>
            <w:tcW w:w="632" w:type="dxa"/>
            <w:shd w:val="clear" w:color="auto" w:fill="auto"/>
            <w:noWrap/>
            <w:vAlign w:val="bottom"/>
            <w:hideMark/>
          </w:tcPr>
          <w:p w14:paraId="5A440E76" w14:textId="77777777" w:rsidR="00EF6FFC" w:rsidRPr="005D7CD1" w:rsidRDefault="00EF6FFC" w:rsidP="00565A70">
            <w:pPr>
              <w:spacing w:after="0" w:line="240" w:lineRule="auto"/>
              <w:jc w:val="center"/>
              <w:rPr>
                <w:rFonts w:eastAsia="Times New Roman"/>
                <w:sz w:val="22"/>
                <w:lang w:eastAsia="ko-KR"/>
              </w:rPr>
            </w:pPr>
            <w:r w:rsidRPr="005D7CD1">
              <w:rPr>
                <w:rFonts w:eastAsia="Times New Roman"/>
                <w:sz w:val="22"/>
                <w:lang w:eastAsia="ko-KR"/>
              </w:rPr>
              <w:t>2</w:t>
            </w:r>
          </w:p>
        </w:tc>
        <w:tc>
          <w:tcPr>
            <w:tcW w:w="1778" w:type="dxa"/>
            <w:shd w:val="clear" w:color="auto" w:fill="auto"/>
            <w:noWrap/>
            <w:vAlign w:val="bottom"/>
            <w:hideMark/>
          </w:tcPr>
          <w:p w14:paraId="7FEBBCD3" w14:textId="52E243C9" w:rsidR="00EF6FFC" w:rsidRPr="005D7CD1" w:rsidRDefault="00565A70" w:rsidP="00EF6FFC">
            <w:pPr>
              <w:spacing w:after="0" w:line="240" w:lineRule="auto"/>
              <w:rPr>
                <w:rFonts w:eastAsia="Times New Roman"/>
                <w:sz w:val="22"/>
                <w:lang w:eastAsia="ko-KR"/>
              </w:rPr>
            </w:pPr>
            <w:r w:rsidRPr="005D7CD1">
              <w:rPr>
                <w:rFonts w:eastAsia="Times New Roman"/>
                <w:sz w:val="22"/>
                <w:lang w:eastAsia="ko-KR"/>
              </w:rPr>
              <w:t xml:space="preserve">Cty </w:t>
            </w:r>
            <w:r w:rsidR="00EF6FFC" w:rsidRPr="005D7CD1">
              <w:rPr>
                <w:rFonts w:eastAsia="Times New Roman"/>
                <w:sz w:val="22"/>
                <w:lang w:eastAsia="ko-KR"/>
              </w:rPr>
              <w:t>Dewberry</w:t>
            </w:r>
          </w:p>
        </w:tc>
        <w:tc>
          <w:tcPr>
            <w:tcW w:w="851" w:type="dxa"/>
            <w:shd w:val="clear" w:color="auto" w:fill="auto"/>
            <w:noWrap/>
            <w:vAlign w:val="bottom"/>
            <w:hideMark/>
          </w:tcPr>
          <w:p w14:paraId="11B7E371" w14:textId="77777777" w:rsidR="00EF6FFC" w:rsidRPr="005D7CD1" w:rsidRDefault="00EF6FFC" w:rsidP="00EF6FFC">
            <w:pPr>
              <w:spacing w:after="0" w:line="240" w:lineRule="auto"/>
              <w:jc w:val="center"/>
              <w:rPr>
                <w:rFonts w:eastAsia="Times New Roman"/>
                <w:sz w:val="22"/>
                <w:lang w:eastAsia="ko-KR"/>
              </w:rPr>
            </w:pPr>
            <w:r w:rsidRPr="005D7CD1">
              <w:rPr>
                <w:rFonts w:eastAsia="Times New Roman"/>
                <w:sz w:val="22"/>
                <w:lang w:eastAsia="ko-KR"/>
              </w:rPr>
              <w:t>2,295</w:t>
            </w:r>
          </w:p>
        </w:tc>
        <w:tc>
          <w:tcPr>
            <w:tcW w:w="992" w:type="dxa"/>
            <w:shd w:val="clear" w:color="auto" w:fill="auto"/>
            <w:noWrap/>
            <w:vAlign w:val="bottom"/>
            <w:hideMark/>
          </w:tcPr>
          <w:p w14:paraId="569D1208" w14:textId="3E13D790" w:rsidR="00EF6FFC" w:rsidRPr="005D7CD1" w:rsidRDefault="00EF6FFC" w:rsidP="00EF6FFC">
            <w:pPr>
              <w:spacing w:after="0" w:line="240" w:lineRule="auto"/>
              <w:jc w:val="center"/>
              <w:rPr>
                <w:rFonts w:eastAsia="Times New Roman"/>
                <w:sz w:val="22"/>
                <w:lang w:eastAsia="ko-KR"/>
              </w:rPr>
            </w:pPr>
            <w:r w:rsidRPr="005D7CD1">
              <w:rPr>
                <w:rFonts w:eastAsia="Times New Roman"/>
                <w:sz w:val="22"/>
                <w:lang w:eastAsia="ko-KR"/>
              </w:rPr>
              <w:t>800</w:t>
            </w:r>
          </w:p>
        </w:tc>
        <w:tc>
          <w:tcPr>
            <w:tcW w:w="1231" w:type="dxa"/>
            <w:shd w:val="clear" w:color="auto" w:fill="auto"/>
            <w:noWrap/>
            <w:vAlign w:val="bottom"/>
            <w:hideMark/>
          </w:tcPr>
          <w:p w14:paraId="62C9AEA5" w14:textId="5DF57D53" w:rsidR="00EF6FFC" w:rsidRPr="005D7CD1" w:rsidRDefault="00EF6FFC" w:rsidP="00EF6FFC">
            <w:pPr>
              <w:spacing w:after="0" w:line="240" w:lineRule="auto"/>
              <w:jc w:val="center"/>
              <w:rPr>
                <w:rFonts w:eastAsia="Times New Roman"/>
                <w:sz w:val="22"/>
                <w:lang w:eastAsia="ko-KR"/>
              </w:rPr>
            </w:pPr>
            <w:r w:rsidRPr="005D7CD1">
              <w:rPr>
                <w:rFonts w:eastAsia="Times New Roman"/>
                <w:sz w:val="22"/>
                <w:lang w:eastAsia="ko-KR"/>
              </w:rPr>
              <w:t>12.717.391</w:t>
            </w:r>
          </w:p>
        </w:tc>
        <w:tc>
          <w:tcPr>
            <w:tcW w:w="1696" w:type="dxa"/>
            <w:shd w:val="clear" w:color="auto" w:fill="auto"/>
            <w:noWrap/>
            <w:vAlign w:val="bottom"/>
            <w:hideMark/>
          </w:tcPr>
          <w:p w14:paraId="6E3DE5CD" w14:textId="7A5D4AA6" w:rsidR="00EF6FFC" w:rsidRPr="005D7CD1" w:rsidRDefault="00EF6FFC" w:rsidP="00EF6FFC">
            <w:pPr>
              <w:spacing w:after="0" w:line="240" w:lineRule="auto"/>
              <w:jc w:val="center"/>
              <w:rPr>
                <w:rFonts w:eastAsia="Times New Roman"/>
                <w:sz w:val="22"/>
                <w:lang w:eastAsia="ko-KR"/>
              </w:rPr>
            </w:pPr>
            <w:r w:rsidRPr="005D7CD1">
              <w:rPr>
                <w:rFonts w:eastAsia="Times New Roman"/>
                <w:sz w:val="22"/>
                <w:lang w:eastAsia="ko-KR"/>
              </w:rPr>
              <w:t>5.541.346,97</w:t>
            </w:r>
          </w:p>
        </w:tc>
        <w:tc>
          <w:tcPr>
            <w:tcW w:w="1810" w:type="dxa"/>
            <w:shd w:val="clear" w:color="auto" w:fill="auto"/>
            <w:noWrap/>
            <w:vAlign w:val="bottom"/>
            <w:hideMark/>
          </w:tcPr>
          <w:p w14:paraId="57A5DEF6" w14:textId="3F854CAA" w:rsidR="00EF6FFC" w:rsidRPr="005D7CD1" w:rsidRDefault="00EF6FFC" w:rsidP="00EF6FFC">
            <w:pPr>
              <w:spacing w:after="0" w:line="240" w:lineRule="auto"/>
              <w:jc w:val="center"/>
              <w:rPr>
                <w:rFonts w:eastAsia="Times New Roman"/>
                <w:sz w:val="22"/>
                <w:lang w:eastAsia="ko-KR"/>
              </w:rPr>
            </w:pPr>
            <w:r w:rsidRPr="005D7CD1">
              <w:rPr>
                <w:rFonts w:eastAsia="Times New Roman"/>
                <w:sz w:val="22"/>
                <w:lang w:eastAsia="ko-KR"/>
              </w:rPr>
              <w:t>19.871</w:t>
            </w:r>
          </w:p>
        </w:tc>
      </w:tr>
      <w:tr w:rsidR="008A006C" w:rsidRPr="005D7CD1" w14:paraId="2C573644" w14:textId="77777777" w:rsidTr="005D7CD1">
        <w:trPr>
          <w:trHeight w:val="285"/>
        </w:trPr>
        <w:tc>
          <w:tcPr>
            <w:tcW w:w="632" w:type="dxa"/>
            <w:shd w:val="clear" w:color="auto" w:fill="auto"/>
            <w:noWrap/>
            <w:vAlign w:val="bottom"/>
            <w:hideMark/>
          </w:tcPr>
          <w:p w14:paraId="445B9857" w14:textId="77777777" w:rsidR="00EF6FFC" w:rsidRPr="005D7CD1" w:rsidRDefault="00EF6FFC" w:rsidP="00565A70">
            <w:pPr>
              <w:spacing w:after="0" w:line="240" w:lineRule="auto"/>
              <w:jc w:val="center"/>
              <w:rPr>
                <w:rFonts w:eastAsia="Times New Roman"/>
                <w:sz w:val="22"/>
                <w:lang w:eastAsia="ko-KR"/>
              </w:rPr>
            </w:pPr>
            <w:r w:rsidRPr="005D7CD1">
              <w:rPr>
                <w:rFonts w:eastAsia="Times New Roman"/>
                <w:sz w:val="22"/>
                <w:lang w:eastAsia="ko-KR"/>
              </w:rPr>
              <w:t>3</w:t>
            </w:r>
          </w:p>
        </w:tc>
        <w:tc>
          <w:tcPr>
            <w:tcW w:w="1778" w:type="dxa"/>
            <w:shd w:val="clear" w:color="auto" w:fill="auto"/>
            <w:noWrap/>
            <w:vAlign w:val="bottom"/>
            <w:hideMark/>
          </w:tcPr>
          <w:p w14:paraId="08F026FD" w14:textId="7E77B31E" w:rsidR="00EF6FFC" w:rsidRPr="005D7CD1" w:rsidRDefault="00565A70" w:rsidP="00EF6FFC">
            <w:pPr>
              <w:spacing w:after="0" w:line="240" w:lineRule="auto"/>
              <w:rPr>
                <w:rFonts w:eastAsia="Times New Roman"/>
                <w:sz w:val="22"/>
                <w:lang w:eastAsia="ko-KR"/>
              </w:rPr>
            </w:pPr>
            <w:r w:rsidRPr="005D7CD1">
              <w:rPr>
                <w:rFonts w:eastAsia="Times New Roman"/>
                <w:sz w:val="22"/>
                <w:lang w:eastAsia="ko-KR"/>
              </w:rPr>
              <w:t xml:space="preserve">Cty </w:t>
            </w:r>
            <w:r w:rsidR="00EF6FFC" w:rsidRPr="005D7CD1">
              <w:rPr>
                <w:rFonts w:eastAsia="Times New Roman"/>
                <w:sz w:val="22"/>
                <w:lang w:eastAsia="ko-KR"/>
              </w:rPr>
              <w:t>Long Việt</w:t>
            </w:r>
          </w:p>
        </w:tc>
        <w:tc>
          <w:tcPr>
            <w:tcW w:w="851" w:type="dxa"/>
            <w:shd w:val="clear" w:color="auto" w:fill="auto"/>
            <w:noWrap/>
            <w:vAlign w:val="bottom"/>
            <w:hideMark/>
          </w:tcPr>
          <w:p w14:paraId="0014622D" w14:textId="77777777" w:rsidR="00EF6FFC" w:rsidRPr="005D7CD1" w:rsidRDefault="00EF6FFC" w:rsidP="00EF6FFC">
            <w:pPr>
              <w:spacing w:after="0" w:line="240" w:lineRule="auto"/>
              <w:jc w:val="center"/>
              <w:rPr>
                <w:rFonts w:eastAsia="Times New Roman"/>
                <w:sz w:val="22"/>
                <w:lang w:eastAsia="ko-KR"/>
              </w:rPr>
            </w:pPr>
            <w:r w:rsidRPr="005D7CD1">
              <w:rPr>
                <w:rFonts w:eastAsia="Times New Roman"/>
                <w:sz w:val="22"/>
                <w:lang w:eastAsia="ko-KR"/>
              </w:rPr>
              <w:t>8,5</w:t>
            </w:r>
          </w:p>
        </w:tc>
        <w:tc>
          <w:tcPr>
            <w:tcW w:w="992" w:type="dxa"/>
            <w:shd w:val="clear" w:color="auto" w:fill="auto"/>
            <w:noWrap/>
            <w:vAlign w:val="bottom"/>
            <w:hideMark/>
          </w:tcPr>
          <w:p w14:paraId="2906F68C" w14:textId="248E391C" w:rsidR="00EF6FFC" w:rsidRPr="005D7CD1" w:rsidRDefault="00EF6FFC" w:rsidP="00EF6FFC">
            <w:pPr>
              <w:spacing w:after="0" w:line="240" w:lineRule="auto"/>
              <w:jc w:val="center"/>
              <w:rPr>
                <w:rFonts w:eastAsia="Times New Roman"/>
                <w:sz w:val="22"/>
                <w:lang w:eastAsia="ko-KR"/>
              </w:rPr>
            </w:pPr>
            <w:r w:rsidRPr="005D7CD1">
              <w:rPr>
                <w:rFonts w:eastAsia="Times New Roman"/>
                <w:sz w:val="22"/>
                <w:lang w:eastAsia="ko-KR"/>
              </w:rPr>
              <w:t>1.050</w:t>
            </w:r>
          </w:p>
        </w:tc>
        <w:tc>
          <w:tcPr>
            <w:tcW w:w="1231" w:type="dxa"/>
            <w:shd w:val="clear" w:color="auto" w:fill="auto"/>
            <w:noWrap/>
            <w:vAlign w:val="bottom"/>
            <w:hideMark/>
          </w:tcPr>
          <w:p w14:paraId="0B2D140F" w14:textId="30F4B6B7" w:rsidR="00EF6FFC" w:rsidRPr="005D7CD1" w:rsidRDefault="00EF6FFC" w:rsidP="00EF6FFC">
            <w:pPr>
              <w:spacing w:after="0" w:line="240" w:lineRule="auto"/>
              <w:jc w:val="center"/>
              <w:rPr>
                <w:rFonts w:eastAsia="Times New Roman"/>
                <w:sz w:val="22"/>
                <w:lang w:eastAsia="ko-KR"/>
              </w:rPr>
            </w:pPr>
            <w:r w:rsidRPr="005D7CD1">
              <w:rPr>
                <w:rFonts w:eastAsia="Times New Roman"/>
                <w:sz w:val="22"/>
                <w:lang w:eastAsia="ko-KR"/>
              </w:rPr>
              <w:t>39.130.435</w:t>
            </w:r>
          </w:p>
        </w:tc>
        <w:tc>
          <w:tcPr>
            <w:tcW w:w="1696" w:type="dxa"/>
            <w:shd w:val="clear" w:color="auto" w:fill="auto"/>
            <w:noWrap/>
            <w:vAlign w:val="bottom"/>
            <w:hideMark/>
          </w:tcPr>
          <w:p w14:paraId="5B67313B" w14:textId="541E97CF" w:rsidR="00EF6FFC" w:rsidRPr="005D7CD1" w:rsidRDefault="00EF6FFC" w:rsidP="00EF6FFC">
            <w:pPr>
              <w:spacing w:after="0" w:line="240" w:lineRule="auto"/>
              <w:jc w:val="center"/>
              <w:rPr>
                <w:rFonts w:eastAsia="Times New Roman"/>
                <w:sz w:val="22"/>
                <w:lang w:eastAsia="ko-KR"/>
              </w:rPr>
            </w:pPr>
            <w:r w:rsidRPr="005D7CD1">
              <w:rPr>
                <w:rFonts w:eastAsia="Times New Roman"/>
                <w:sz w:val="22"/>
                <w:lang w:eastAsia="ko-KR"/>
              </w:rPr>
              <w:t>4.603.580,56</w:t>
            </w:r>
          </w:p>
        </w:tc>
        <w:tc>
          <w:tcPr>
            <w:tcW w:w="1810" w:type="dxa"/>
            <w:shd w:val="clear" w:color="auto" w:fill="auto"/>
            <w:noWrap/>
            <w:vAlign w:val="bottom"/>
            <w:hideMark/>
          </w:tcPr>
          <w:p w14:paraId="20D87D9A" w14:textId="4A7D81F0" w:rsidR="00EF6FFC" w:rsidRPr="005D7CD1" w:rsidRDefault="00EF6FFC" w:rsidP="00EF6FFC">
            <w:pPr>
              <w:spacing w:after="0" w:line="240" w:lineRule="auto"/>
              <w:jc w:val="center"/>
              <w:rPr>
                <w:rFonts w:eastAsia="Times New Roman"/>
                <w:sz w:val="22"/>
                <w:lang w:eastAsia="ko-KR"/>
              </w:rPr>
            </w:pPr>
            <w:r w:rsidRPr="005D7CD1">
              <w:rPr>
                <w:rFonts w:eastAsia="Times New Roman"/>
                <w:sz w:val="22"/>
                <w:lang w:eastAsia="ko-KR"/>
              </w:rPr>
              <w:t>46.584</w:t>
            </w:r>
          </w:p>
        </w:tc>
      </w:tr>
      <w:tr w:rsidR="008A006C" w:rsidRPr="005D7CD1" w14:paraId="37955C94" w14:textId="77777777" w:rsidTr="005D7CD1">
        <w:trPr>
          <w:trHeight w:val="285"/>
        </w:trPr>
        <w:tc>
          <w:tcPr>
            <w:tcW w:w="632" w:type="dxa"/>
            <w:shd w:val="clear" w:color="000000" w:fill="FFFFFF"/>
            <w:noWrap/>
            <w:vAlign w:val="bottom"/>
            <w:hideMark/>
          </w:tcPr>
          <w:p w14:paraId="28C9A6D2" w14:textId="77777777" w:rsidR="00EF6FFC" w:rsidRPr="005D7CD1" w:rsidRDefault="00EF6FFC" w:rsidP="00EF6FFC">
            <w:pPr>
              <w:spacing w:after="0" w:line="240" w:lineRule="auto"/>
              <w:rPr>
                <w:rFonts w:eastAsia="Times New Roman"/>
                <w:sz w:val="22"/>
                <w:lang w:eastAsia="ko-KR"/>
              </w:rPr>
            </w:pPr>
            <w:r w:rsidRPr="005D7CD1">
              <w:rPr>
                <w:rFonts w:eastAsia="Times New Roman"/>
                <w:sz w:val="22"/>
                <w:lang w:eastAsia="ko-KR"/>
              </w:rPr>
              <w:t> </w:t>
            </w:r>
          </w:p>
        </w:tc>
        <w:tc>
          <w:tcPr>
            <w:tcW w:w="1778" w:type="dxa"/>
            <w:shd w:val="clear" w:color="000000" w:fill="FFFFFF"/>
            <w:noWrap/>
            <w:vAlign w:val="bottom"/>
            <w:hideMark/>
          </w:tcPr>
          <w:p w14:paraId="5B119124" w14:textId="2EE87603" w:rsidR="00EF6FFC" w:rsidRPr="005D7CD1" w:rsidRDefault="00EF6FFC" w:rsidP="00D531DF">
            <w:pPr>
              <w:spacing w:after="0" w:line="240" w:lineRule="auto"/>
              <w:jc w:val="center"/>
              <w:rPr>
                <w:rFonts w:eastAsia="Times New Roman"/>
                <w:b/>
                <w:bCs/>
                <w:sz w:val="22"/>
                <w:lang w:eastAsia="ko-KR"/>
              </w:rPr>
            </w:pPr>
            <w:r w:rsidRPr="005D7CD1">
              <w:rPr>
                <w:rFonts w:eastAsia="Times New Roman"/>
                <w:b/>
                <w:bCs/>
                <w:sz w:val="22"/>
                <w:lang w:eastAsia="ko-KR"/>
              </w:rPr>
              <w:t>T</w:t>
            </w:r>
            <w:r w:rsidR="00D531DF" w:rsidRPr="005D7CD1">
              <w:rPr>
                <w:rFonts w:eastAsia="Times New Roman"/>
                <w:b/>
                <w:bCs/>
                <w:sz w:val="22"/>
                <w:lang w:eastAsia="ko-KR"/>
              </w:rPr>
              <w:t>ổng cộng</w:t>
            </w:r>
          </w:p>
        </w:tc>
        <w:tc>
          <w:tcPr>
            <w:tcW w:w="851" w:type="dxa"/>
            <w:shd w:val="clear" w:color="000000" w:fill="FFFFFF"/>
            <w:noWrap/>
            <w:vAlign w:val="bottom"/>
            <w:hideMark/>
          </w:tcPr>
          <w:p w14:paraId="4BF9FD86" w14:textId="2029821D" w:rsidR="00EF6FFC" w:rsidRPr="005D7CD1" w:rsidRDefault="00EF6FFC" w:rsidP="00EF6FFC">
            <w:pPr>
              <w:spacing w:after="0" w:line="240" w:lineRule="auto"/>
              <w:jc w:val="center"/>
              <w:rPr>
                <w:rFonts w:eastAsia="Times New Roman"/>
                <w:b/>
                <w:bCs/>
                <w:sz w:val="22"/>
                <w:lang w:eastAsia="ko-KR"/>
              </w:rPr>
            </w:pPr>
            <w:r w:rsidRPr="005D7CD1">
              <w:rPr>
                <w:rFonts w:eastAsia="Times New Roman"/>
                <w:b/>
                <w:bCs/>
                <w:sz w:val="22"/>
                <w:lang w:eastAsia="ko-KR"/>
              </w:rPr>
              <w:t>28</w:t>
            </w:r>
          </w:p>
        </w:tc>
        <w:tc>
          <w:tcPr>
            <w:tcW w:w="992" w:type="dxa"/>
            <w:shd w:val="clear" w:color="000000" w:fill="FFFFFF"/>
            <w:noWrap/>
            <w:vAlign w:val="bottom"/>
            <w:hideMark/>
          </w:tcPr>
          <w:p w14:paraId="507FE9A7" w14:textId="5B4CF61F" w:rsidR="00EF6FFC" w:rsidRPr="005D7CD1" w:rsidRDefault="00EF6FFC" w:rsidP="00EF6FFC">
            <w:pPr>
              <w:spacing w:after="0" w:line="240" w:lineRule="auto"/>
              <w:jc w:val="center"/>
              <w:rPr>
                <w:rFonts w:eastAsia="Times New Roman"/>
                <w:b/>
                <w:bCs/>
                <w:sz w:val="22"/>
                <w:lang w:eastAsia="ko-KR"/>
              </w:rPr>
            </w:pPr>
            <w:r w:rsidRPr="005D7CD1">
              <w:rPr>
                <w:rFonts w:eastAsia="Times New Roman"/>
                <w:b/>
                <w:bCs/>
                <w:sz w:val="22"/>
                <w:lang w:eastAsia="ko-KR"/>
              </w:rPr>
              <w:t>3.850</w:t>
            </w:r>
          </w:p>
        </w:tc>
        <w:tc>
          <w:tcPr>
            <w:tcW w:w="1231" w:type="dxa"/>
            <w:shd w:val="clear" w:color="000000" w:fill="FFFFFF"/>
            <w:noWrap/>
            <w:vAlign w:val="bottom"/>
            <w:hideMark/>
          </w:tcPr>
          <w:p w14:paraId="56337BB1" w14:textId="18CECC64" w:rsidR="00EF6FFC" w:rsidRPr="005D7CD1" w:rsidRDefault="00EF6FFC" w:rsidP="00EF6FFC">
            <w:pPr>
              <w:spacing w:after="0" w:line="240" w:lineRule="auto"/>
              <w:jc w:val="center"/>
              <w:rPr>
                <w:rFonts w:eastAsia="Times New Roman"/>
                <w:b/>
                <w:bCs/>
                <w:sz w:val="22"/>
                <w:lang w:eastAsia="ko-KR"/>
              </w:rPr>
            </w:pPr>
            <w:r w:rsidRPr="005D7CD1">
              <w:rPr>
                <w:rFonts w:eastAsia="Times New Roman"/>
                <w:b/>
                <w:bCs/>
                <w:sz w:val="22"/>
                <w:lang w:eastAsia="ko-KR"/>
              </w:rPr>
              <w:t>93.757.202</w:t>
            </w:r>
          </w:p>
        </w:tc>
        <w:tc>
          <w:tcPr>
            <w:tcW w:w="1696" w:type="dxa"/>
            <w:shd w:val="clear" w:color="000000" w:fill="FFFFFF"/>
            <w:noWrap/>
            <w:vAlign w:val="bottom"/>
            <w:hideMark/>
          </w:tcPr>
          <w:p w14:paraId="101D0ED8" w14:textId="6B4B2E36" w:rsidR="00EF6FFC" w:rsidRPr="005D7CD1" w:rsidRDefault="00EF6FFC" w:rsidP="00EF6FFC">
            <w:pPr>
              <w:spacing w:after="0" w:line="240" w:lineRule="auto"/>
              <w:jc w:val="center"/>
              <w:rPr>
                <w:rFonts w:eastAsia="Times New Roman"/>
                <w:b/>
                <w:bCs/>
                <w:sz w:val="22"/>
                <w:lang w:eastAsia="ko-KR"/>
              </w:rPr>
            </w:pPr>
            <w:r w:rsidRPr="005D7CD1">
              <w:rPr>
                <w:rFonts w:eastAsia="Times New Roman"/>
                <w:b/>
                <w:bCs/>
                <w:sz w:val="22"/>
                <w:lang w:eastAsia="ko-KR"/>
              </w:rPr>
              <w:t>3.373.167,91</w:t>
            </w:r>
          </w:p>
        </w:tc>
        <w:tc>
          <w:tcPr>
            <w:tcW w:w="1810" w:type="dxa"/>
            <w:shd w:val="clear" w:color="000000" w:fill="FFFFFF"/>
            <w:noWrap/>
            <w:vAlign w:val="bottom"/>
            <w:hideMark/>
          </w:tcPr>
          <w:p w14:paraId="45CF2A44" w14:textId="23BE48BA" w:rsidR="00EF6FFC" w:rsidRPr="005D7CD1" w:rsidRDefault="00EF6FFC" w:rsidP="00EF6FFC">
            <w:pPr>
              <w:spacing w:after="0" w:line="240" w:lineRule="auto"/>
              <w:jc w:val="center"/>
              <w:rPr>
                <w:rFonts w:eastAsia="Times New Roman"/>
                <w:b/>
                <w:bCs/>
                <w:sz w:val="22"/>
                <w:lang w:eastAsia="ko-KR"/>
              </w:rPr>
            </w:pPr>
            <w:r w:rsidRPr="005D7CD1">
              <w:rPr>
                <w:rFonts w:eastAsia="Times New Roman"/>
                <w:b/>
                <w:bCs/>
                <w:sz w:val="22"/>
                <w:lang w:eastAsia="ko-KR"/>
              </w:rPr>
              <w:t>30.441</w:t>
            </w:r>
          </w:p>
        </w:tc>
      </w:tr>
    </w:tbl>
    <w:p w14:paraId="4753F1AC" w14:textId="77777777" w:rsidR="00EF6FFC" w:rsidRPr="007A5314" w:rsidRDefault="00EF6FFC" w:rsidP="00EF6FFC">
      <w:pPr>
        <w:autoSpaceDE w:val="0"/>
        <w:autoSpaceDN w:val="0"/>
        <w:adjustRightInd w:val="0"/>
        <w:spacing w:after="0" w:line="240" w:lineRule="auto"/>
        <w:jc w:val="right"/>
        <w:rPr>
          <w:rFonts w:eastAsiaTheme="minorHAnsi"/>
          <w:sz w:val="26"/>
          <w:szCs w:val="26"/>
          <w:lang w:val="vi-VN"/>
        </w:rPr>
      </w:pPr>
      <w:r w:rsidRPr="007A5314">
        <w:rPr>
          <w:rFonts w:eastAsiaTheme="minorHAnsi"/>
          <w:sz w:val="26"/>
          <w:szCs w:val="26"/>
          <w:lang w:val="vi-VN"/>
        </w:rPr>
        <w:t>Nguồn: Kết quả khảo sát của BIFA (2021)</w:t>
      </w:r>
    </w:p>
    <w:p w14:paraId="5F4CB447" w14:textId="464165B1" w:rsidR="00A01777" w:rsidRPr="007A5314" w:rsidRDefault="00A01777" w:rsidP="001B0D89">
      <w:pPr>
        <w:autoSpaceDE w:val="0"/>
        <w:autoSpaceDN w:val="0"/>
        <w:adjustRightInd w:val="0"/>
        <w:spacing w:before="120" w:after="120" w:line="240" w:lineRule="auto"/>
        <w:ind w:firstLine="567"/>
        <w:jc w:val="both"/>
        <w:rPr>
          <w:rFonts w:eastAsiaTheme="minorHAnsi"/>
          <w:b/>
          <w:bCs/>
          <w:i/>
          <w:iCs/>
          <w:spacing w:val="-8"/>
          <w:sz w:val="26"/>
          <w:szCs w:val="26"/>
          <w:lang w:val="vi-VN"/>
        </w:rPr>
      </w:pPr>
      <w:r w:rsidRPr="007A5314">
        <w:rPr>
          <w:rFonts w:eastAsiaTheme="minorHAnsi"/>
          <w:spacing w:val="-8"/>
          <w:sz w:val="26"/>
          <w:szCs w:val="26"/>
          <w:lang w:val="vi-VN"/>
        </w:rPr>
        <w:t xml:space="preserve">- </w:t>
      </w:r>
      <w:r w:rsidR="009D0AD1" w:rsidRPr="007A5314">
        <w:rPr>
          <w:rFonts w:eastAsiaTheme="minorHAnsi"/>
          <w:b/>
          <w:bCs/>
          <w:i/>
          <w:iCs/>
          <w:spacing w:val="-8"/>
          <w:sz w:val="26"/>
          <w:szCs w:val="26"/>
          <w:lang w:val="vi-VN"/>
        </w:rPr>
        <w:t>N</w:t>
      </w:r>
      <w:r w:rsidRPr="007A5314">
        <w:rPr>
          <w:rFonts w:eastAsiaTheme="minorHAnsi"/>
          <w:b/>
          <w:bCs/>
          <w:i/>
          <w:iCs/>
          <w:spacing w:val="-8"/>
          <w:sz w:val="26"/>
          <w:szCs w:val="26"/>
          <w:lang w:val="vi-VN"/>
        </w:rPr>
        <w:t xml:space="preserve">hóm 3: </w:t>
      </w:r>
      <w:r w:rsidR="001A4A68" w:rsidRPr="007A5314">
        <w:rPr>
          <w:rFonts w:eastAsiaTheme="minorHAnsi"/>
          <w:b/>
          <w:bCs/>
          <w:i/>
          <w:iCs/>
          <w:spacing w:val="-8"/>
          <w:sz w:val="26"/>
          <w:szCs w:val="26"/>
          <w:lang w:val="vi-VN"/>
        </w:rPr>
        <w:t>Các doanh nghiệp chế biến gỗ nhỏ chưa đủ quy mô công nghiệp</w:t>
      </w:r>
    </w:p>
    <w:p w14:paraId="188E4C1C" w14:textId="77777777" w:rsidR="005E5272" w:rsidRPr="007A5314" w:rsidRDefault="005E5272" w:rsidP="001B0D89">
      <w:pPr>
        <w:spacing w:before="120" w:after="120" w:line="240" w:lineRule="auto"/>
        <w:ind w:firstLine="720"/>
        <w:jc w:val="both"/>
        <w:rPr>
          <w:noProof/>
          <w:sz w:val="26"/>
          <w:szCs w:val="26"/>
          <w:lang w:val="vi-VN"/>
        </w:rPr>
      </w:pPr>
      <w:r w:rsidRPr="007A5314">
        <w:rPr>
          <w:noProof/>
          <w:sz w:val="26"/>
          <w:szCs w:val="26"/>
          <w:lang w:val="vi-VN"/>
        </w:rPr>
        <w:t xml:space="preserve">Đây là nhóm DN có quy mô nhỏ cả về diện tích SX và lực lượng lao động. Họ cũng là những công ty mới được thành lập và đang dần dần tích lũy để phát triển lên quy mô công nghiệp. Những con số  trên đây cũng phản ánh tương đối rõ thực lực của họ với doanh thu XK Trung bình/năm trong khoảng 2,25 triệu USD trở xuống. Việc phân loại ra nhóm thứ 3 giúp cho nhóm đề án nhìn thấy được những nhu cầu và hạn chế của các DN này để qua đó BIFA có thể có những hoạt động hỗ trợ cho sự phát triển của họ trong tương lai. </w:t>
      </w:r>
    </w:p>
    <w:p w14:paraId="5B4B28FE" w14:textId="05635AB2" w:rsidR="006B117D" w:rsidRPr="007A5314" w:rsidRDefault="006B117D" w:rsidP="0078659A">
      <w:pPr>
        <w:pStyle w:val="Caption"/>
      </w:pPr>
      <w:r w:rsidRPr="007A5314">
        <w:lastRenderedPageBreak/>
        <w:t xml:space="preserve">Bảng 1. </w:t>
      </w:r>
      <w:r w:rsidR="001B0D89" w:rsidRPr="007A5314">
        <w:t>18</w:t>
      </w:r>
      <w:r w:rsidRPr="007A5314">
        <w:t xml:space="preserve">. Doanh thu xuất khẩu và hiệu quả </w:t>
      </w:r>
      <w:r w:rsidR="00294B06" w:rsidRPr="007A5314">
        <w:t xml:space="preserve">sử dụng lao động, mặt bằng sản xuất của doanh nghiệp chế biến nhỏ </w:t>
      </w:r>
      <w:r w:rsidR="005D45DB" w:rsidRPr="007A5314">
        <w:t>chưa đủ quy mô công nghiệp</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099"/>
        <w:gridCol w:w="992"/>
        <w:gridCol w:w="992"/>
        <w:gridCol w:w="1276"/>
        <w:gridCol w:w="1701"/>
        <w:gridCol w:w="1664"/>
      </w:tblGrid>
      <w:tr w:rsidR="0040755E" w:rsidRPr="005D7CD1" w14:paraId="51F2173E" w14:textId="77777777" w:rsidTr="005D7CD1">
        <w:trPr>
          <w:trHeight w:val="285"/>
          <w:tblHeader/>
        </w:trPr>
        <w:tc>
          <w:tcPr>
            <w:tcW w:w="632" w:type="dxa"/>
            <w:vMerge w:val="restart"/>
            <w:shd w:val="clear" w:color="auto" w:fill="auto"/>
            <w:noWrap/>
            <w:vAlign w:val="center"/>
            <w:hideMark/>
          </w:tcPr>
          <w:p w14:paraId="0AFE1D85" w14:textId="77777777" w:rsidR="006B117D" w:rsidRPr="005D7CD1" w:rsidRDefault="006B117D" w:rsidP="002A7833">
            <w:pPr>
              <w:spacing w:after="0" w:line="240" w:lineRule="auto"/>
              <w:jc w:val="center"/>
              <w:rPr>
                <w:rFonts w:eastAsia="Times New Roman"/>
                <w:b/>
                <w:bCs/>
                <w:sz w:val="22"/>
                <w:lang w:eastAsia="ko-KR"/>
              </w:rPr>
            </w:pPr>
            <w:r w:rsidRPr="005D7CD1">
              <w:rPr>
                <w:rFonts w:eastAsia="Times New Roman"/>
                <w:b/>
                <w:bCs/>
                <w:sz w:val="22"/>
                <w:lang w:eastAsia="ko-KR"/>
              </w:rPr>
              <w:t>STT</w:t>
            </w:r>
          </w:p>
        </w:tc>
        <w:tc>
          <w:tcPr>
            <w:tcW w:w="2099" w:type="dxa"/>
            <w:vMerge w:val="restart"/>
            <w:shd w:val="clear" w:color="auto" w:fill="auto"/>
            <w:noWrap/>
            <w:vAlign w:val="center"/>
            <w:hideMark/>
          </w:tcPr>
          <w:p w14:paraId="51BF2399" w14:textId="77777777" w:rsidR="006B117D" w:rsidRPr="005D7CD1" w:rsidRDefault="006B117D" w:rsidP="002A7833">
            <w:pPr>
              <w:spacing w:after="0" w:line="240" w:lineRule="auto"/>
              <w:jc w:val="center"/>
              <w:rPr>
                <w:rFonts w:eastAsia="Times New Roman"/>
                <w:b/>
                <w:bCs/>
                <w:sz w:val="22"/>
                <w:lang w:eastAsia="ko-KR"/>
              </w:rPr>
            </w:pPr>
            <w:r w:rsidRPr="005D7CD1">
              <w:rPr>
                <w:rFonts w:eastAsia="Times New Roman"/>
                <w:b/>
                <w:bCs/>
                <w:sz w:val="22"/>
                <w:lang w:eastAsia="ko-KR"/>
              </w:rPr>
              <w:t>Doanh nghiệp</w:t>
            </w:r>
          </w:p>
        </w:tc>
        <w:tc>
          <w:tcPr>
            <w:tcW w:w="992" w:type="dxa"/>
            <w:shd w:val="clear" w:color="auto" w:fill="auto"/>
            <w:noWrap/>
            <w:vAlign w:val="bottom"/>
            <w:hideMark/>
          </w:tcPr>
          <w:p w14:paraId="2CC58BD6" w14:textId="77777777" w:rsidR="006B117D" w:rsidRPr="005D7CD1" w:rsidRDefault="006B117D" w:rsidP="002A7833">
            <w:pPr>
              <w:spacing w:after="0" w:line="240" w:lineRule="auto"/>
              <w:jc w:val="center"/>
              <w:rPr>
                <w:rFonts w:eastAsia="Times New Roman"/>
                <w:b/>
                <w:bCs/>
                <w:sz w:val="22"/>
                <w:lang w:eastAsia="ko-KR"/>
              </w:rPr>
            </w:pPr>
            <w:r w:rsidRPr="005D7CD1">
              <w:rPr>
                <w:rFonts w:eastAsia="Times New Roman"/>
                <w:b/>
                <w:bCs/>
                <w:sz w:val="22"/>
                <w:lang w:eastAsia="ko-KR"/>
              </w:rPr>
              <w:t>Diện tích SX</w:t>
            </w:r>
          </w:p>
        </w:tc>
        <w:tc>
          <w:tcPr>
            <w:tcW w:w="992" w:type="dxa"/>
            <w:shd w:val="clear" w:color="auto" w:fill="auto"/>
            <w:noWrap/>
            <w:vAlign w:val="bottom"/>
            <w:hideMark/>
          </w:tcPr>
          <w:p w14:paraId="31924FC2" w14:textId="77777777" w:rsidR="006B117D" w:rsidRPr="005D7CD1" w:rsidRDefault="006B117D" w:rsidP="002A7833">
            <w:pPr>
              <w:spacing w:after="0" w:line="240" w:lineRule="auto"/>
              <w:jc w:val="center"/>
              <w:rPr>
                <w:rFonts w:eastAsia="Times New Roman"/>
                <w:b/>
                <w:bCs/>
                <w:sz w:val="22"/>
                <w:lang w:eastAsia="ko-KR"/>
              </w:rPr>
            </w:pPr>
            <w:r w:rsidRPr="005D7CD1">
              <w:rPr>
                <w:rFonts w:eastAsia="Times New Roman"/>
                <w:b/>
                <w:bCs/>
                <w:sz w:val="22"/>
                <w:lang w:eastAsia="ko-KR"/>
              </w:rPr>
              <w:t>SL Công nhân</w:t>
            </w:r>
          </w:p>
        </w:tc>
        <w:tc>
          <w:tcPr>
            <w:tcW w:w="1276" w:type="dxa"/>
            <w:shd w:val="clear" w:color="auto" w:fill="auto"/>
            <w:noWrap/>
            <w:vAlign w:val="bottom"/>
            <w:hideMark/>
          </w:tcPr>
          <w:p w14:paraId="550A9619" w14:textId="56E5C943" w:rsidR="006B117D" w:rsidRPr="005D7CD1" w:rsidRDefault="006B117D" w:rsidP="002A7833">
            <w:pPr>
              <w:spacing w:after="0" w:line="240" w:lineRule="auto"/>
              <w:jc w:val="center"/>
              <w:rPr>
                <w:rFonts w:eastAsia="Times New Roman"/>
                <w:b/>
                <w:bCs/>
                <w:sz w:val="22"/>
                <w:lang w:eastAsia="ko-KR"/>
              </w:rPr>
            </w:pPr>
            <w:r w:rsidRPr="005D7CD1">
              <w:rPr>
                <w:rFonts w:eastAsia="Times New Roman"/>
                <w:b/>
                <w:bCs/>
                <w:sz w:val="22"/>
                <w:lang w:eastAsia="ko-KR"/>
              </w:rPr>
              <w:t>Doanh thu XK TB</w:t>
            </w:r>
          </w:p>
        </w:tc>
        <w:tc>
          <w:tcPr>
            <w:tcW w:w="1701" w:type="dxa"/>
            <w:shd w:val="clear" w:color="auto" w:fill="auto"/>
            <w:noWrap/>
            <w:vAlign w:val="bottom"/>
            <w:hideMark/>
          </w:tcPr>
          <w:p w14:paraId="122D2802" w14:textId="77777777" w:rsidR="006B117D" w:rsidRPr="005D7CD1" w:rsidRDefault="006B117D" w:rsidP="002A7833">
            <w:pPr>
              <w:spacing w:after="0" w:line="240" w:lineRule="auto"/>
              <w:jc w:val="center"/>
              <w:rPr>
                <w:rFonts w:eastAsia="Times New Roman"/>
                <w:b/>
                <w:bCs/>
                <w:sz w:val="22"/>
                <w:lang w:eastAsia="ko-KR"/>
              </w:rPr>
            </w:pPr>
            <w:r w:rsidRPr="005D7CD1">
              <w:rPr>
                <w:rFonts w:eastAsia="Times New Roman"/>
                <w:b/>
                <w:bCs/>
                <w:sz w:val="22"/>
                <w:lang w:eastAsia="ko-KR"/>
              </w:rPr>
              <w:t>Hiệu quả TB sử dụng MB SX</w:t>
            </w:r>
          </w:p>
        </w:tc>
        <w:tc>
          <w:tcPr>
            <w:tcW w:w="1664" w:type="dxa"/>
            <w:shd w:val="clear" w:color="auto" w:fill="auto"/>
            <w:noWrap/>
            <w:vAlign w:val="bottom"/>
            <w:hideMark/>
          </w:tcPr>
          <w:p w14:paraId="69648FEB" w14:textId="77777777" w:rsidR="006B117D" w:rsidRPr="005D7CD1" w:rsidRDefault="006B117D" w:rsidP="002A7833">
            <w:pPr>
              <w:spacing w:after="0" w:line="240" w:lineRule="auto"/>
              <w:jc w:val="center"/>
              <w:rPr>
                <w:rFonts w:eastAsia="Times New Roman"/>
                <w:b/>
                <w:bCs/>
                <w:sz w:val="22"/>
                <w:lang w:eastAsia="ko-KR"/>
              </w:rPr>
            </w:pPr>
            <w:r w:rsidRPr="005D7CD1">
              <w:rPr>
                <w:rFonts w:eastAsia="Times New Roman"/>
                <w:b/>
                <w:bCs/>
                <w:sz w:val="22"/>
                <w:lang w:eastAsia="ko-KR"/>
              </w:rPr>
              <w:t>Hiệu quả sử dụng LĐ</w:t>
            </w:r>
          </w:p>
        </w:tc>
      </w:tr>
      <w:tr w:rsidR="0040755E" w:rsidRPr="005D7CD1" w14:paraId="6500A9C6" w14:textId="77777777" w:rsidTr="005D7CD1">
        <w:trPr>
          <w:trHeight w:val="285"/>
          <w:tblHeader/>
        </w:trPr>
        <w:tc>
          <w:tcPr>
            <w:tcW w:w="632" w:type="dxa"/>
            <w:vMerge/>
            <w:shd w:val="clear" w:color="auto" w:fill="auto"/>
            <w:vAlign w:val="center"/>
            <w:hideMark/>
          </w:tcPr>
          <w:p w14:paraId="4F727C71" w14:textId="77777777" w:rsidR="006B117D" w:rsidRPr="005D7CD1" w:rsidRDefault="006B117D" w:rsidP="002A7833">
            <w:pPr>
              <w:spacing w:after="0" w:line="240" w:lineRule="auto"/>
              <w:jc w:val="center"/>
              <w:rPr>
                <w:rFonts w:eastAsia="Times New Roman"/>
                <w:b/>
                <w:bCs/>
                <w:sz w:val="22"/>
                <w:lang w:eastAsia="ko-KR"/>
              </w:rPr>
            </w:pPr>
          </w:p>
        </w:tc>
        <w:tc>
          <w:tcPr>
            <w:tcW w:w="2099" w:type="dxa"/>
            <w:vMerge/>
            <w:shd w:val="clear" w:color="auto" w:fill="auto"/>
            <w:vAlign w:val="center"/>
            <w:hideMark/>
          </w:tcPr>
          <w:p w14:paraId="761CC97F" w14:textId="77777777" w:rsidR="006B117D" w:rsidRPr="005D7CD1" w:rsidRDefault="006B117D" w:rsidP="002A7833">
            <w:pPr>
              <w:spacing w:after="0" w:line="240" w:lineRule="auto"/>
              <w:jc w:val="center"/>
              <w:rPr>
                <w:rFonts w:eastAsia="Times New Roman"/>
                <w:b/>
                <w:bCs/>
                <w:sz w:val="22"/>
                <w:lang w:eastAsia="ko-KR"/>
              </w:rPr>
            </w:pPr>
          </w:p>
        </w:tc>
        <w:tc>
          <w:tcPr>
            <w:tcW w:w="992" w:type="dxa"/>
            <w:shd w:val="clear" w:color="auto" w:fill="auto"/>
            <w:noWrap/>
            <w:vAlign w:val="bottom"/>
            <w:hideMark/>
          </w:tcPr>
          <w:p w14:paraId="496B1428" w14:textId="77777777" w:rsidR="006B117D" w:rsidRPr="005D7CD1" w:rsidRDefault="006B117D" w:rsidP="002A7833">
            <w:pPr>
              <w:spacing w:after="0" w:line="240" w:lineRule="auto"/>
              <w:jc w:val="center"/>
              <w:rPr>
                <w:rFonts w:eastAsia="Times New Roman"/>
                <w:i/>
                <w:iCs/>
                <w:sz w:val="22"/>
                <w:lang w:eastAsia="ko-KR"/>
              </w:rPr>
            </w:pPr>
            <w:r w:rsidRPr="005D7CD1">
              <w:rPr>
                <w:rFonts w:eastAsia="Times New Roman"/>
                <w:i/>
                <w:iCs/>
                <w:sz w:val="22"/>
                <w:lang w:eastAsia="ko-KR"/>
              </w:rPr>
              <w:t>ha</w:t>
            </w:r>
          </w:p>
        </w:tc>
        <w:tc>
          <w:tcPr>
            <w:tcW w:w="992" w:type="dxa"/>
            <w:shd w:val="clear" w:color="auto" w:fill="auto"/>
            <w:noWrap/>
            <w:vAlign w:val="bottom"/>
            <w:hideMark/>
          </w:tcPr>
          <w:p w14:paraId="2BF128A9" w14:textId="4866E715" w:rsidR="006B117D" w:rsidRPr="005D7CD1" w:rsidRDefault="006B117D" w:rsidP="002A7833">
            <w:pPr>
              <w:spacing w:after="0" w:line="240" w:lineRule="auto"/>
              <w:jc w:val="center"/>
              <w:rPr>
                <w:rFonts w:eastAsia="Times New Roman"/>
                <w:i/>
                <w:iCs/>
                <w:sz w:val="22"/>
                <w:lang w:eastAsia="ko-KR"/>
              </w:rPr>
            </w:pPr>
          </w:p>
        </w:tc>
        <w:tc>
          <w:tcPr>
            <w:tcW w:w="1276" w:type="dxa"/>
            <w:shd w:val="clear" w:color="auto" w:fill="auto"/>
            <w:noWrap/>
            <w:vAlign w:val="bottom"/>
            <w:hideMark/>
          </w:tcPr>
          <w:p w14:paraId="5DB1A4F9" w14:textId="7867030D" w:rsidR="006B117D" w:rsidRPr="005D7CD1" w:rsidRDefault="006B117D" w:rsidP="002A7833">
            <w:pPr>
              <w:spacing w:after="0" w:line="240" w:lineRule="auto"/>
              <w:jc w:val="center"/>
              <w:rPr>
                <w:rFonts w:eastAsia="Times New Roman"/>
                <w:i/>
                <w:iCs/>
                <w:sz w:val="22"/>
                <w:lang w:eastAsia="ko-KR"/>
              </w:rPr>
            </w:pPr>
            <w:r w:rsidRPr="005D7CD1">
              <w:rPr>
                <w:rFonts w:eastAsia="Times New Roman"/>
                <w:i/>
                <w:iCs/>
                <w:sz w:val="22"/>
                <w:lang w:eastAsia="ko-KR"/>
              </w:rPr>
              <w:t>USD/năm</w:t>
            </w:r>
          </w:p>
        </w:tc>
        <w:tc>
          <w:tcPr>
            <w:tcW w:w="1701" w:type="dxa"/>
            <w:shd w:val="clear" w:color="auto" w:fill="auto"/>
            <w:noWrap/>
            <w:vAlign w:val="bottom"/>
            <w:hideMark/>
          </w:tcPr>
          <w:p w14:paraId="0312CC89" w14:textId="77777777" w:rsidR="006B117D" w:rsidRPr="005D7CD1" w:rsidRDefault="006B117D" w:rsidP="002A7833">
            <w:pPr>
              <w:spacing w:after="0" w:line="240" w:lineRule="auto"/>
              <w:jc w:val="center"/>
              <w:rPr>
                <w:rFonts w:eastAsia="Times New Roman"/>
                <w:i/>
                <w:iCs/>
                <w:sz w:val="22"/>
                <w:lang w:eastAsia="ko-KR"/>
              </w:rPr>
            </w:pPr>
            <w:r w:rsidRPr="005D7CD1">
              <w:rPr>
                <w:rFonts w:eastAsia="Times New Roman"/>
                <w:i/>
                <w:iCs/>
                <w:sz w:val="22"/>
                <w:lang w:eastAsia="ko-KR"/>
              </w:rPr>
              <w:t>USD/ha/năm</w:t>
            </w:r>
          </w:p>
        </w:tc>
        <w:tc>
          <w:tcPr>
            <w:tcW w:w="1664" w:type="dxa"/>
            <w:shd w:val="clear" w:color="auto" w:fill="auto"/>
            <w:noWrap/>
            <w:vAlign w:val="bottom"/>
            <w:hideMark/>
          </w:tcPr>
          <w:p w14:paraId="033D62B7" w14:textId="77777777" w:rsidR="006B117D" w:rsidRPr="005D7CD1" w:rsidRDefault="006B117D" w:rsidP="002A7833">
            <w:pPr>
              <w:spacing w:after="0" w:line="240" w:lineRule="auto"/>
              <w:jc w:val="center"/>
              <w:rPr>
                <w:rFonts w:eastAsia="Times New Roman"/>
                <w:i/>
                <w:iCs/>
                <w:sz w:val="22"/>
                <w:lang w:eastAsia="ko-KR"/>
              </w:rPr>
            </w:pPr>
            <w:r w:rsidRPr="005D7CD1">
              <w:rPr>
                <w:rFonts w:eastAsia="Times New Roman"/>
                <w:i/>
                <w:iCs/>
                <w:sz w:val="22"/>
                <w:lang w:eastAsia="ko-KR"/>
              </w:rPr>
              <w:t>USD/người/năm</w:t>
            </w:r>
          </w:p>
        </w:tc>
      </w:tr>
      <w:tr w:rsidR="0040755E" w:rsidRPr="005D7CD1" w14:paraId="1182557F" w14:textId="77777777" w:rsidTr="005D7CD1">
        <w:trPr>
          <w:trHeight w:val="285"/>
        </w:trPr>
        <w:tc>
          <w:tcPr>
            <w:tcW w:w="632" w:type="dxa"/>
            <w:shd w:val="clear" w:color="auto" w:fill="auto"/>
            <w:noWrap/>
            <w:vAlign w:val="bottom"/>
            <w:hideMark/>
          </w:tcPr>
          <w:p w14:paraId="657DF09B" w14:textId="77777777" w:rsidR="006B117D" w:rsidRPr="005D7CD1" w:rsidRDefault="006B117D" w:rsidP="004E552C">
            <w:pPr>
              <w:spacing w:after="0" w:line="240" w:lineRule="auto"/>
              <w:jc w:val="center"/>
              <w:rPr>
                <w:rFonts w:eastAsia="Times New Roman"/>
                <w:sz w:val="22"/>
                <w:lang w:eastAsia="ko-KR"/>
              </w:rPr>
            </w:pPr>
            <w:r w:rsidRPr="005D7CD1">
              <w:rPr>
                <w:rFonts w:eastAsia="Times New Roman"/>
                <w:sz w:val="22"/>
                <w:lang w:eastAsia="ko-KR"/>
              </w:rPr>
              <w:t>1</w:t>
            </w:r>
          </w:p>
        </w:tc>
        <w:tc>
          <w:tcPr>
            <w:tcW w:w="2099" w:type="dxa"/>
            <w:shd w:val="clear" w:color="auto" w:fill="auto"/>
            <w:noWrap/>
            <w:vAlign w:val="bottom"/>
            <w:hideMark/>
          </w:tcPr>
          <w:p w14:paraId="2B846125" w14:textId="43663AE7" w:rsidR="006B117D" w:rsidRPr="005D7CD1" w:rsidRDefault="00EE6BA1" w:rsidP="006B117D">
            <w:pPr>
              <w:spacing w:after="0" w:line="240" w:lineRule="auto"/>
              <w:rPr>
                <w:rFonts w:eastAsia="Times New Roman"/>
                <w:sz w:val="22"/>
                <w:lang w:eastAsia="ko-KR"/>
              </w:rPr>
            </w:pPr>
            <w:r w:rsidRPr="005D7CD1">
              <w:rPr>
                <w:rFonts w:eastAsia="Times New Roman"/>
                <w:sz w:val="22"/>
                <w:lang w:eastAsia="ko-KR"/>
              </w:rPr>
              <w:t xml:space="preserve">Cty </w:t>
            </w:r>
            <w:r w:rsidR="006B117D" w:rsidRPr="005D7CD1">
              <w:rPr>
                <w:rFonts w:eastAsia="Times New Roman"/>
                <w:sz w:val="22"/>
                <w:lang w:eastAsia="ko-KR"/>
              </w:rPr>
              <w:t>Vinh Son</w:t>
            </w:r>
          </w:p>
        </w:tc>
        <w:tc>
          <w:tcPr>
            <w:tcW w:w="992" w:type="dxa"/>
            <w:shd w:val="clear" w:color="auto" w:fill="auto"/>
            <w:noWrap/>
            <w:vAlign w:val="bottom"/>
            <w:hideMark/>
          </w:tcPr>
          <w:p w14:paraId="108FA56E" w14:textId="77777777" w:rsidR="006B117D" w:rsidRPr="005D7CD1" w:rsidRDefault="006B117D" w:rsidP="00BF4281">
            <w:pPr>
              <w:spacing w:after="0" w:line="240" w:lineRule="auto"/>
              <w:jc w:val="center"/>
              <w:rPr>
                <w:rFonts w:eastAsia="Times New Roman"/>
                <w:sz w:val="22"/>
                <w:lang w:eastAsia="ko-KR"/>
              </w:rPr>
            </w:pPr>
            <w:r w:rsidRPr="005D7CD1">
              <w:rPr>
                <w:rFonts w:eastAsia="Times New Roman"/>
                <w:sz w:val="22"/>
                <w:lang w:eastAsia="ko-KR"/>
              </w:rPr>
              <w:t>1</w:t>
            </w:r>
          </w:p>
        </w:tc>
        <w:tc>
          <w:tcPr>
            <w:tcW w:w="992" w:type="dxa"/>
            <w:shd w:val="clear" w:color="auto" w:fill="auto"/>
            <w:noWrap/>
            <w:vAlign w:val="bottom"/>
            <w:hideMark/>
          </w:tcPr>
          <w:p w14:paraId="71CA3065" w14:textId="77777777" w:rsidR="006B117D" w:rsidRPr="005D7CD1" w:rsidRDefault="006B117D" w:rsidP="00604A48">
            <w:pPr>
              <w:spacing w:after="0" w:line="240" w:lineRule="auto"/>
              <w:jc w:val="center"/>
              <w:rPr>
                <w:rFonts w:eastAsia="Times New Roman"/>
                <w:sz w:val="22"/>
                <w:lang w:eastAsia="ko-KR"/>
              </w:rPr>
            </w:pPr>
            <w:r w:rsidRPr="005D7CD1">
              <w:rPr>
                <w:rFonts w:eastAsia="Times New Roman"/>
                <w:sz w:val="22"/>
                <w:lang w:eastAsia="ko-KR"/>
              </w:rPr>
              <w:t>180</w:t>
            </w:r>
          </w:p>
        </w:tc>
        <w:tc>
          <w:tcPr>
            <w:tcW w:w="1276" w:type="dxa"/>
            <w:shd w:val="clear" w:color="auto" w:fill="auto"/>
            <w:noWrap/>
            <w:vAlign w:val="bottom"/>
            <w:hideMark/>
          </w:tcPr>
          <w:p w14:paraId="74AF7ECF" w14:textId="7F28E5AE" w:rsidR="006B117D" w:rsidRPr="005D7CD1" w:rsidRDefault="006B117D" w:rsidP="00604A48">
            <w:pPr>
              <w:spacing w:after="0" w:line="240" w:lineRule="auto"/>
              <w:jc w:val="center"/>
              <w:rPr>
                <w:rFonts w:eastAsia="Times New Roman"/>
                <w:sz w:val="22"/>
                <w:lang w:eastAsia="ko-KR"/>
              </w:rPr>
            </w:pPr>
            <w:r w:rsidRPr="005D7CD1">
              <w:rPr>
                <w:rFonts w:eastAsia="Times New Roman"/>
                <w:sz w:val="22"/>
                <w:lang w:eastAsia="ko-KR"/>
              </w:rPr>
              <w:t>2.250.000</w:t>
            </w:r>
          </w:p>
        </w:tc>
        <w:tc>
          <w:tcPr>
            <w:tcW w:w="1701" w:type="dxa"/>
            <w:shd w:val="clear" w:color="auto" w:fill="auto"/>
            <w:noWrap/>
            <w:vAlign w:val="bottom"/>
            <w:hideMark/>
          </w:tcPr>
          <w:p w14:paraId="0BA0CF9A" w14:textId="2A920E22" w:rsidR="006B117D" w:rsidRPr="005D7CD1" w:rsidRDefault="006B117D" w:rsidP="00604A48">
            <w:pPr>
              <w:spacing w:after="0" w:line="240" w:lineRule="auto"/>
              <w:jc w:val="center"/>
              <w:rPr>
                <w:rFonts w:eastAsia="Times New Roman"/>
                <w:sz w:val="22"/>
                <w:lang w:eastAsia="ko-KR"/>
              </w:rPr>
            </w:pPr>
            <w:r w:rsidRPr="005D7CD1">
              <w:rPr>
                <w:rFonts w:eastAsia="Times New Roman"/>
                <w:sz w:val="22"/>
                <w:lang w:eastAsia="ko-KR"/>
              </w:rPr>
              <w:t>2.250.000</w:t>
            </w:r>
          </w:p>
        </w:tc>
        <w:tc>
          <w:tcPr>
            <w:tcW w:w="1664" w:type="dxa"/>
            <w:shd w:val="clear" w:color="auto" w:fill="auto"/>
            <w:noWrap/>
            <w:vAlign w:val="bottom"/>
            <w:hideMark/>
          </w:tcPr>
          <w:p w14:paraId="3348F8EC" w14:textId="4A7D1485" w:rsidR="006B117D" w:rsidRPr="005D7CD1" w:rsidRDefault="006B117D" w:rsidP="00604A48">
            <w:pPr>
              <w:spacing w:after="0" w:line="240" w:lineRule="auto"/>
              <w:jc w:val="center"/>
              <w:rPr>
                <w:rFonts w:eastAsia="Times New Roman"/>
                <w:sz w:val="22"/>
                <w:lang w:eastAsia="ko-KR"/>
              </w:rPr>
            </w:pPr>
            <w:r w:rsidRPr="005D7CD1">
              <w:rPr>
                <w:rFonts w:eastAsia="Times New Roman"/>
                <w:sz w:val="22"/>
                <w:lang w:eastAsia="ko-KR"/>
              </w:rPr>
              <w:t>15.625</w:t>
            </w:r>
          </w:p>
        </w:tc>
      </w:tr>
      <w:tr w:rsidR="0040755E" w:rsidRPr="005D7CD1" w14:paraId="6681624E" w14:textId="77777777" w:rsidTr="005D7CD1">
        <w:trPr>
          <w:trHeight w:val="285"/>
        </w:trPr>
        <w:tc>
          <w:tcPr>
            <w:tcW w:w="632" w:type="dxa"/>
            <w:shd w:val="clear" w:color="auto" w:fill="auto"/>
            <w:noWrap/>
            <w:vAlign w:val="bottom"/>
            <w:hideMark/>
          </w:tcPr>
          <w:p w14:paraId="5016A1DB" w14:textId="77777777" w:rsidR="006B117D" w:rsidRPr="005D7CD1" w:rsidRDefault="006B117D" w:rsidP="004E552C">
            <w:pPr>
              <w:spacing w:after="0" w:line="240" w:lineRule="auto"/>
              <w:jc w:val="center"/>
              <w:rPr>
                <w:rFonts w:eastAsia="Times New Roman"/>
                <w:sz w:val="22"/>
                <w:lang w:eastAsia="ko-KR"/>
              </w:rPr>
            </w:pPr>
            <w:r w:rsidRPr="005D7CD1">
              <w:rPr>
                <w:rFonts w:eastAsia="Times New Roman"/>
                <w:sz w:val="22"/>
                <w:lang w:eastAsia="ko-KR"/>
              </w:rPr>
              <w:t>2</w:t>
            </w:r>
          </w:p>
        </w:tc>
        <w:tc>
          <w:tcPr>
            <w:tcW w:w="2099" w:type="dxa"/>
            <w:shd w:val="clear" w:color="auto" w:fill="auto"/>
            <w:noWrap/>
            <w:vAlign w:val="bottom"/>
            <w:hideMark/>
          </w:tcPr>
          <w:p w14:paraId="0F4C3BA8" w14:textId="7C3AF9EF" w:rsidR="006B117D" w:rsidRPr="005D7CD1" w:rsidRDefault="00EE6BA1" w:rsidP="006B117D">
            <w:pPr>
              <w:spacing w:after="0" w:line="240" w:lineRule="auto"/>
              <w:rPr>
                <w:rFonts w:eastAsia="Times New Roman"/>
                <w:sz w:val="22"/>
                <w:lang w:eastAsia="ko-KR"/>
              </w:rPr>
            </w:pPr>
            <w:r w:rsidRPr="005D7CD1">
              <w:rPr>
                <w:rFonts w:eastAsia="Times New Roman"/>
                <w:sz w:val="22"/>
                <w:lang w:eastAsia="ko-KR"/>
              </w:rPr>
              <w:t xml:space="preserve">Cty </w:t>
            </w:r>
            <w:r w:rsidR="006B117D" w:rsidRPr="005D7CD1">
              <w:rPr>
                <w:rFonts w:eastAsia="Times New Roman"/>
                <w:sz w:val="22"/>
                <w:lang w:eastAsia="ko-KR"/>
              </w:rPr>
              <w:t>Thịnh Phát 2</w:t>
            </w:r>
          </w:p>
        </w:tc>
        <w:tc>
          <w:tcPr>
            <w:tcW w:w="992" w:type="dxa"/>
            <w:shd w:val="clear" w:color="auto" w:fill="auto"/>
            <w:noWrap/>
            <w:vAlign w:val="bottom"/>
            <w:hideMark/>
          </w:tcPr>
          <w:p w14:paraId="7A99617D" w14:textId="77777777" w:rsidR="006B117D" w:rsidRPr="005D7CD1" w:rsidRDefault="006B117D" w:rsidP="00604A48">
            <w:pPr>
              <w:spacing w:after="0" w:line="240" w:lineRule="auto"/>
              <w:jc w:val="center"/>
              <w:rPr>
                <w:rFonts w:eastAsia="Times New Roman"/>
                <w:sz w:val="22"/>
                <w:lang w:eastAsia="ko-KR"/>
              </w:rPr>
            </w:pPr>
            <w:r w:rsidRPr="005D7CD1">
              <w:rPr>
                <w:rFonts w:eastAsia="Times New Roman"/>
                <w:sz w:val="22"/>
                <w:lang w:eastAsia="ko-KR"/>
              </w:rPr>
              <w:t>0,6</w:t>
            </w:r>
          </w:p>
        </w:tc>
        <w:tc>
          <w:tcPr>
            <w:tcW w:w="992" w:type="dxa"/>
            <w:shd w:val="clear" w:color="auto" w:fill="auto"/>
            <w:noWrap/>
            <w:vAlign w:val="bottom"/>
            <w:hideMark/>
          </w:tcPr>
          <w:p w14:paraId="693DE0DC" w14:textId="77777777" w:rsidR="006B117D" w:rsidRPr="005D7CD1" w:rsidRDefault="006B117D" w:rsidP="00604A48">
            <w:pPr>
              <w:spacing w:after="0" w:line="240" w:lineRule="auto"/>
              <w:jc w:val="center"/>
              <w:rPr>
                <w:rFonts w:eastAsia="Times New Roman"/>
                <w:sz w:val="22"/>
                <w:lang w:eastAsia="ko-KR"/>
              </w:rPr>
            </w:pPr>
            <w:r w:rsidRPr="005D7CD1">
              <w:rPr>
                <w:rFonts w:eastAsia="Times New Roman"/>
                <w:sz w:val="22"/>
                <w:lang w:eastAsia="ko-KR"/>
              </w:rPr>
              <w:t>173</w:t>
            </w:r>
          </w:p>
        </w:tc>
        <w:tc>
          <w:tcPr>
            <w:tcW w:w="1276" w:type="dxa"/>
            <w:shd w:val="clear" w:color="auto" w:fill="auto"/>
            <w:noWrap/>
            <w:vAlign w:val="bottom"/>
            <w:hideMark/>
          </w:tcPr>
          <w:p w14:paraId="05E839DB" w14:textId="70454901" w:rsidR="006B117D" w:rsidRPr="005D7CD1" w:rsidRDefault="006B117D" w:rsidP="00604A48">
            <w:pPr>
              <w:spacing w:after="0" w:line="240" w:lineRule="auto"/>
              <w:jc w:val="center"/>
              <w:rPr>
                <w:rFonts w:eastAsia="Times New Roman"/>
                <w:sz w:val="22"/>
                <w:lang w:eastAsia="ko-KR"/>
              </w:rPr>
            </w:pPr>
            <w:r w:rsidRPr="005D7CD1">
              <w:rPr>
                <w:rFonts w:eastAsia="Times New Roman"/>
                <w:sz w:val="22"/>
                <w:lang w:eastAsia="ko-KR"/>
              </w:rPr>
              <w:t>2.065.217</w:t>
            </w:r>
          </w:p>
        </w:tc>
        <w:tc>
          <w:tcPr>
            <w:tcW w:w="1701" w:type="dxa"/>
            <w:shd w:val="clear" w:color="auto" w:fill="auto"/>
            <w:noWrap/>
            <w:vAlign w:val="bottom"/>
            <w:hideMark/>
          </w:tcPr>
          <w:p w14:paraId="3900498C" w14:textId="23635342" w:rsidR="006B117D" w:rsidRPr="005D7CD1" w:rsidRDefault="006B117D" w:rsidP="00604A48">
            <w:pPr>
              <w:spacing w:after="0" w:line="240" w:lineRule="auto"/>
              <w:jc w:val="center"/>
              <w:rPr>
                <w:rFonts w:eastAsia="Times New Roman"/>
                <w:sz w:val="22"/>
                <w:lang w:eastAsia="ko-KR"/>
              </w:rPr>
            </w:pPr>
            <w:r w:rsidRPr="005D7CD1">
              <w:rPr>
                <w:rFonts w:eastAsia="Times New Roman"/>
                <w:sz w:val="22"/>
                <w:lang w:eastAsia="ko-KR"/>
              </w:rPr>
              <w:t>3.442.029</w:t>
            </w:r>
          </w:p>
        </w:tc>
        <w:tc>
          <w:tcPr>
            <w:tcW w:w="1664" w:type="dxa"/>
            <w:shd w:val="clear" w:color="auto" w:fill="auto"/>
            <w:noWrap/>
            <w:vAlign w:val="bottom"/>
            <w:hideMark/>
          </w:tcPr>
          <w:p w14:paraId="5B12422B" w14:textId="5878C8DF" w:rsidR="006B117D" w:rsidRPr="005D7CD1" w:rsidRDefault="006B117D" w:rsidP="00604A48">
            <w:pPr>
              <w:spacing w:after="0" w:line="240" w:lineRule="auto"/>
              <w:jc w:val="center"/>
              <w:rPr>
                <w:rFonts w:eastAsia="Times New Roman"/>
                <w:sz w:val="22"/>
                <w:lang w:eastAsia="ko-KR"/>
              </w:rPr>
            </w:pPr>
            <w:r w:rsidRPr="005D7CD1">
              <w:rPr>
                <w:rFonts w:eastAsia="Times New Roman"/>
                <w:sz w:val="22"/>
                <w:lang w:eastAsia="ko-KR"/>
              </w:rPr>
              <w:t>14.922</w:t>
            </w:r>
          </w:p>
        </w:tc>
      </w:tr>
      <w:tr w:rsidR="0040755E" w:rsidRPr="005D7CD1" w14:paraId="0BAE9BE1" w14:textId="77777777" w:rsidTr="005D7CD1">
        <w:trPr>
          <w:trHeight w:val="285"/>
        </w:trPr>
        <w:tc>
          <w:tcPr>
            <w:tcW w:w="632" w:type="dxa"/>
            <w:shd w:val="clear" w:color="auto" w:fill="auto"/>
            <w:noWrap/>
            <w:vAlign w:val="bottom"/>
            <w:hideMark/>
          </w:tcPr>
          <w:p w14:paraId="0CA53FC1" w14:textId="77777777" w:rsidR="006B117D" w:rsidRPr="005D7CD1" w:rsidRDefault="006B117D" w:rsidP="003A4F4C">
            <w:pPr>
              <w:spacing w:after="0" w:line="240" w:lineRule="auto"/>
              <w:jc w:val="center"/>
              <w:rPr>
                <w:rFonts w:eastAsia="Times New Roman"/>
                <w:sz w:val="22"/>
                <w:lang w:eastAsia="ko-KR"/>
              </w:rPr>
            </w:pPr>
            <w:r w:rsidRPr="005D7CD1">
              <w:rPr>
                <w:rFonts w:eastAsia="Times New Roman"/>
                <w:sz w:val="22"/>
                <w:lang w:eastAsia="ko-KR"/>
              </w:rPr>
              <w:t>3</w:t>
            </w:r>
          </w:p>
        </w:tc>
        <w:tc>
          <w:tcPr>
            <w:tcW w:w="2099" w:type="dxa"/>
            <w:shd w:val="clear" w:color="auto" w:fill="auto"/>
            <w:noWrap/>
            <w:vAlign w:val="bottom"/>
            <w:hideMark/>
          </w:tcPr>
          <w:p w14:paraId="3A8B746E" w14:textId="3BA76581" w:rsidR="006B117D" w:rsidRPr="005D7CD1" w:rsidRDefault="002A7833" w:rsidP="003A4F4C">
            <w:pPr>
              <w:spacing w:after="0" w:line="240" w:lineRule="auto"/>
              <w:rPr>
                <w:rFonts w:eastAsia="Times New Roman"/>
                <w:sz w:val="22"/>
                <w:lang w:eastAsia="ko-KR"/>
              </w:rPr>
            </w:pPr>
            <w:r w:rsidRPr="005D7CD1">
              <w:rPr>
                <w:rFonts w:eastAsia="Times New Roman"/>
                <w:sz w:val="22"/>
                <w:lang w:eastAsia="ko-KR"/>
              </w:rPr>
              <w:t xml:space="preserve">Cty </w:t>
            </w:r>
            <w:r w:rsidR="006B117D" w:rsidRPr="005D7CD1">
              <w:rPr>
                <w:rFonts w:eastAsia="Times New Roman"/>
                <w:sz w:val="22"/>
                <w:lang w:eastAsia="ko-KR"/>
              </w:rPr>
              <w:t>Nguyễn Ngọc</w:t>
            </w:r>
          </w:p>
        </w:tc>
        <w:tc>
          <w:tcPr>
            <w:tcW w:w="992" w:type="dxa"/>
            <w:shd w:val="clear" w:color="auto" w:fill="auto"/>
            <w:noWrap/>
            <w:vAlign w:val="bottom"/>
            <w:hideMark/>
          </w:tcPr>
          <w:p w14:paraId="12FE64F9" w14:textId="77777777" w:rsidR="006B117D" w:rsidRPr="005D7CD1" w:rsidRDefault="006B117D" w:rsidP="00604A48">
            <w:pPr>
              <w:spacing w:after="0" w:line="240" w:lineRule="auto"/>
              <w:jc w:val="center"/>
              <w:rPr>
                <w:rFonts w:eastAsia="Times New Roman"/>
                <w:sz w:val="22"/>
                <w:lang w:eastAsia="ko-KR"/>
              </w:rPr>
            </w:pPr>
            <w:r w:rsidRPr="005D7CD1">
              <w:rPr>
                <w:rFonts w:eastAsia="Times New Roman"/>
                <w:sz w:val="22"/>
                <w:lang w:eastAsia="ko-KR"/>
              </w:rPr>
              <w:t>5</w:t>
            </w:r>
          </w:p>
        </w:tc>
        <w:tc>
          <w:tcPr>
            <w:tcW w:w="992" w:type="dxa"/>
            <w:shd w:val="clear" w:color="auto" w:fill="auto"/>
            <w:noWrap/>
            <w:vAlign w:val="bottom"/>
            <w:hideMark/>
          </w:tcPr>
          <w:p w14:paraId="44746319" w14:textId="77777777" w:rsidR="006B117D" w:rsidRPr="005D7CD1" w:rsidRDefault="006B117D" w:rsidP="00604A48">
            <w:pPr>
              <w:spacing w:after="0" w:line="240" w:lineRule="auto"/>
              <w:jc w:val="center"/>
              <w:rPr>
                <w:rFonts w:eastAsia="Times New Roman"/>
                <w:sz w:val="22"/>
                <w:lang w:eastAsia="ko-KR"/>
              </w:rPr>
            </w:pPr>
            <w:r w:rsidRPr="005D7CD1">
              <w:rPr>
                <w:rFonts w:eastAsia="Times New Roman"/>
                <w:sz w:val="22"/>
                <w:lang w:eastAsia="ko-KR"/>
              </w:rPr>
              <w:t>150</w:t>
            </w:r>
          </w:p>
        </w:tc>
        <w:tc>
          <w:tcPr>
            <w:tcW w:w="1276" w:type="dxa"/>
            <w:shd w:val="clear" w:color="auto" w:fill="auto"/>
            <w:noWrap/>
            <w:vAlign w:val="bottom"/>
            <w:hideMark/>
          </w:tcPr>
          <w:p w14:paraId="400A8A3A" w14:textId="33159E6E" w:rsidR="006B117D" w:rsidRPr="005D7CD1" w:rsidRDefault="006B117D" w:rsidP="00604A48">
            <w:pPr>
              <w:spacing w:after="0" w:line="240" w:lineRule="auto"/>
              <w:jc w:val="center"/>
              <w:rPr>
                <w:rFonts w:eastAsia="Times New Roman"/>
                <w:sz w:val="22"/>
                <w:lang w:eastAsia="ko-KR"/>
              </w:rPr>
            </w:pPr>
            <w:r w:rsidRPr="005D7CD1">
              <w:rPr>
                <w:rFonts w:eastAsia="Times New Roman"/>
                <w:sz w:val="22"/>
                <w:lang w:eastAsia="ko-KR"/>
              </w:rPr>
              <w:t>1.250.000</w:t>
            </w:r>
          </w:p>
        </w:tc>
        <w:tc>
          <w:tcPr>
            <w:tcW w:w="1701" w:type="dxa"/>
            <w:shd w:val="clear" w:color="auto" w:fill="auto"/>
            <w:noWrap/>
            <w:vAlign w:val="bottom"/>
            <w:hideMark/>
          </w:tcPr>
          <w:p w14:paraId="6F65AC3B" w14:textId="40CEB324" w:rsidR="006B117D" w:rsidRPr="005D7CD1" w:rsidRDefault="006B117D" w:rsidP="00604A48">
            <w:pPr>
              <w:spacing w:after="0" w:line="240" w:lineRule="auto"/>
              <w:jc w:val="center"/>
              <w:rPr>
                <w:rFonts w:eastAsia="Times New Roman"/>
                <w:sz w:val="22"/>
                <w:lang w:eastAsia="ko-KR"/>
              </w:rPr>
            </w:pPr>
            <w:r w:rsidRPr="005D7CD1">
              <w:rPr>
                <w:rFonts w:eastAsia="Times New Roman"/>
                <w:sz w:val="22"/>
                <w:lang w:eastAsia="ko-KR"/>
              </w:rPr>
              <w:t>250.000</w:t>
            </w:r>
          </w:p>
        </w:tc>
        <w:tc>
          <w:tcPr>
            <w:tcW w:w="1664" w:type="dxa"/>
            <w:shd w:val="clear" w:color="auto" w:fill="auto"/>
            <w:noWrap/>
            <w:vAlign w:val="bottom"/>
            <w:hideMark/>
          </w:tcPr>
          <w:p w14:paraId="2A8D597B" w14:textId="2D0C15D9" w:rsidR="006B117D" w:rsidRPr="005D7CD1" w:rsidRDefault="006B117D" w:rsidP="00604A48">
            <w:pPr>
              <w:spacing w:after="0" w:line="240" w:lineRule="auto"/>
              <w:jc w:val="center"/>
              <w:rPr>
                <w:rFonts w:eastAsia="Times New Roman"/>
                <w:sz w:val="22"/>
                <w:lang w:eastAsia="ko-KR"/>
              </w:rPr>
            </w:pPr>
            <w:r w:rsidRPr="005D7CD1">
              <w:rPr>
                <w:rFonts w:eastAsia="Times New Roman"/>
                <w:sz w:val="22"/>
                <w:lang w:eastAsia="ko-KR"/>
              </w:rPr>
              <w:t>10.417</w:t>
            </w:r>
          </w:p>
        </w:tc>
      </w:tr>
      <w:tr w:rsidR="0040755E" w:rsidRPr="005D7CD1" w14:paraId="015F2626" w14:textId="77777777" w:rsidTr="005D7CD1">
        <w:trPr>
          <w:trHeight w:val="285"/>
        </w:trPr>
        <w:tc>
          <w:tcPr>
            <w:tcW w:w="632" w:type="dxa"/>
            <w:shd w:val="clear" w:color="auto" w:fill="auto"/>
            <w:noWrap/>
            <w:vAlign w:val="bottom"/>
            <w:hideMark/>
          </w:tcPr>
          <w:p w14:paraId="449EB232" w14:textId="77777777" w:rsidR="006B117D" w:rsidRPr="005D7CD1" w:rsidRDefault="006B117D" w:rsidP="003A4F4C">
            <w:pPr>
              <w:spacing w:after="0" w:line="240" w:lineRule="auto"/>
              <w:jc w:val="center"/>
              <w:rPr>
                <w:rFonts w:eastAsia="Times New Roman"/>
                <w:sz w:val="22"/>
                <w:lang w:eastAsia="ko-KR"/>
              </w:rPr>
            </w:pPr>
            <w:r w:rsidRPr="005D7CD1">
              <w:rPr>
                <w:rFonts w:eastAsia="Times New Roman"/>
                <w:sz w:val="22"/>
                <w:lang w:eastAsia="ko-KR"/>
              </w:rPr>
              <w:t>4</w:t>
            </w:r>
          </w:p>
        </w:tc>
        <w:tc>
          <w:tcPr>
            <w:tcW w:w="2099" w:type="dxa"/>
            <w:shd w:val="clear" w:color="auto" w:fill="auto"/>
            <w:noWrap/>
            <w:vAlign w:val="bottom"/>
            <w:hideMark/>
          </w:tcPr>
          <w:p w14:paraId="17270F7E" w14:textId="2C64EABE" w:rsidR="006B117D" w:rsidRPr="005D7CD1" w:rsidRDefault="002A7833" w:rsidP="006B117D">
            <w:pPr>
              <w:spacing w:after="0" w:line="240" w:lineRule="auto"/>
              <w:rPr>
                <w:rFonts w:eastAsia="Times New Roman"/>
                <w:sz w:val="22"/>
                <w:lang w:eastAsia="ko-KR"/>
              </w:rPr>
            </w:pPr>
            <w:r w:rsidRPr="005D7CD1">
              <w:rPr>
                <w:rFonts w:eastAsia="Times New Roman"/>
                <w:sz w:val="22"/>
                <w:lang w:eastAsia="ko-KR"/>
              </w:rPr>
              <w:t xml:space="preserve">Cty </w:t>
            </w:r>
            <w:r w:rsidR="006B117D" w:rsidRPr="005D7CD1">
              <w:rPr>
                <w:rFonts w:eastAsia="Times New Roman"/>
                <w:sz w:val="22"/>
                <w:lang w:eastAsia="ko-KR"/>
              </w:rPr>
              <w:t>Thế giới Mỹ nghệ</w:t>
            </w:r>
          </w:p>
        </w:tc>
        <w:tc>
          <w:tcPr>
            <w:tcW w:w="992" w:type="dxa"/>
            <w:shd w:val="clear" w:color="auto" w:fill="auto"/>
            <w:noWrap/>
            <w:vAlign w:val="bottom"/>
            <w:hideMark/>
          </w:tcPr>
          <w:p w14:paraId="508A1AC1" w14:textId="77777777" w:rsidR="006B117D" w:rsidRPr="005D7CD1" w:rsidRDefault="006B117D" w:rsidP="00604A48">
            <w:pPr>
              <w:spacing w:after="0" w:line="240" w:lineRule="auto"/>
              <w:jc w:val="center"/>
              <w:rPr>
                <w:rFonts w:eastAsia="Times New Roman"/>
                <w:sz w:val="22"/>
                <w:lang w:eastAsia="ko-KR"/>
              </w:rPr>
            </w:pPr>
            <w:r w:rsidRPr="005D7CD1">
              <w:rPr>
                <w:rFonts w:eastAsia="Times New Roman"/>
                <w:sz w:val="22"/>
                <w:lang w:eastAsia="ko-KR"/>
              </w:rPr>
              <w:t>0,325</w:t>
            </w:r>
          </w:p>
        </w:tc>
        <w:tc>
          <w:tcPr>
            <w:tcW w:w="992" w:type="dxa"/>
            <w:shd w:val="clear" w:color="auto" w:fill="auto"/>
            <w:noWrap/>
            <w:vAlign w:val="bottom"/>
            <w:hideMark/>
          </w:tcPr>
          <w:p w14:paraId="5D3150FA" w14:textId="77777777" w:rsidR="006B117D" w:rsidRPr="005D7CD1" w:rsidRDefault="006B117D" w:rsidP="00604A48">
            <w:pPr>
              <w:spacing w:after="0" w:line="240" w:lineRule="auto"/>
              <w:jc w:val="center"/>
              <w:rPr>
                <w:rFonts w:eastAsia="Times New Roman"/>
                <w:sz w:val="22"/>
                <w:lang w:eastAsia="ko-KR"/>
              </w:rPr>
            </w:pPr>
            <w:r w:rsidRPr="005D7CD1">
              <w:rPr>
                <w:rFonts w:eastAsia="Times New Roman"/>
                <w:sz w:val="22"/>
                <w:lang w:eastAsia="ko-KR"/>
              </w:rPr>
              <w:t>100</w:t>
            </w:r>
          </w:p>
        </w:tc>
        <w:tc>
          <w:tcPr>
            <w:tcW w:w="1276" w:type="dxa"/>
            <w:shd w:val="clear" w:color="auto" w:fill="auto"/>
            <w:noWrap/>
            <w:vAlign w:val="bottom"/>
            <w:hideMark/>
          </w:tcPr>
          <w:p w14:paraId="47FC721E" w14:textId="2C0ED599" w:rsidR="006B117D" w:rsidRPr="005D7CD1" w:rsidRDefault="006B117D" w:rsidP="00604A48">
            <w:pPr>
              <w:spacing w:after="0" w:line="240" w:lineRule="auto"/>
              <w:jc w:val="center"/>
              <w:rPr>
                <w:rFonts w:eastAsia="Times New Roman"/>
                <w:sz w:val="22"/>
                <w:lang w:eastAsia="ko-KR"/>
              </w:rPr>
            </w:pPr>
            <w:r w:rsidRPr="005D7CD1">
              <w:rPr>
                <w:rFonts w:eastAsia="Times New Roman"/>
                <w:sz w:val="22"/>
                <w:lang w:eastAsia="ko-KR"/>
              </w:rPr>
              <w:t>1.650.000</w:t>
            </w:r>
          </w:p>
        </w:tc>
        <w:tc>
          <w:tcPr>
            <w:tcW w:w="1701" w:type="dxa"/>
            <w:shd w:val="clear" w:color="auto" w:fill="auto"/>
            <w:noWrap/>
            <w:vAlign w:val="bottom"/>
            <w:hideMark/>
          </w:tcPr>
          <w:p w14:paraId="3AB2C6EF" w14:textId="38EC12AE" w:rsidR="006B117D" w:rsidRPr="005D7CD1" w:rsidRDefault="006B117D" w:rsidP="00604A48">
            <w:pPr>
              <w:spacing w:after="0" w:line="240" w:lineRule="auto"/>
              <w:jc w:val="center"/>
              <w:rPr>
                <w:rFonts w:eastAsia="Times New Roman"/>
                <w:sz w:val="22"/>
                <w:lang w:eastAsia="ko-KR"/>
              </w:rPr>
            </w:pPr>
            <w:r w:rsidRPr="005D7CD1">
              <w:rPr>
                <w:rFonts w:eastAsia="Times New Roman"/>
                <w:sz w:val="22"/>
                <w:lang w:eastAsia="ko-KR"/>
              </w:rPr>
              <w:t>5.076.923</w:t>
            </w:r>
          </w:p>
        </w:tc>
        <w:tc>
          <w:tcPr>
            <w:tcW w:w="1664" w:type="dxa"/>
            <w:shd w:val="clear" w:color="auto" w:fill="auto"/>
            <w:noWrap/>
            <w:vAlign w:val="bottom"/>
            <w:hideMark/>
          </w:tcPr>
          <w:p w14:paraId="77869716" w14:textId="26363438" w:rsidR="006B117D" w:rsidRPr="005D7CD1" w:rsidRDefault="006B117D" w:rsidP="00604A48">
            <w:pPr>
              <w:spacing w:after="0" w:line="240" w:lineRule="auto"/>
              <w:jc w:val="center"/>
              <w:rPr>
                <w:rFonts w:eastAsia="Times New Roman"/>
                <w:sz w:val="22"/>
                <w:lang w:eastAsia="ko-KR"/>
              </w:rPr>
            </w:pPr>
            <w:r w:rsidRPr="005D7CD1">
              <w:rPr>
                <w:rFonts w:eastAsia="Times New Roman"/>
                <w:sz w:val="22"/>
                <w:lang w:eastAsia="ko-KR"/>
              </w:rPr>
              <w:t>20.625</w:t>
            </w:r>
          </w:p>
        </w:tc>
      </w:tr>
      <w:tr w:rsidR="0040755E" w:rsidRPr="005D7CD1" w14:paraId="7D6FB34E" w14:textId="77777777" w:rsidTr="005D7CD1">
        <w:trPr>
          <w:trHeight w:val="285"/>
        </w:trPr>
        <w:tc>
          <w:tcPr>
            <w:tcW w:w="632" w:type="dxa"/>
            <w:shd w:val="clear" w:color="auto" w:fill="auto"/>
            <w:noWrap/>
            <w:vAlign w:val="bottom"/>
            <w:hideMark/>
          </w:tcPr>
          <w:p w14:paraId="3A473CB9" w14:textId="77777777" w:rsidR="006B117D" w:rsidRPr="005D7CD1" w:rsidRDefault="006B117D" w:rsidP="006B117D">
            <w:pPr>
              <w:spacing w:after="0" w:line="240" w:lineRule="auto"/>
              <w:rPr>
                <w:rFonts w:eastAsia="Times New Roman"/>
                <w:sz w:val="22"/>
                <w:lang w:eastAsia="ko-KR"/>
              </w:rPr>
            </w:pPr>
            <w:r w:rsidRPr="005D7CD1">
              <w:rPr>
                <w:rFonts w:eastAsia="Times New Roman"/>
                <w:sz w:val="22"/>
                <w:lang w:eastAsia="ko-KR"/>
              </w:rPr>
              <w:t> </w:t>
            </w:r>
          </w:p>
        </w:tc>
        <w:tc>
          <w:tcPr>
            <w:tcW w:w="2099" w:type="dxa"/>
            <w:shd w:val="clear" w:color="auto" w:fill="auto"/>
            <w:noWrap/>
            <w:vAlign w:val="bottom"/>
            <w:hideMark/>
          </w:tcPr>
          <w:p w14:paraId="59F15288" w14:textId="77777777" w:rsidR="006B117D" w:rsidRPr="005D7CD1" w:rsidRDefault="006B117D" w:rsidP="006B117D">
            <w:pPr>
              <w:spacing w:after="0" w:line="240" w:lineRule="auto"/>
              <w:rPr>
                <w:rFonts w:eastAsia="Times New Roman"/>
                <w:b/>
                <w:bCs/>
                <w:sz w:val="22"/>
                <w:lang w:eastAsia="ko-KR"/>
              </w:rPr>
            </w:pPr>
            <w:r w:rsidRPr="005D7CD1">
              <w:rPr>
                <w:rFonts w:eastAsia="Times New Roman"/>
                <w:b/>
                <w:bCs/>
                <w:sz w:val="22"/>
                <w:lang w:eastAsia="ko-KR"/>
              </w:rPr>
              <w:t>Tổng</w:t>
            </w:r>
          </w:p>
        </w:tc>
        <w:tc>
          <w:tcPr>
            <w:tcW w:w="992" w:type="dxa"/>
            <w:shd w:val="clear" w:color="auto" w:fill="auto"/>
            <w:noWrap/>
            <w:vAlign w:val="bottom"/>
            <w:hideMark/>
          </w:tcPr>
          <w:p w14:paraId="19F82218" w14:textId="77777777" w:rsidR="006B117D" w:rsidRPr="005D7CD1" w:rsidRDefault="006B117D" w:rsidP="00604A48">
            <w:pPr>
              <w:spacing w:after="0" w:line="240" w:lineRule="auto"/>
              <w:jc w:val="center"/>
              <w:rPr>
                <w:rFonts w:eastAsia="Times New Roman"/>
                <w:b/>
                <w:bCs/>
                <w:sz w:val="22"/>
                <w:lang w:eastAsia="ko-KR"/>
              </w:rPr>
            </w:pPr>
            <w:r w:rsidRPr="005D7CD1">
              <w:rPr>
                <w:rFonts w:eastAsia="Times New Roman"/>
                <w:b/>
                <w:bCs/>
                <w:sz w:val="22"/>
                <w:lang w:eastAsia="ko-KR"/>
              </w:rPr>
              <w:t>6,925</w:t>
            </w:r>
          </w:p>
        </w:tc>
        <w:tc>
          <w:tcPr>
            <w:tcW w:w="992" w:type="dxa"/>
            <w:shd w:val="clear" w:color="auto" w:fill="auto"/>
            <w:noWrap/>
            <w:vAlign w:val="bottom"/>
            <w:hideMark/>
          </w:tcPr>
          <w:p w14:paraId="5F40C1C4" w14:textId="77777777" w:rsidR="006B117D" w:rsidRPr="005D7CD1" w:rsidRDefault="006B117D" w:rsidP="00604A48">
            <w:pPr>
              <w:spacing w:after="0" w:line="240" w:lineRule="auto"/>
              <w:jc w:val="center"/>
              <w:rPr>
                <w:rFonts w:eastAsia="Times New Roman"/>
                <w:b/>
                <w:bCs/>
                <w:sz w:val="22"/>
                <w:lang w:eastAsia="ko-KR"/>
              </w:rPr>
            </w:pPr>
            <w:r w:rsidRPr="005D7CD1">
              <w:rPr>
                <w:rFonts w:eastAsia="Times New Roman"/>
                <w:b/>
                <w:bCs/>
                <w:sz w:val="22"/>
                <w:lang w:eastAsia="ko-KR"/>
              </w:rPr>
              <w:t>603</w:t>
            </w:r>
          </w:p>
        </w:tc>
        <w:tc>
          <w:tcPr>
            <w:tcW w:w="1276" w:type="dxa"/>
            <w:shd w:val="clear" w:color="auto" w:fill="auto"/>
            <w:noWrap/>
            <w:vAlign w:val="bottom"/>
            <w:hideMark/>
          </w:tcPr>
          <w:p w14:paraId="52566E3E" w14:textId="65D34635" w:rsidR="006B117D" w:rsidRPr="005D7CD1" w:rsidRDefault="006B117D" w:rsidP="00604A48">
            <w:pPr>
              <w:spacing w:after="0" w:line="240" w:lineRule="auto"/>
              <w:jc w:val="center"/>
              <w:rPr>
                <w:rFonts w:eastAsia="Times New Roman"/>
                <w:b/>
                <w:bCs/>
                <w:sz w:val="22"/>
                <w:lang w:eastAsia="ko-KR"/>
              </w:rPr>
            </w:pPr>
            <w:r w:rsidRPr="005D7CD1">
              <w:rPr>
                <w:rFonts w:eastAsia="Times New Roman"/>
                <w:b/>
                <w:bCs/>
                <w:sz w:val="22"/>
                <w:lang w:eastAsia="ko-KR"/>
              </w:rPr>
              <w:t>7.215.217</w:t>
            </w:r>
          </w:p>
        </w:tc>
        <w:tc>
          <w:tcPr>
            <w:tcW w:w="1701" w:type="dxa"/>
            <w:shd w:val="clear" w:color="auto" w:fill="auto"/>
            <w:noWrap/>
            <w:vAlign w:val="bottom"/>
            <w:hideMark/>
          </w:tcPr>
          <w:p w14:paraId="58D02BE5" w14:textId="31AEA41B" w:rsidR="006B117D" w:rsidRPr="005D7CD1" w:rsidRDefault="006B117D" w:rsidP="00604A48">
            <w:pPr>
              <w:spacing w:after="0" w:line="240" w:lineRule="auto"/>
              <w:jc w:val="center"/>
              <w:rPr>
                <w:rFonts w:eastAsia="Times New Roman"/>
                <w:b/>
                <w:bCs/>
                <w:sz w:val="22"/>
                <w:lang w:eastAsia="ko-KR"/>
              </w:rPr>
            </w:pPr>
            <w:r w:rsidRPr="005D7CD1">
              <w:rPr>
                <w:rFonts w:eastAsia="Times New Roman"/>
                <w:b/>
                <w:bCs/>
                <w:sz w:val="22"/>
                <w:lang w:eastAsia="ko-KR"/>
              </w:rPr>
              <w:t>1.041.909</w:t>
            </w:r>
          </w:p>
        </w:tc>
        <w:tc>
          <w:tcPr>
            <w:tcW w:w="1664" w:type="dxa"/>
            <w:shd w:val="clear" w:color="auto" w:fill="auto"/>
            <w:noWrap/>
            <w:vAlign w:val="bottom"/>
            <w:hideMark/>
          </w:tcPr>
          <w:p w14:paraId="4530D532" w14:textId="3B9713B9" w:rsidR="006B117D" w:rsidRPr="005D7CD1" w:rsidRDefault="006B117D" w:rsidP="00604A48">
            <w:pPr>
              <w:spacing w:after="0" w:line="240" w:lineRule="auto"/>
              <w:jc w:val="center"/>
              <w:rPr>
                <w:rFonts w:eastAsia="Times New Roman"/>
                <w:b/>
                <w:bCs/>
                <w:sz w:val="22"/>
                <w:lang w:eastAsia="ko-KR"/>
              </w:rPr>
            </w:pPr>
            <w:r w:rsidRPr="005D7CD1">
              <w:rPr>
                <w:rFonts w:eastAsia="Times New Roman"/>
                <w:b/>
                <w:bCs/>
                <w:sz w:val="22"/>
                <w:lang w:eastAsia="ko-KR"/>
              </w:rPr>
              <w:t>14.957</w:t>
            </w:r>
          </w:p>
        </w:tc>
      </w:tr>
    </w:tbl>
    <w:p w14:paraId="0C6B1A27" w14:textId="77777777" w:rsidR="0040755E" w:rsidRPr="007A5314" w:rsidRDefault="0040755E" w:rsidP="0040755E">
      <w:pPr>
        <w:autoSpaceDE w:val="0"/>
        <w:autoSpaceDN w:val="0"/>
        <w:adjustRightInd w:val="0"/>
        <w:spacing w:after="0" w:line="240" w:lineRule="auto"/>
        <w:jc w:val="right"/>
        <w:rPr>
          <w:rFonts w:eastAsiaTheme="minorHAnsi"/>
          <w:sz w:val="26"/>
          <w:szCs w:val="26"/>
          <w:lang w:val="vi-VN"/>
        </w:rPr>
      </w:pPr>
      <w:r w:rsidRPr="007A5314">
        <w:rPr>
          <w:rFonts w:eastAsiaTheme="minorHAnsi"/>
          <w:sz w:val="26"/>
          <w:szCs w:val="26"/>
          <w:lang w:val="vi-VN"/>
        </w:rPr>
        <w:t>Nguồn: Kết quả khảo sát của BIFA (2021)</w:t>
      </w:r>
    </w:p>
    <w:p w14:paraId="04337483" w14:textId="13BAAE1D" w:rsidR="007E6E7A" w:rsidRPr="007A5314" w:rsidRDefault="007E6E7A" w:rsidP="001B0D89">
      <w:pPr>
        <w:pStyle w:val="ListParagraph"/>
        <w:autoSpaceDE w:val="0"/>
        <w:autoSpaceDN w:val="0"/>
        <w:adjustRightInd w:val="0"/>
        <w:spacing w:before="120" w:after="120" w:line="240" w:lineRule="auto"/>
        <w:ind w:left="0" w:firstLine="567"/>
        <w:jc w:val="both"/>
        <w:rPr>
          <w:rFonts w:eastAsiaTheme="minorHAnsi"/>
          <w:sz w:val="26"/>
          <w:szCs w:val="26"/>
          <w:lang w:val="vi-VN"/>
        </w:rPr>
      </w:pPr>
      <w:r w:rsidRPr="007A5314">
        <w:rPr>
          <w:rFonts w:eastAsiaTheme="minorHAnsi"/>
          <w:sz w:val="26"/>
          <w:szCs w:val="26"/>
          <w:lang w:val="vi-VN"/>
        </w:rPr>
        <w:t xml:space="preserve">Qua khảo sát 61 doanh nghiệp sản xuất đồ gỗ năm 2020, ý kiến đánh giá của doanh nghiệp về chiến lược </w:t>
      </w:r>
      <w:r w:rsidR="00D300CC" w:rsidRPr="007A5314">
        <w:rPr>
          <w:rFonts w:eastAsiaTheme="minorHAnsi"/>
          <w:sz w:val="26"/>
          <w:szCs w:val="26"/>
          <w:lang w:val="vi-VN"/>
        </w:rPr>
        <w:t xml:space="preserve">Cách mạng công nghiệp 4.0 tại doanh nghiệp, kết quả cho thấy: 21 ý kiến (34,43%) cho rằng chưa hiểu gì về CMCN 4.0, 34 ý kiến (55,74%) cho rằng đã hiểu về CMCN 4.0 nhưng chưa có ý tưởng ban đầu về chiến lược, 4 ý kiến cho rằng đã có ý tưởng ban đầu về chiến lược, 01 ý kiến (1,64%) cho rằng đã xây dựng chiến lược và 1 ý kiến (1,64%) cho rằng đang thực hiện chiến lược CMCN 4.0. </w:t>
      </w:r>
    </w:p>
    <w:p w14:paraId="140955A0" w14:textId="040F1092" w:rsidR="007A06CB" w:rsidRPr="003A1A15" w:rsidRDefault="00A01AC3" w:rsidP="00D67BE7">
      <w:pPr>
        <w:autoSpaceDE w:val="0"/>
        <w:autoSpaceDN w:val="0"/>
        <w:adjustRightInd w:val="0"/>
        <w:spacing w:before="120" w:after="120" w:line="240" w:lineRule="auto"/>
        <w:jc w:val="both"/>
        <w:rPr>
          <w:rFonts w:eastAsiaTheme="minorHAnsi"/>
          <w:sz w:val="26"/>
          <w:szCs w:val="26"/>
          <w:lang w:val="vi-VN"/>
        </w:rPr>
      </w:pPr>
      <w:r w:rsidRPr="003A1A15">
        <w:rPr>
          <w:rFonts w:eastAsiaTheme="minorHAnsi"/>
          <w:sz w:val="26"/>
          <w:szCs w:val="26"/>
          <w:lang w:val="vi-VN"/>
        </w:rPr>
        <w:tab/>
      </w:r>
      <w:r w:rsidR="0009131F" w:rsidRPr="003A1A15">
        <w:rPr>
          <w:rFonts w:eastAsiaTheme="minorHAnsi"/>
          <w:sz w:val="26"/>
          <w:szCs w:val="26"/>
          <w:lang w:val="vi-VN"/>
        </w:rPr>
        <w:t xml:space="preserve">Công nghệ tiên tiến CMCN 4.0 doanh nghiệp đang ứng dụng phục vụ sản xuất kinh doanh chiếm tỷ lệ thấp. </w:t>
      </w:r>
      <w:r w:rsidR="007A06CB" w:rsidRPr="003A1A15">
        <w:rPr>
          <w:rFonts w:eastAsiaTheme="minorHAnsi"/>
          <w:sz w:val="26"/>
          <w:szCs w:val="26"/>
          <w:lang w:val="vi-VN"/>
        </w:rPr>
        <w:t>Kết quả khả</w:t>
      </w:r>
      <w:r w:rsidR="0009131F" w:rsidRPr="003A1A15">
        <w:rPr>
          <w:rFonts w:eastAsiaTheme="minorHAnsi"/>
          <w:sz w:val="26"/>
          <w:szCs w:val="26"/>
          <w:lang w:val="vi-VN"/>
        </w:rPr>
        <w:t>o</w:t>
      </w:r>
      <w:r w:rsidR="007A06CB" w:rsidRPr="003A1A15">
        <w:rPr>
          <w:rFonts w:eastAsiaTheme="minorHAnsi"/>
          <w:sz w:val="26"/>
          <w:szCs w:val="26"/>
          <w:lang w:val="vi-VN"/>
        </w:rPr>
        <w:t xml:space="preserve"> sát</w:t>
      </w:r>
      <w:r w:rsidR="004805D5" w:rsidRPr="003A1A15">
        <w:rPr>
          <w:rFonts w:eastAsiaTheme="minorHAnsi"/>
          <w:sz w:val="26"/>
          <w:szCs w:val="26"/>
          <w:lang w:val="vi-VN"/>
        </w:rPr>
        <w:t xml:space="preserve"> doanh nghiệp</w:t>
      </w:r>
      <w:r w:rsidR="007A06CB" w:rsidRPr="003A1A15">
        <w:rPr>
          <w:rFonts w:eastAsiaTheme="minorHAnsi"/>
          <w:sz w:val="26"/>
          <w:szCs w:val="26"/>
          <w:lang w:val="vi-VN"/>
        </w:rPr>
        <w:t xml:space="preserve"> </w:t>
      </w:r>
      <w:r w:rsidR="0009131F" w:rsidRPr="003A1A15">
        <w:rPr>
          <w:rFonts w:eastAsiaTheme="minorHAnsi"/>
          <w:sz w:val="26"/>
          <w:szCs w:val="26"/>
          <w:lang w:val="vi-VN"/>
        </w:rPr>
        <w:t xml:space="preserve">cho thấy, </w:t>
      </w:r>
      <w:r w:rsidR="004805D5" w:rsidRPr="003A1A15">
        <w:rPr>
          <w:rFonts w:eastAsiaTheme="minorHAnsi"/>
          <w:sz w:val="26"/>
          <w:szCs w:val="26"/>
          <w:lang w:val="vi-VN"/>
        </w:rPr>
        <w:t xml:space="preserve">4/61 doanh nghiệp (6,56%) sử dụng công nghệ cảm biến, 8/61 DN (13,11%) đang ứng dụng thiết bị đầu cuối di động, 3/61 DN (4,92%) đang ứng dụng công nghệ nhận dạng bằng sóng vô tuyến (RFID), 1DN/61 DN (1,64%) ứng dụng các hệ thống định vị thời gian thực, 02/61 DN (3,28%) ứng dụng các hệ thống IT nhúng, 4/61 DN (6,56%) kết nối thiết bị với thiết bị qua cảm biến (M2M), 43 /61DN (70,49%) cho rằng không sử dụng công nghệ nào như đã kể trong bảng.  </w:t>
      </w:r>
    </w:p>
    <w:p w14:paraId="74532EF1" w14:textId="0060046C" w:rsidR="007A06CB" w:rsidRPr="007A5314" w:rsidRDefault="007A06CB" w:rsidP="0078659A">
      <w:pPr>
        <w:pStyle w:val="Caption"/>
      </w:pPr>
      <w:r w:rsidRPr="007A5314">
        <w:t xml:space="preserve">Bảng 1. </w:t>
      </w:r>
      <w:r w:rsidR="00D67BE7" w:rsidRPr="007A5314">
        <w:t>20</w:t>
      </w:r>
      <w:r w:rsidRPr="007A5314">
        <w:t xml:space="preserve"> </w:t>
      </w:r>
      <w:r w:rsidR="00AA0F14" w:rsidRPr="007A5314">
        <w:t>Công nghệ doanh nghiệp đang ứng dụng (2020</w:t>
      </w:r>
      <w:r w:rsidR="006410B1" w:rsidRPr="007A5314">
        <w:t>)</w:t>
      </w: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559"/>
        <w:gridCol w:w="850"/>
      </w:tblGrid>
      <w:tr w:rsidR="00CB1323" w:rsidRPr="007A5314" w14:paraId="019162B4" w14:textId="77777777" w:rsidTr="0078659A">
        <w:trPr>
          <w:trHeight w:val="548"/>
          <w:tblHeader/>
        </w:trPr>
        <w:tc>
          <w:tcPr>
            <w:tcW w:w="5949" w:type="dxa"/>
            <w:shd w:val="clear" w:color="auto" w:fill="auto"/>
            <w:noWrap/>
            <w:vAlign w:val="bottom"/>
            <w:hideMark/>
          </w:tcPr>
          <w:p w14:paraId="47A277E8" w14:textId="77777777" w:rsidR="00AA0F14" w:rsidRPr="007A5314" w:rsidRDefault="006410B1" w:rsidP="00AA0F14">
            <w:pPr>
              <w:spacing w:after="0" w:line="240" w:lineRule="auto"/>
              <w:jc w:val="center"/>
              <w:rPr>
                <w:rFonts w:eastAsia="Times New Roman"/>
                <w:b/>
                <w:bCs/>
                <w:sz w:val="26"/>
                <w:szCs w:val="26"/>
                <w:lang w:val="vi-VN"/>
              </w:rPr>
            </w:pPr>
            <w:r w:rsidRPr="007A5314">
              <w:rPr>
                <w:rFonts w:eastAsia="Times New Roman"/>
                <w:b/>
                <w:bCs/>
                <w:sz w:val="26"/>
                <w:szCs w:val="26"/>
                <w:lang w:val="vi-VN"/>
              </w:rPr>
              <w:t xml:space="preserve">Công nghệ </w:t>
            </w:r>
            <w:r w:rsidR="00AA0F14" w:rsidRPr="007A5314">
              <w:rPr>
                <w:rFonts w:eastAsia="Times New Roman"/>
                <w:b/>
                <w:bCs/>
                <w:sz w:val="26"/>
                <w:szCs w:val="26"/>
                <w:lang w:val="vi-VN"/>
              </w:rPr>
              <w:t xml:space="preserve">đang ứng dụng </w:t>
            </w:r>
          </w:p>
          <w:p w14:paraId="05877FEA" w14:textId="6A5E885E" w:rsidR="00CB1323" w:rsidRPr="007A5314" w:rsidRDefault="00CB1323" w:rsidP="00AA0F14">
            <w:pPr>
              <w:spacing w:after="0" w:line="240" w:lineRule="auto"/>
              <w:jc w:val="center"/>
              <w:rPr>
                <w:rFonts w:eastAsia="Times New Roman"/>
                <w:b/>
                <w:bCs/>
                <w:sz w:val="26"/>
                <w:szCs w:val="26"/>
                <w:lang w:val="vi-VN"/>
              </w:rPr>
            </w:pPr>
          </w:p>
        </w:tc>
        <w:tc>
          <w:tcPr>
            <w:tcW w:w="1559" w:type="dxa"/>
            <w:shd w:val="clear" w:color="auto" w:fill="auto"/>
            <w:vAlign w:val="bottom"/>
            <w:hideMark/>
          </w:tcPr>
          <w:p w14:paraId="3A42F9D7" w14:textId="732A09C5" w:rsidR="00CB1323" w:rsidRPr="007A5314" w:rsidRDefault="00AA0F14" w:rsidP="00FF213C">
            <w:pPr>
              <w:spacing w:after="0" w:line="240" w:lineRule="auto"/>
              <w:jc w:val="center"/>
              <w:rPr>
                <w:rFonts w:eastAsia="Times New Roman"/>
                <w:b/>
                <w:bCs/>
                <w:sz w:val="26"/>
                <w:szCs w:val="26"/>
                <w:lang w:val="vi-VN"/>
              </w:rPr>
            </w:pPr>
            <w:r w:rsidRPr="007A5314">
              <w:rPr>
                <w:rFonts w:eastAsia="Times New Roman"/>
                <w:b/>
                <w:bCs/>
                <w:sz w:val="26"/>
                <w:szCs w:val="26"/>
                <w:lang w:val="vi-VN"/>
              </w:rPr>
              <w:t>Đã ứng dụng</w:t>
            </w:r>
            <w:r w:rsidR="00FF213C" w:rsidRPr="007A5314">
              <w:rPr>
                <w:rFonts w:eastAsia="Times New Roman"/>
                <w:b/>
                <w:bCs/>
                <w:sz w:val="26"/>
                <w:szCs w:val="26"/>
                <w:lang w:val="vi-VN"/>
              </w:rPr>
              <w:t xml:space="preserve"> </w:t>
            </w:r>
            <w:r w:rsidR="00CB1323" w:rsidRPr="007A5314">
              <w:rPr>
                <w:rFonts w:eastAsia="Times New Roman"/>
                <w:b/>
                <w:bCs/>
                <w:sz w:val="26"/>
                <w:szCs w:val="26"/>
                <w:lang w:val="vi-VN"/>
              </w:rPr>
              <w:t>(DN)</w:t>
            </w:r>
          </w:p>
        </w:tc>
        <w:tc>
          <w:tcPr>
            <w:tcW w:w="850" w:type="dxa"/>
            <w:shd w:val="clear" w:color="auto" w:fill="auto"/>
            <w:vAlign w:val="bottom"/>
            <w:hideMark/>
          </w:tcPr>
          <w:p w14:paraId="40440125" w14:textId="77777777" w:rsidR="00AA0F14" w:rsidRPr="007A5314" w:rsidRDefault="00AA0F14" w:rsidP="00AA0F14">
            <w:pPr>
              <w:spacing w:after="0" w:line="240" w:lineRule="auto"/>
              <w:jc w:val="center"/>
              <w:rPr>
                <w:rFonts w:eastAsia="Times New Roman"/>
                <w:b/>
                <w:bCs/>
                <w:sz w:val="26"/>
                <w:szCs w:val="26"/>
              </w:rPr>
            </w:pPr>
            <w:r w:rsidRPr="007A5314">
              <w:rPr>
                <w:rFonts w:eastAsia="Times New Roman"/>
                <w:b/>
                <w:bCs/>
                <w:sz w:val="26"/>
                <w:szCs w:val="26"/>
              </w:rPr>
              <w:t>Tỷ lệ</w:t>
            </w:r>
          </w:p>
          <w:p w14:paraId="242A3073" w14:textId="2850D68F" w:rsidR="00AA0F14" w:rsidRPr="007A5314" w:rsidRDefault="00AA0F14" w:rsidP="00AA0F14">
            <w:pPr>
              <w:spacing w:after="0" w:line="240" w:lineRule="auto"/>
              <w:jc w:val="center"/>
              <w:rPr>
                <w:rFonts w:eastAsia="Times New Roman"/>
                <w:b/>
                <w:bCs/>
                <w:sz w:val="26"/>
                <w:szCs w:val="26"/>
              </w:rPr>
            </w:pPr>
            <w:r w:rsidRPr="007A5314">
              <w:rPr>
                <w:rFonts w:eastAsia="Times New Roman"/>
                <w:b/>
                <w:bCs/>
                <w:sz w:val="26"/>
                <w:szCs w:val="26"/>
              </w:rPr>
              <w:t xml:space="preserve"> (%) </w:t>
            </w:r>
          </w:p>
        </w:tc>
      </w:tr>
      <w:tr w:rsidR="00CB1323" w:rsidRPr="007A5314" w14:paraId="3C882F26" w14:textId="77777777" w:rsidTr="00FF213C">
        <w:trPr>
          <w:trHeight w:val="308"/>
        </w:trPr>
        <w:tc>
          <w:tcPr>
            <w:tcW w:w="5949" w:type="dxa"/>
            <w:shd w:val="clear" w:color="auto" w:fill="auto"/>
            <w:noWrap/>
            <w:vAlign w:val="bottom"/>
            <w:hideMark/>
          </w:tcPr>
          <w:p w14:paraId="41844C56" w14:textId="77777777" w:rsidR="00AA0F14" w:rsidRPr="007A5314" w:rsidRDefault="00AA0F14" w:rsidP="00AA0F14">
            <w:pPr>
              <w:spacing w:after="0" w:line="240" w:lineRule="auto"/>
              <w:rPr>
                <w:rFonts w:eastAsia="Times New Roman"/>
                <w:sz w:val="26"/>
                <w:szCs w:val="26"/>
              </w:rPr>
            </w:pPr>
            <w:r w:rsidRPr="007A5314">
              <w:rPr>
                <w:rFonts w:eastAsia="Times New Roman"/>
                <w:sz w:val="26"/>
                <w:szCs w:val="26"/>
              </w:rPr>
              <w:t xml:space="preserve">1. Công nghệ cảm biến         </w:t>
            </w:r>
          </w:p>
        </w:tc>
        <w:tc>
          <w:tcPr>
            <w:tcW w:w="1559" w:type="dxa"/>
            <w:shd w:val="clear" w:color="auto" w:fill="auto"/>
            <w:noWrap/>
            <w:vAlign w:val="bottom"/>
            <w:hideMark/>
          </w:tcPr>
          <w:p w14:paraId="0B715AE2" w14:textId="77777777" w:rsidR="00AA0F14" w:rsidRPr="007A5314" w:rsidRDefault="00AA0F14" w:rsidP="00AA0F14">
            <w:pPr>
              <w:spacing w:after="0" w:line="240" w:lineRule="auto"/>
              <w:jc w:val="center"/>
              <w:rPr>
                <w:rFonts w:eastAsia="Times New Roman"/>
                <w:sz w:val="26"/>
                <w:szCs w:val="26"/>
              </w:rPr>
            </w:pPr>
            <w:r w:rsidRPr="007A5314">
              <w:rPr>
                <w:rFonts w:eastAsia="Times New Roman"/>
                <w:sz w:val="26"/>
                <w:szCs w:val="26"/>
              </w:rPr>
              <w:t>4</w:t>
            </w:r>
          </w:p>
        </w:tc>
        <w:tc>
          <w:tcPr>
            <w:tcW w:w="850" w:type="dxa"/>
            <w:shd w:val="clear" w:color="auto" w:fill="auto"/>
            <w:noWrap/>
            <w:vAlign w:val="bottom"/>
            <w:hideMark/>
          </w:tcPr>
          <w:p w14:paraId="3894B8F4" w14:textId="77777777" w:rsidR="00AA0F14" w:rsidRPr="007A5314" w:rsidRDefault="00AA0F14" w:rsidP="004805D5">
            <w:pPr>
              <w:spacing w:after="0" w:line="240" w:lineRule="auto"/>
              <w:jc w:val="center"/>
              <w:rPr>
                <w:rFonts w:eastAsia="Times New Roman"/>
                <w:sz w:val="26"/>
                <w:szCs w:val="26"/>
              </w:rPr>
            </w:pPr>
            <w:r w:rsidRPr="007A5314">
              <w:rPr>
                <w:rFonts w:eastAsia="Times New Roman"/>
                <w:sz w:val="26"/>
                <w:szCs w:val="26"/>
              </w:rPr>
              <w:t>6,56</w:t>
            </w:r>
          </w:p>
        </w:tc>
      </w:tr>
      <w:tr w:rsidR="00CB1323" w:rsidRPr="007A5314" w14:paraId="6BDE6703" w14:textId="77777777" w:rsidTr="00FF213C">
        <w:trPr>
          <w:trHeight w:val="308"/>
        </w:trPr>
        <w:tc>
          <w:tcPr>
            <w:tcW w:w="5949" w:type="dxa"/>
            <w:shd w:val="clear" w:color="auto" w:fill="auto"/>
            <w:noWrap/>
            <w:vAlign w:val="bottom"/>
            <w:hideMark/>
          </w:tcPr>
          <w:p w14:paraId="4F859BB9" w14:textId="77777777" w:rsidR="00AA0F14" w:rsidRPr="007A5314" w:rsidRDefault="00AA0F14" w:rsidP="00AA0F14">
            <w:pPr>
              <w:spacing w:after="0" w:line="240" w:lineRule="auto"/>
              <w:rPr>
                <w:rFonts w:eastAsia="Times New Roman"/>
                <w:sz w:val="26"/>
                <w:szCs w:val="26"/>
              </w:rPr>
            </w:pPr>
            <w:r w:rsidRPr="007A5314">
              <w:rPr>
                <w:rFonts w:eastAsia="Times New Roman"/>
                <w:sz w:val="26"/>
                <w:szCs w:val="26"/>
              </w:rPr>
              <w:t xml:space="preserve">2. Thiết bị đầu cuối di động               </w:t>
            </w:r>
          </w:p>
        </w:tc>
        <w:tc>
          <w:tcPr>
            <w:tcW w:w="1559" w:type="dxa"/>
            <w:shd w:val="clear" w:color="auto" w:fill="auto"/>
            <w:noWrap/>
            <w:vAlign w:val="bottom"/>
            <w:hideMark/>
          </w:tcPr>
          <w:p w14:paraId="53B3D6A8" w14:textId="77777777" w:rsidR="00AA0F14" w:rsidRPr="007A5314" w:rsidRDefault="00AA0F14" w:rsidP="00AA0F14">
            <w:pPr>
              <w:spacing w:after="0" w:line="240" w:lineRule="auto"/>
              <w:jc w:val="center"/>
              <w:rPr>
                <w:rFonts w:eastAsia="Times New Roman"/>
                <w:sz w:val="26"/>
                <w:szCs w:val="26"/>
              </w:rPr>
            </w:pPr>
            <w:r w:rsidRPr="007A5314">
              <w:rPr>
                <w:rFonts w:eastAsia="Times New Roman"/>
                <w:sz w:val="26"/>
                <w:szCs w:val="26"/>
              </w:rPr>
              <w:t>8</w:t>
            </w:r>
          </w:p>
        </w:tc>
        <w:tc>
          <w:tcPr>
            <w:tcW w:w="850" w:type="dxa"/>
            <w:shd w:val="clear" w:color="auto" w:fill="auto"/>
            <w:noWrap/>
            <w:vAlign w:val="bottom"/>
            <w:hideMark/>
          </w:tcPr>
          <w:p w14:paraId="451904EA" w14:textId="77777777" w:rsidR="00AA0F14" w:rsidRPr="007A5314" w:rsidRDefault="00AA0F14" w:rsidP="004805D5">
            <w:pPr>
              <w:spacing w:after="0" w:line="240" w:lineRule="auto"/>
              <w:jc w:val="center"/>
              <w:rPr>
                <w:rFonts w:eastAsia="Times New Roman"/>
                <w:sz w:val="26"/>
                <w:szCs w:val="26"/>
              </w:rPr>
            </w:pPr>
            <w:r w:rsidRPr="007A5314">
              <w:rPr>
                <w:rFonts w:eastAsia="Times New Roman"/>
                <w:sz w:val="26"/>
                <w:szCs w:val="26"/>
              </w:rPr>
              <w:t>13,11</w:t>
            </w:r>
          </w:p>
        </w:tc>
      </w:tr>
      <w:tr w:rsidR="00CB1323" w:rsidRPr="007A5314" w14:paraId="6F35ECFA" w14:textId="77777777" w:rsidTr="00FF213C">
        <w:trPr>
          <w:trHeight w:val="308"/>
        </w:trPr>
        <w:tc>
          <w:tcPr>
            <w:tcW w:w="5949" w:type="dxa"/>
            <w:shd w:val="clear" w:color="auto" w:fill="auto"/>
            <w:noWrap/>
            <w:vAlign w:val="bottom"/>
            <w:hideMark/>
          </w:tcPr>
          <w:p w14:paraId="4E22CE68" w14:textId="77777777" w:rsidR="00AA0F14" w:rsidRPr="007A5314" w:rsidRDefault="00AA0F14" w:rsidP="00AA0F14">
            <w:pPr>
              <w:spacing w:after="0" w:line="240" w:lineRule="auto"/>
              <w:rPr>
                <w:rFonts w:eastAsia="Times New Roman"/>
                <w:sz w:val="26"/>
                <w:szCs w:val="26"/>
              </w:rPr>
            </w:pPr>
            <w:r w:rsidRPr="007A5314">
              <w:rPr>
                <w:rFonts w:eastAsia="Times New Roman"/>
                <w:sz w:val="26"/>
                <w:szCs w:val="26"/>
              </w:rPr>
              <w:t>3. Nhận dạng bằng sóng vô tuyến (RFID)</w:t>
            </w:r>
          </w:p>
        </w:tc>
        <w:tc>
          <w:tcPr>
            <w:tcW w:w="1559" w:type="dxa"/>
            <w:shd w:val="clear" w:color="auto" w:fill="auto"/>
            <w:noWrap/>
            <w:vAlign w:val="bottom"/>
            <w:hideMark/>
          </w:tcPr>
          <w:p w14:paraId="28555069" w14:textId="77777777" w:rsidR="00AA0F14" w:rsidRPr="007A5314" w:rsidRDefault="00AA0F14" w:rsidP="00AA0F14">
            <w:pPr>
              <w:spacing w:after="0" w:line="240" w:lineRule="auto"/>
              <w:jc w:val="center"/>
              <w:rPr>
                <w:rFonts w:eastAsia="Times New Roman"/>
                <w:sz w:val="26"/>
                <w:szCs w:val="26"/>
              </w:rPr>
            </w:pPr>
            <w:r w:rsidRPr="007A5314">
              <w:rPr>
                <w:rFonts w:eastAsia="Times New Roman"/>
                <w:sz w:val="26"/>
                <w:szCs w:val="26"/>
              </w:rPr>
              <w:t>3</w:t>
            </w:r>
          </w:p>
        </w:tc>
        <w:tc>
          <w:tcPr>
            <w:tcW w:w="850" w:type="dxa"/>
            <w:shd w:val="clear" w:color="auto" w:fill="auto"/>
            <w:noWrap/>
            <w:vAlign w:val="bottom"/>
            <w:hideMark/>
          </w:tcPr>
          <w:p w14:paraId="096B29F9" w14:textId="77777777" w:rsidR="00AA0F14" w:rsidRPr="007A5314" w:rsidRDefault="00AA0F14" w:rsidP="004805D5">
            <w:pPr>
              <w:spacing w:after="0" w:line="240" w:lineRule="auto"/>
              <w:jc w:val="center"/>
              <w:rPr>
                <w:rFonts w:eastAsia="Times New Roman"/>
                <w:sz w:val="26"/>
                <w:szCs w:val="26"/>
              </w:rPr>
            </w:pPr>
            <w:r w:rsidRPr="007A5314">
              <w:rPr>
                <w:rFonts w:eastAsia="Times New Roman"/>
                <w:sz w:val="26"/>
                <w:szCs w:val="26"/>
              </w:rPr>
              <w:t>4,92</w:t>
            </w:r>
          </w:p>
        </w:tc>
      </w:tr>
      <w:tr w:rsidR="00CB1323" w:rsidRPr="007A5314" w14:paraId="33CAB384" w14:textId="77777777" w:rsidTr="00FF213C">
        <w:trPr>
          <w:trHeight w:val="308"/>
        </w:trPr>
        <w:tc>
          <w:tcPr>
            <w:tcW w:w="5949" w:type="dxa"/>
            <w:shd w:val="clear" w:color="auto" w:fill="auto"/>
            <w:noWrap/>
            <w:vAlign w:val="bottom"/>
            <w:hideMark/>
          </w:tcPr>
          <w:p w14:paraId="02D12384" w14:textId="77777777" w:rsidR="00AA0F14" w:rsidRPr="007A5314" w:rsidRDefault="00AA0F14" w:rsidP="00AA0F14">
            <w:pPr>
              <w:spacing w:after="0" w:line="240" w:lineRule="auto"/>
              <w:rPr>
                <w:rFonts w:eastAsia="Times New Roman"/>
                <w:sz w:val="26"/>
                <w:szCs w:val="26"/>
              </w:rPr>
            </w:pPr>
            <w:r w:rsidRPr="007A5314">
              <w:rPr>
                <w:rFonts w:eastAsia="Times New Roman"/>
                <w:sz w:val="26"/>
                <w:szCs w:val="26"/>
              </w:rPr>
              <w:t>4. Các hệ thống định vị thời gian thực</w:t>
            </w:r>
          </w:p>
        </w:tc>
        <w:tc>
          <w:tcPr>
            <w:tcW w:w="1559" w:type="dxa"/>
            <w:shd w:val="clear" w:color="auto" w:fill="auto"/>
            <w:noWrap/>
            <w:vAlign w:val="bottom"/>
            <w:hideMark/>
          </w:tcPr>
          <w:p w14:paraId="2C4C39A0" w14:textId="77777777" w:rsidR="00AA0F14" w:rsidRPr="007A5314" w:rsidRDefault="00AA0F14" w:rsidP="00AA0F14">
            <w:pPr>
              <w:spacing w:after="0" w:line="240" w:lineRule="auto"/>
              <w:jc w:val="center"/>
              <w:rPr>
                <w:rFonts w:eastAsia="Times New Roman"/>
                <w:sz w:val="26"/>
                <w:szCs w:val="26"/>
              </w:rPr>
            </w:pPr>
            <w:r w:rsidRPr="007A5314">
              <w:rPr>
                <w:rFonts w:eastAsia="Times New Roman"/>
                <w:sz w:val="26"/>
                <w:szCs w:val="26"/>
              </w:rPr>
              <w:t>1</w:t>
            </w:r>
          </w:p>
        </w:tc>
        <w:tc>
          <w:tcPr>
            <w:tcW w:w="850" w:type="dxa"/>
            <w:shd w:val="clear" w:color="auto" w:fill="auto"/>
            <w:noWrap/>
            <w:vAlign w:val="bottom"/>
            <w:hideMark/>
          </w:tcPr>
          <w:p w14:paraId="7F5D27BE" w14:textId="77777777" w:rsidR="00AA0F14" w:rsidRPr="007A5314" w:rsidRDefault="00AA0F14" w:rsidP="004805D5">
            <w:pPr>
              <w:spacing w:after="0" w:line="240" w:lineRule="auto"/>
              <w:jc w:val="center"/>
              <w:rPr>
                <w:rFonts w:eastAsia="Times New Roman"/>
                <w:sz w:val="26"/>
                <w:szCs w:val="26"/>
              </w:rPr>
            </w:pPr>
            <w:r w:rsidRPr="007A5314">
              <w:rPr>
                <w:rFonts w:eastAsia="Times New Roman"/>
                <w:sz w:val="26"/>
                <w:szCs w:val="26"/>
              </w:rPr>
              <w:t>1,64</w:t>
            </w:r>
          </w:p>
        </w:tc>
      </w:tr>
      <w:tr w:rsidR="00CB1323" w:rsidRPr="007A5314" w14:paraId="21CEA632" w14:textId="77777777" w:rsidTr="00FF213C">
        <w:trPr>
          <w:trHeight w:val="308"/>
        </w:trPr>
        <w:tc>
          <w:tcPr>
            <w:tcW w:w="5949" w:type="dxa"/>
            <w:shd w:val="clear" w:color="auto" w:fill="auto"/>
            <w:noWrap/>
            <w:vAlign w:val="bottom"/>
            <w:hideMark/>
          </w:tcPr>
          <w:p w14:paraId="0255935E" w14:textId="77777777" w:rsidR="00AA0F14" w:rsidRPr="007A5314" w:rsidRDefault="00AA0F14" w:rsidP="00AA0F14">
            <w:pPr>
              <w:spacing w:after="0" w:line="240" w:lineRule="auto"/>
              <w:rPr>
                <w:rFonts w:eastAsia="Times New Roman"/>
                <w:sz w:val="26"/>
                <w:szCs w:val="26"/>
              </w:rPr>
            </w:pPr>
            <w:r w:rsidRPr="007A5314">
              <w:rPr>
                <w:rFonts w:eastAsia="Times New Roman"/>
                <w:sz w:val="26"/>
                <w:szCs w:val="26"/>
              </w:rPr>
              <w:t>5. Các hệ thống IT nhúng (embedded IT)</w:t>
            </w:r>
          </w:p>
        </w:tc>
        <w:tc>
          <w:tcPr>
            <w:tcW w:w="1559" w:type="dxa"/>
            <w:shd w:val="clear" w:color="auto" w:fill="auto"/>
            <w:noWrap/>
            <w:vAlign w:val="bottom"/>
            <w:hideMark/>
          </w:tcPr>
          <w:p w14:paraId="28032A68" w14:textId="77777777" w:rsidR="00AA0F14" w:rsidRPr="007A5314" w:rsidRDefault="00AA0F14" w:rsidP="00AA0F14">
            <w:pPr>
              <w:spacing w:after="0" w:line="240" w:lineRule="auto"/>
              <w:jc w:val="center"/>
              <w:rPr>
                <w:rFonts w:eastAsia="Times New Roman"/>
                <w:sz w:val="26"/>
                <w:szCs w:val="26"/>
              </w:rPr>
            </w:pPr>
            <w:r w:rsidRPr="007A5314">
              <w:rPr>
                <w:rFonts w:eastAsia="Times New Roman"/>
                <w:sz w:val="26"/>
                <w:szCs w:val="26"/>
              </w:rPr>
              <w:t>2</w:t>
            </w:r>
          </w:p>
        </w:tc>
        <w:tc>
          <w:tcPr>
            <w:tcW w:w="850" w:type="dxa"/>
            <w:shd w:val="clear" w:color="auto" w:fill="auto"/>
            <w:noWrap/>
            <w:vAlign w:val="bottom"/>
            <w:hideMark/>
          </w:tcPr>
          <w:p w14:paraId="41C79C94" w14:textId="77777777" w:rsidR="00AA0F14" w:rsidRPr="007A5314" w:rsidRDefault="00AA0F14" w:rsidP="004805D5">
            <w:pPr>
              <w:spacing w:after="0" w:line="240" w:lineRule="auto"/>
              <w:jc w:val="center"/>
              <w:rPr>
                <w:rFonts w:eastAsia="Times New Roman"/>
                <w:sz w:val="26"/>
                <w:szCs w:val="26"/>
              </w:rPr>
            </w:pPr>
            <w:r w:rsidRPr="007A5314">
              <w:rPr>
                <w:rFonts w:eastAsia="Times New Roman"/>
                <w:sz w:val="26"/>
                <w:szCs w:val="26"/>
              </w:rPr>
              <w:t>3,28</w:t>
            </w:r>
          </w:p>
        </w:tc>
      </w:tr>
      <w:tr w:rsidR="00CB1323" w:rsidRPr="007A5314" w14:paraId="4477473F" w14:textId="77777777" w:rsidTr="00FF213C">
        <w:trPr>
          <w:trHeight w:val="308"/>
        </w:trPr>
        <w:tc>
          <w:tcPr>
            <w:tcW w:w="5949" w:type="dxa"/>
            <w:shd w:val="clear" w:color="auto" w:fill="auto"/>
            <w:noWrap/>
            <w:vAlign w:val="bottom"/>
            <w:hideMark/>
          </w:tcPr>
          <w:p w14:paraId="0FCA8A22" w14:textId="77777777" w:rsidR="00AA0F14" w:rsidRPr="007A5314" w:rsidRDefault="00AA0F14" w:rsidP="00AA0F14">
            <w:pPr>
              <w:spacing w:after="0" w:line="240" w:lineRule="auto"/>
              <w:rPr>
                <w:rFonts w:eastAsia="Times New Roman"/>
                <w:sz w:val="26"/>
                <w:szCs w:val="26"/>
              </w:rPr>
            </w:pPr>
            <w:r w:rsidRPr="007A5314">
              <w:rPr>
                <w:rFonts w:eastAsia="Times New Roman"/>
                <w:sz w:val="26"/>
                <w:szCs w:val="26"/>
              </w:rPr>
              <w:t>6. Kết nối thiết bị với thiết bị qua cảm biến (M2M)</w:t>
            </w:r>
          </w:p>
        </w:tc>
        <w:tc>
          <w:tcPr>
            <w:tcW w:w="1559" w:type="dxa"/>
            <w:shd w:val="clear" w:color="auto" w:fill="auto"/>
            <w:noWrap/>
            <w:vAlign w:val="bottom"/>
            <w:hideMark/>
          </w:tcPr>
          <w:p w14:paraId="6821F624" w14:textId="77777777" w:rsidR="00AA0F14" w:rsidRPr="007A5314" w:rsidRDefault="00AA0F14" w:rsidP="00AA0F14">
            <w:pPr>
              <w:spacing w:after="0" w:line="240" w:lineRule="auto"/>
              <w:jc w:val="center"/>
              <w:rPr>
                <w:rFonts w:eastAsia="Times New Roman"/>
                <w:sz w:val="26"/>
                <w:szCs w:val="26"/>
              </w:rPr>
            </w:pPr>
            <w:r w:rsidRPr="007A5314">
              <w:rPr>
                <w:rFonts w:eastAsia="Times New Roman"/>
                <w:sz w:val="26"/>
                <w:szCs w:val="26"/>
              </w:rPr>
              <w:t>4</w:t>
            </w:r>
          </w:p>
        </w:tc>
        <w:tc>
          <w:tcPr>
            <w:tcW w:w="850" w:type="dxa"/>
            <w:shd w:val="clear" w:color="auto" w:fill="auto"/>
            <w:noWrap/>
            <w:vAlign w:val="bottom"/>
            <w:hideMark/>
          </w:tcPr>
          <w:p w14:paraId="0AC1B632" w14:textId="77777777" w:rsidR="00AA0F14" w:rsidRPr="007A5314" w:rsidRDefault="00AA0F14" w:rsidP="004805D5">
            <w:pPr>
              <w:spacing w:after="0" w:line="240" w:lineRule="auto"/>
              <w:jc w:val="center"/>
              <w:rPr>
                <w:rFonts w:eastAsia="Times New Roman"/>
                <w:sz w:val="26"/>
                <w:szCs w:val="26"/>
              </w:rPr>
            </w:pPr>
            <w:r w:rsidRPr="007A5314">
              <w:rPr>
                <w:rFonts w:eastAsia="Times New Roman"/>
                <w:sz w:val="26"/>
                <w:szCs w:val="26"/>
              </w:rPr>
              <w:t>6,56</w:t>
            </w:r>
          </w:p>
        </w:tc>
      </w:tr>
      <w:tr w:rsidR="00CB1323" w:rsidRPr="007A5314" w14:paraId="7707DA4F" w14:textId="77777777" w:rsidTr="00FF213C">
        <w:trPr>
          <w:trHeight w:val="308"/>
        </w:trPr>
        <w:tc>
          <w:tcPr>
            <w:tcW w:w="5949" w:type="dxa"/>
            <w:shd w:val="clear" w:color="auto" w:fill="auto"/>
            <w:noWrap/>
            <w:vAlign w:val="bottom"/>
            <w:hideMark/>
          </w:tcPr>
          <w:p w14:paraId="2EF526BC" w14:textId="77777777" w:rsidR="00AA0F14" w:rsidRPr="007A5314" w:rsidRDefault="00AA0F14" w:rsidP="00AA0F14">
            <w:pPr>
              <w:spacing w:after="0" w:line="240" w:lineRule="auto"/>
              <w:rPr>
                <w:rFonts w:eastAsia="Times New Roman"/>
                <w:sz w:val="26"/>
                <w:szCs w:val="26"/>
              </w:rPr>
            </w:pPr>
            <w:r w:rsidRPr="007A5314">
              <w:rPr>
                <w:rFonts w:eastAsia="Times New Roman"/>
                <w:sz w:val="26"/>
                <w:szCs w:val="26"/>
              </w:rPr>
              <w:t>7. Công nghệ nano</w:t>
            </w:r>
          </w:p>
        </w:tc>
        <w:tc>
          <w:tcPr>
            <w:tcW w:w="1559" w:type="dxa"/>
            <w:shd w:val="clear" w:color="auto" w:fill="auto"/>
            <w:noWrap/>
            <w:vAlign w:val="bottom"/>
            <w:hideMark/>
          </w:tcPr>
          <w:p w14:paraId="0DDBD4E3" w14:textId="77777777" w:rsidR="00AA0F14" w:rsidRPr="007A5314" w:rsidRDefault="00AA0F14" w:rsidP="00AA0F14">
            <w:pPr>
              <w:spacing w:after="0" w:line="240" w:lineRule="auto"/>
              <w:jc w:val="center"/>
              <w:rPr>
                <w:rFonts w:eastAsia="Times New Roman"/>
                <w:sz w:val="26"/>
                <w:szCs w:val="26"/>
              </w:rPr>
            </w:pPr>
            <w:r w:rsidRPr="007A5314">
              <w:rPr>
                <w:rFonts w:eastAsia="Times New Roman"/>
                <w:sz w:val="26"/>
                <w:szCs w:val="26"/>
              </w:rPr>
              <w:t>0</w:t>
            </w:r>
          </w:p>
        </w:tc>
        <w:tc>
          <w:tcPr>
            <w:tcW w:w="850" w:type="dxa"/>
            <w:shd w:val="clear" w:color="auto" w:fill="auto"/>
            <w:noWrap/>
            <w:vAlign w:val="bottom"/>
            <w:hideMark/>
          </w:tcPr>
          <w:p w14:paraId="46E91643" w14:textId="77777777" w:rsidR="00AA0F14" w:rsidRPr="007A5314" w:rsidRDefault="00AA0F14" w:rsidP="004805D5">
            <w:pPr>
              <w:spacing w:after="0" w:line="240" w:lineRule="auto"/>
              <w:jc w:val="center"/>
              <w:rPr>
                <w:rFonts w:eastAsia="Times New Roman"/>
                <w:sz w:val="26"/>
                <w:szCs w:val="26"/>
              </w:rPr>
            </w:pPr>
            <w:r w:rsidRPr="007A5314">
              <w:rPr>
                <w:rFonts w:eastAsia="Times New Roman"/>
                <w:sz w:val="26"/>
                <w:szCs w:val="26"/>
              </w:rPr>
              <w:t>0,00</w:t>
            </w:r>
          </w:p>
        </w:tc>
      </w:tr>
      <w:tr w:rsidR="00CB1323" w:rsidRPr="007A5314" w14:paraId="17D31CEF" w14:textId="77777777" w:rsidTr="00FF213C">
        <w:trPr>
          <w:trHeight w:val="308"/>
        </w:trPr>
        <w:tc>
          <w:tcPr>
            <w:tcW w:w="5949" w:type="dxa"/>
            <w:shd w:val="clear" w:color="auto" w:fill="auto"/>
            <w:noWrap/>
            <w:vAlign w:val="bottom"/>
            <w:hideMark/>
          </w:tcPr>
          <w:p w14:paraId="034EFDF7" w14:textId="77777777" w:rsidR="00AA0F14" w:rsidRPr="007A5314" w:rsidRDefault="00AA0F14" w:rsidP="00AA0F14">
            <w:pPr>
              <w:spacing w:after="0" w:line="240" w:lineRule="auto"/>
              <w:rPr>
                <w:rFonts w:eastAsia="Times New Roman"/>
                <w:sz w:val="26"/>
                <w:szCs w:val="26"/>
              </w:rPr>
            </w:pPr>
            <w:r w:rsidRPr="007A5314">
              <w:rPr>
                <w:rFonts w:eastAsia="Times New Roman"/>
                <w:sz w:val="26"/>
                <w:szCs w:val="26"/>
              </w:rPr>
              <w:t>8. Công nghệ sinh học</w:t>
            </w:r>
          </w:p>
        </w:tc>
        <w:tc>
          <w:tcPr>
            <w:tcW w:w="1559" w:type="dxa"/>
            <w:shd w:val="clear" w:color="auto" w:fill="auto"/>
            <w:noWrap/>
            <w:vAlign w:val="bottom"/>
            <w:hideMark/>
          </w:tcPr>
          <w:p w14:paraId="0871AA8D" w14:textId="77777777" w:rsidR="00AA0F14" w:rsidRPr="007A5314" w:rsidRDefault="00AA0F14" w:rsidP="00AA0F14">
            <w:pPr>
              <w:spacing w:after="0" w:line="240" w:lineRule="auto"/>
              <w:jc w:val="center"/>
              <w:rPr>
                <w:rFonts w:eastAsia="Times New Roman"/>
                <w:sz w:val="26"/>
                <w:szCs w:val="26"/>
              </w:rPr>
            </w:pPr>
            <w:r w:rsidRPr="007A5314">
              <w:rPr>
                <w:rFonts w:eastAsia="Times New Roman"/>
                <w:sz w:val="26"/>
                <w:szCs w:val="26"/>
              </w:rPr>
              <w:t>0</w:t>
            </w:r>
          </w:p>
        </w:tc>
        <w:tc>
          <w:tcPr>
            <w:tcW w:w="850" w:type="dxa"/>
            <w:shd w:val="clear" w:color="auto" w:fill="auto"/>
            <w:noWrap/>
            <w:vAlign w:val="bottom"/>
            <w:hideMark/>
          </w:tcPr>
          <w:p w14:paraId="5CD2A364" w14:textId="77777777" w:rsidR="00AA0F14" w:rsidRPr="007A5314" w:rsidRDefault="00AA0F14" w:rsidP="004805D5">
            <w:pPr>
              <w:spacing w:after="0" w:line="240" w:lineRule="auto"/>
              <w:jc w:val="center"/>
              <w:rPr>
                <w:rFonts w:eastAsia="Times New Roman"/>
                <w:sz w:val="26"/>
                <w:szCs w:val="26"/>
              </w:rPr>
            </w:pPr>
            <w:r w:rsidRPr="007A5314">
              <w:rPr>
                <w:rFonts w:eastAsia="Times New Roman"/>
                <w:sz w:val="26"/>
                <w:szCs w:val="26"/>
              </w:rPr>
              <w:t>0,00</w:t>
            </w:r>
          </w:p>
        </w:tc>
      </w:tr>
      <w:tr w:rsidR="00CB1323" w:rsidRPr="007A5314" w14:paraId="0782102E" w14:textId="77777777" w:rsidTr="00FF213C">
        <w:trPr>
          <w:trHeight w:val="308"/>
        </w:trPr>
        <w:tc>
          <w:tcPr>
            <w:tcW w:w="5949" w:type="dxa"/>
            <w:shd w:val="clear" w:color="auto" w:fill="auto"/>
            <w:noWrap/>
            <w:vAlign w:val="bottom"/>
            <w:hideMark/>
          </w:tcPr>
          <w:p w14:paraId="1909B519" w14:textId="77777777" w:rsidR="00AA0F14" w:rsidRPr="007A5314" w:rsidRDefault="00AA0F14" w:rsidP="00AA0F14">
            <w:pPr>
              <w:spacing w:after="0" w:line="240" w:lineRule="auto"/>
              <w:rPr>
                <w:rFonts w:eastAsia="Times New Roman"/>
                <w:sz w:val="26"/>
                <w:szCs w:val="26"/>
              </w:rPr>
            </w:pPr>
            <w:r w:rsidRPr="007A5314">
              <w:rPr>
                <w:rFonts w:eastAsia="Times New Roman"/>
                <w:sz w:val="26"/>
                <w:szCs w:val="26"/>
              </w:rPr>
              <w:t>9. Trí tuệ nhân tạo</w:t>
            </w:r>
          </w:p>
        </w:tc>
        <w:tc>
          <w:tcPr>
            <w:tcW w:w="1559" w:type="dxa"/>
            <w:shd w:val="clear" w:color="auto" w:fill="auto"/>
            <w:noWrap/>
            <w:vAlign w:val="bottom"/>
            <w:hideMark/>
          </w:tcPr>
          <w:p w14:paraId="2475435F" w14:textId="77777777" w:rsidR="00AA0F14" w:rsidRPr="007A5314" w:rsidRDefault="00AA0F14" w:rsidP="00AA0F14">
            <w:pPr>
              <w:spacing w:after="0" w:line="240" w:lineRule="auto"/>
              <w:jc w:val="center"/>
              <w:rPr>
                <w:rFonts w:eastAsia="Times New Roman"/>
                <w:sz w:val="26"/>
                <w:szCs w:val="26"/>
              </w:rPr>
            </w:pPr>
            <w:r w:rsidRPr="007A5314">
              <w:rPr>
                <w:rFonts w:eastAsia="Times New Roman"/>
                <w:sz w:val="26"/>
                <w:szCs w:val="26"/>
              </w:rPr>
              <w:t>0</w:t>
            </w:r>
          </w:p>
        </w:tc>
        <w:tc>
          <w:tcPr>
            <w:tcW w:w="850" w:type="dxa"/>
            <w:shd w:val="clear" w:color="auto" w:fill="auto"/>
            <w:noWrap/>
            <w:vAlign w:val="bottom"/>
            <w:hideMark/>
          </w:tcPr>
          <w:p w14:paraId="23A4E215" w14:textId="77777777" w:rsidR="00AA0F14" w:rsidRPr="007A5314" w:rsidRDefault="00AA0F14" w:rsidP="004805D5">
            <w:pPr>
              <w:spacing w:after="0" w:line="240" w:lineRule="auto"/>
              <w:jc w:val="center"/>
              <w:rPr>
                <w:rFonts w:eastAsia="Times New Roman"/>
                <w:sz w:val="26"/>
                <w:szCs w:val="26"/>
              </w:rPr>
            </w:pPr>
            <w:r w:rsidRPr="007A5314">
              <w:rPr>
                <w:rFonts w:eastAsia="Times New Roman"/>
                <w:sz w:val="26"/>
                <w:szCs w:val="26"/>
              </w:rPr>
              <w:t>0,00</w:t>
            </w:r>
          </w:p>
        </w:tc>
      </w:tr>
      <w:tr w:rsidR="004805D5" w:rsidRPr="007A5314" w14:paraId="118940B4" w14:textId="77777777" w:rsidTr="00FF213C">
        <w:trPr>
          <w:trHeight w:val="308"/>
        </w:trPr>
        <w:tc>
          <w:tcPr>
            <w:tcW w:w="5949" w:type="dxa"/>
            <w:shd w:val="clear" w:color="auto" w:fill="auto"/>
            <w:noWrap/>
            <w:vAlign w:val="bottom"/>
            <w:hideMark/>
          </w:tcPr>
          <w:p w14:paraId="23B3724E" w14:textId="77777777" w:rsidR="00AA0F14" w:rsidRPr="007A5314" w:rsidRDefault="00AA0F14" w:rsidP="00AA0F14">
            <w:pPr>
              <w:spacing w:after="0" w:line="240" w:lineRule="auto"/>
              <w:rPr>
                <w:rFonts w:eastAsia="Times New Roman"/>
                <w:sz w:val="26"/>
                <w:szCs w:val="26"/>
              </w:rPr>
            </w:pPr>
            <w:r w:rsidRPr="007A5314">
              <w:rPr>
                <w:rFonts w:eastAsia="Times New Roman"/>
                <w:sz w:val="26"/>
                <w:szCs w:val="26"/>
              </w:rPr>
              <w:t>10. Không sử dụng công nghệ nào ở trên</w:t>
            </w:r>
          </w:p>
        </w:tc>
        <w:tc>
          <w:tcPr>
            <w:tcW w:w="1559" w:type="dxa"/>
            <w:shd w:val="clear" w:color="auto" w:fill="auto"/>
            <w:noWrap/>
            <w:vAlign w:val="bottom"/>
            <w:hideMark/>
          </w:tcPr>
          <w:p w14:paraId="3634D9A7" w14:textId="77777777" w:rsidR="00AA0F14" w:rsidRPr="007A5314" w:rsidRDefault="00AA0F14" w:rsidP="00AA0F14">
            <w:pPr>
              <w:spacing w:after="0" w:line="240" w:lineRule="auto"/>
              <w:jc w:val="center"/>
              <w:rPr>
                <w:rFonts w:eastAsia="Times New Roman"/>
                <w:sz w:val="26"/>
                <w:szCs w:val="26"/>
              </w:rPr>
            </w:pPr>
            <w:r w:rsidRPr="007A5314">
              <w:rPr>
                <w:rFonts w:eastAsia="Times New Roman"/>
                <w:sz w:val="26"/>
                <w:szCs w:val="26"/>
              </w:rPr>
              <w:t>43</w:t>
            </w:r>
          </w:p>
        </w:tc>
        <w:tc>
          <w:tcPr>
            <w:tcW w:w="850" w:type="dxa"/>
            <w:shd w:val="clear" w:color="auto" w:fill="auto"/>
            <w:noWrap/>
            <w:vAlign w:val="bottom"/>
            <w:hideMark/>
          </w:tcPr>
          <w:p w14:paraId="0EE20FEA" w14:textId="48A076AC" w:rsidR="00AA0F14" w:rsidRPr="007A5314" w:rsidRDefault="004805D5" w:rsidP="00AA0F14">
            <w:pPr>
              <w:spacing w:after="0" w:line="240" w:lineRule="auto"/>
              <w:jc w:val="center"/>
              <w:rPr>
                <w:rFonts w:eastAsia="Times New Roman"/>
                <w:sz w:val="26"/>
                <w:szCs w:val="26"/>
              </w:rPr>
            </w:pPr>
            <w:r w:rsidRPr="007A5314">
              <w:rPr>
                <w:rFonts w:eastAsia="Times New Roman"/>
                <w:sz w:val="26"/>
                <w:szCs w:val="26"/>
              </w:rPr>
              <w:t>70,49</w:t>
            </w:r>
          </w:p>
        </w:tc>
      </w:tr>
    </w:tbl>
    <w:p w14:paraId="51BC8FA1" w14:textId="77777777" w:rsidR="007A06CB" w:rsidRPr="007A5314" w:rsidRDefault="007A06CB" w:rsidP="007A06CB">
      <w:pPr>
        <w:autoSpaceDE w:val="0"/>
        <w:autoSpaceDN w:val="0"/>
        <w:adjustRightInd w:val="0"/>
        <w:spacing w:before="120" w:after="0" w:line="240" w:lineRule="auto"/>
        <w:jc w:val="right"/>
        <w:rPr>
          <w:rFonts w:eastAsiaTheme="minorHAnsi"/>
          <w:iCs/>
          <w:sz w:val="26"/>
          <w:szCs w:val="26"/>
        </w:rPr>
      </w:pPr>
      <w:r w:rsidRPr="007A5314">
        <w:rPr>
          <w:rFonts w:eastAsiaTheme="minorHAnsi"/>
          <w:iCs/>
          <w:sz w:val="26"/>
          <w:szCs w:val="26"/>
        </w:rPr>
        <w:t>Nguồn: Kết quả khảo sát của Viện Nghiên cứu phát triển TPHCM (2020)</w:t>
      </w:r>
    </w:p>
    <w:p w14:paraId="7486B43E" w14:textId="34B8F70D" w:rsidR="00B810EA" w:rsidRPr="007A5314" w:rsidRDefault="00B810EA" w:rsidP="000927EB">
      <w:pPr>
        <w:autoSpaceDE w:val="0"/>
        <w:autoSpaceDN w:val="0"/>
        <w:adjustRightInd w:val="0"/>
        <w:spacing w:before="120" w:after="120" w:line="240" w:lineRule="auto"/>
        <w:ind w:firstLine="720"/>
        <w:jc w:val="both"/>
        <w:rPr>
          <w:rFonts w:ascii="Times New Roman Bold" w:hAnsi="Times New Roman Bold"/>
          <w:sz w:val="26"/>
          <w:szCs w:val="26"/>
        </w:rPr>
      </w:pPr>
      <w:r w:rsidRPr="007A5314">
        <w:rPr>
          <w:rFonts w:eastAsiaTheme="minorHAnsi"/>
          <w:b/>
          <w:bCs/>
          <w:sz w:val="26"/>
          <w:szCs w:val="26"/>
        </w:rPr>
        <w:lastRenderedPageBreak/>
        <w:t>Về loại hình doanh nghiệp sản xuất đồ gỗ</w:t>
      </w:r>
      <w:r w:rsidRPr="007A5314">
        <w:rPr>
          <w:rFonts w:eastAsiaTheme="minorHAnsi"/>
          <w:sz w:val="26"/>
          <w:szCs w:val="26"/>
        </w:rPr>
        <w:t xml:space="preserve">: </w:t>
      </w:r>
      <w:r w:rsidRPr="007A5314">
        <w:rPr>
          <w:rFonts w:eastAsiaTheme="minorHAnsi"/>
          <w:sz w:val="26"/>
          <w:szCs w:val="26"/>
          <w:lang w:val="vi-VN"/>
        </w:rPr>
        <w:t>k</w:t>
      </w:r>
      <w:r w:rsidRPr="007A5314">
        <w:rPr>
          <w:rFonts w:eastAsiaTheme="minorHAnsi"/>
          <w:sz w:val="26"/>
          <w:szCs w:val="26"/>
        </w:rPr>
        <w:t xml:space="preserve">ết quả khảo sát </w:t>
      </w:r>
      <w:r w:rsidRPr="007A5314">
        <w:rPr>
          <w:rFonts w:eastAsiaTheme="minorHAnsi"/>
          <w:bCs/>
          <w:sz w:val="26"/>
          <w:szCs w:val="26"/>
        </w:rPr>
        <w:t>93 doanh nghiệp sản xuất đồ gỗ cho thấy, có 33 doanh nghiệp 100% vốn tư</w:t>
      </w:r>
      <w:r w:rsidRPr="007A5314">
        <w:rPr>
          <w:rFonts w:eastAsiaTheme="minorHAnsi"/>
          <w:sz w:val="26"/>
          <w:szCs w:val="26"/>
        </w:rPr>
        <w:t xml:space="preserve"> nhân trong nước (</w:t>
      </w:r>
      <w:r w:rsidRPr="007A5314">
        <w:rPr>
          <w:rFonts w:eastAsiaTheme="minorHAnsi"/>
          <w:iCs/>
          <w:sz w:val="26"/>
          <w:szCs w:val="26"/>
        </w:rPr>
        <w:t>chiếm 35,5%</w:t>
      </w:r>
      <w:r w:rsidRPr="007A5314">
        <w:rPr>
          <w:rFonts w:eastAsiaTheme="minorHAnsi"/>
          <w:iCs/>
          <w:sz w:val="26"/>
          <w:szCs w:val="26"/>
          <w:lang w:val="vi-VN"/>
        </w:rPr>
        <w:t xml:space="preserve"> tổng số doanh nghiệp được khảo sát</w:t>
      </w:r>
      <w:r w:rsidRPr="007A5314">
        <w:rPr>
          <w:rFonts w:eastAsiaTheme="minorHAnsi"/>
          <w:sz w:val="26"/>
          <w:szCs w:val="26"/>
        </w:rPr>
        <w:t xml:space="preserve">), 55 </w:t>
      </w:r>
      <w:r w:rsidRPr="007A5314">
        <w:rPr>
          <w:rFonts w:eastAsiaTheme="minorHAnsi"/>
          <w:sz w:val="26"/>
          <w:szCs w:val="26"/>
          <w:lang w:val="vi-VN"/>
        </w:rPr>
        <w:t>doanh nghiệp</w:t>
      </w:r>
      <w:r w:rsidRPr="007A5314">
        <w:rPr>
          <w:rFonts w:eastAsiaTheme="minorHAnsi"/>
          <w:sz w:val="26"/>
          <w:szCs w:val="26"/>
        </w:rPr>
        <w:t xml:space="preserve"> 100% vốn đầu tư trực tiếp nước ngoài (</w:t>
      </w:r>
      <w:r w:rsidRPr="007A5314">
        <w:rPr>
          <w:rFonts w:eastAsiaTheme="minorHAnsi"/>
          <w:sz w:val="26"/>
          <w:szCs w:val="26"/>
          <w:lang w:val="vi-VN"/>
        </w:rPr>
        <w:t>c</w:t>
      </w:r>
      <w:r w:rsidRPr="007A5314">
        <w:rPr>
          <w:rFonts w:eastAsiaTheme="minorHAnsi"/>
          <w:iCs/>
          <w:sz w:val="26"/>
          <w:szCs w:val="26"/>
        </w:rPr>
        <w:t>hiếm 59,1%</w:t>
      </w:r>
      <w:r w:rsidRPr="007A5314">
        <w:rPr>
          <w:rFonts w:eastAsiaTheme="minorHAnsi"/>
          <w:iCs/>
          <w:sz w:val="26"/>
          <w:szCs w:val="26"/>
          <w:lang w:val="vi-VN"/>
        </w:rPr>
        <w:t xml:space="preserve"> tổng số doanh nghiệp được khảo sát</w:t>
      </w:r>
      <w:r w:rsidRPr="007A5314">
        <w:rPr>
          <w:rFonts w:eastAsiaTheme="minorHAnsi"/>
          <w:sz w:val="26"/>
          <w:szCs w:val="26"/>
        </w:rPr>
        <w:t xml:space="preserve">), 4 </w:t>
      </w:r>
      <w:r w:rsidRPr="007A5314">
        <w:rPr>
          <w:rFonts w:eastAsiaTheme="minorHAnsi"/>
          <w:sz w:val="26"/>
          <w:szCs w:val="26"/>
          <w:lang w:val="vi-VN"/>
        </w:rPr>
        <w:t>doanh nghiệp</w:t>
      </w:r>
      <w:r w:rsidRPr="007A5314">
        <w:rPr>
          <w:rFonts w:eastAsiaTheme="minorHAnsi"/>
          <w:sz w:val="26"/>
          <w:szCs w:val="26"/>
        </w:rPr>
        <w:t xml:space="preserve"> có vốn nhà nước chiếm tỷ lệ chi phối (</w:t>
      </w:r>
      <w:r w:rsidRPr="007A5314">
        <w:rPr>
          <w:rFonts w:eastAsiaTheme="minorHAnsi"/>
          <w:iCs/>
          <w:sz w:val="26"/>
          <w:szCs w:val="26"/>
        </w:rPr>
        <w:t>chiếm 4,3%</w:t>
      </w:r>
      <w:r w:rsidRPr="007A5314">
        <w:rPr>
          <w:rFonts w:eastAsiaTheme="minorHAnsi"/>
          <w:iCs/>
          <w:sz w:val="26"/>
          <w:szCs w:val="26"/>
          <w:lang w:val="vi-VN"/>
        </w:rPr>
        <w:t xml:space="preserve"> tổng số doanh nghiệp được khảo sát</w:t>
      </w:r>
      <w:r w:rsidR="001A586E">
        <w:rPr>
          <w:rFonts w:eastAsiaTheme="minorHAnsi"/>
          <w:sz w:val="26"/>
          <w:szCs w:val="26"/>
        </w:rPr>
        <w:t xml:space="preserve">). </w:t>
      </w:r>
    </w:p>
    <w:p w14:paraId="6EBDA6C8" w14:textId="77FAB5E9" w:rsidR="009B726F" w:rsidRPr="007A5314" w:rsidRDefault="00B810EA" w:rsidP="00D67BE7">
      <w:pPr>
        <w:autoSpaceDE w:val="0"/>
        <w:autoSpaceDN w:val="0"/>
        <w:adjustRightInd w:val="0"/>
        <w:spacing w:before="120" w:after="120" w:line="240" w:lineRule="auto"/>
        <w:jc w:val="both"/>
        <w:rPr>
          <w:rFonts w:eastAsiaTheme="minorHAnsi"/>
          <w:sz w:val="26"/>
          <w:szCs w:val="26"/>
        </w:rPr>
      </w:pPr>
      <w:r w:rsidRPr="007A5314">
        <w:rPr>
          <w:rFonts w:eastAsiaTheme="minorHAnsi"/>
          <w:sz w:val="26"/>
          <w:szCs w:val="26"/>
        </w:rPr>
        <w:tab/>
        <w:t xml:space="preserve">Kết quả khảo sát cho thấy: lĩnh vực hoạt động </w:t>
      </w:r>
      <w:r w:rsidRPr="007A5314">
        <w:rPr>
          <w:rFonts w:eastAsiaTheme="minorHAnsi"/>
          <w:sz w:val="26"/>
          <w:szCs w:val="26"/>
          <w:lang w:val="vi-VN"/>
        </w:rPr>
        <w:t>sản xuất - kinh doanh</w:t>
      </w:r>
      <w:r w:rsidRPr="007A5314">
        <w:rPr>
          <w:rFonts w:eastAsiaTheme="minorHAnsi"/>
          <w:sz w:val="26"/>
          <w:szCs w:val="26"/>
        </w:rPr>
        <w:t xml:space="preserve"> đồ nội thất gia đình chiếm tỷ trọng cao nhất </w:t>
      </w:r>
      <w:r w:rsidR="008A1FDD" w:rsidRPr="007A5314">
        <w:rPr>
          <w:rFonts w:eastAsiaTheme="minorHAnsi"/>
          <w:sz w:val="26"/>
          <w:szCs w:val="26"/>
          <w:lang w:val="vi-VN"/>
        </w:rPr>
        <w:t>là</w:t>
      </w:r>
      <w:r w:rsidRPr="007A5314">
        <w:rPr>
          <w:rFonts w:eastAsiaTheme="minorHAnsi"/>
          <w:sz w:val="26"/>
          <w:szCs w:val="26"/>
        </w:rPr>
        <w:t xml:space="preserve"> 8</w:t>
      </w:r>
      <w:r w:rsidRPr="007A5314">
        <w:rPr>
          <w:rFonts w:eastAsiaTheme="minorHAnsi"/>
          <w:sz w:val="26"/>
          <w:szCs w:val="26"/>
          <w:lang w:val="vi-VN"/>
        </w:rPr>
        <w:t>8,2</w:t>
      </w:r>
      <w:r w:rsidRPr="007A5314">
        <w:rPr>
          <w:rFonts w:eastAsiaTheme="minorHAnsi"/>
          <w:sz w:val="26"/>
          <w:szCs w:val="26"/>
        </w:rPr>
        <w:t>%</w:t>
      </w:r>
      <w:r w:rsidRPr="007A5314">
        <w:rPr>
          <w:rFonts w:eastAsiaTheme="minorHAnsi"/>
          <w:sz w:val="26"/>
          <w:szCs w:val="26"/>
          <w:lang w:val="vi-VN"/>
        </w:rPr>
        <w:t xml:space="preserve"> tổng số doanh nghiệp được khảo sát</w:t>
      </w:r>
      <w:r w:rsidRPr="007A5314">
        <w:rPr>
          <w:rFonts w:eastAsiaTheme="minorHAnsi"/>
          <w:sz w:val="26"/>
          <w:szCs w:val="26"/>
        </w:rPr>
        <w:t xml:space="preserve">; các </w:t>
      </w:r>
      <w:r w:rsidRPr="007A5314">
        <w:rPr>
          <w:rFonts w:eastAsiaTheme="minorHAnsi"/>
          <w:sz w:val="26"/>
          <w:szCs w:val="26"/>
          <w:lang w:val="vi-VN"/>
        </w:rPr>
        <w:t>doanh nghiệp sản xuất - kinh doanh</w:t>
      </w:r>
      <w:r w:rsidRPr="007A5314">
        <w:rPr>
          <w:rFonts w:eastAsiaTheme="minorHAnsi"/>
          <w:sz w:val="26"/>
          <w:szCs w:val="26"/>
        </w:rPr>
        <w:t xml:space="preserve"> đồ nội thất văn phòng chiếm 20</w:t>
      </w:r>
      <w:r w:rsidRPr="007A5314">
        <w:rPr>
          <w:rFonts w:eastAsiaTheme="minorHAnsi"/>
          <w:sz w:val="26"/>
          <w:szCs w:val="26"/>
          <w:lang w:val="vi-VN"/>
        </w:rPr>
        <w:t>,4</w:t>
      </w:r>
      <w:r w:rsidRPr="007A5314">
        <w:rPr>
          <w:rFonts w:eastAsiaTheme="minorHAnsi"/>
          <w:sz w:val="26"/>
          <w:szCs w:val="26"/>
        </w:rPr>
        <w:t>%</w:t>
      </w:r>
      <w:r w:rsidRPr="007A5314">
        <w:rPr>
          <w:rFonts w:eastAsiaTheme="minorHAnsi"/>
          <w:sz w:val="26"/>
          <w:szCs w:val="26"/>
          <w:lang w:val="vi-VN"/>
        </w:rPr>
        <w:t xml:space="preserve"> tổng số doanh nghiệp được khảo sát</w:t>
      </w:r>
      <w:r w:rsidRPr="007A5314">
        <w:rPr>
          <w:rFonts w:eastAsiaTheme="minorHAnsi"/>
          <w:sz w:val="26"/>
          <w:szCs w:val="26"/>
        </w:rPr>
        <w:t xml:space="preserve">. Các doanh nghiệp đều hoạt động ở nhiều lĩnh vực, do đó câu trả lời của các doanh nghiệp thường có 2-3 đáp án chọn. </w:t>
      </w:r>
    </w:p>
    <w:p w14:paraId="65A42D17" w14:textId="28CC1A0E" w:rsidR="00B810EA" w:rsidRPr="007A5314" w:rsidRDefault="00B810EA" w:rsidP="00D67BE7">
      <w:pPr>
        <w:autoSpaceDE w:val="0"/>
        <w:autoSpaceDN w:val="0"/>
        <w:adjustRightInd w:val="0"/>
        <w:spacing w:before="120" w:after="120" w:line="240" w:lineRule="auto"/>
        <w:jc w:val="both"/>
        <w:rPr>
          <w:rFonts w:eastAsiaTheme="minorHAnsi"/>
          <w:sz w:val="26"/>
          <w:szCs w:val="26"/>
        </w:rPr>
      </w:pPr>
      <w:r w:rsidRPr="007A5314">
        <w:rPr>
          <w:rFonts w:eastAsiaTheme="minorHAnsi"/>
          <w:sz w:val="26"/>
          <w:szCs w:val="26"/>
        </w:rPr>
        <w:tab/>
      </w:r>
      <w:r w:rsidR="005B77FB">
        <w:rPr>
          <w:rFonts w:eastAsiaTheme="minorHAnsi"/>
          <w:sz w:val="26"/>
          <w:szCs w:val="26"/>
        </w:rPr>
        <w:t xml:space="preserve">- </w:t>
      </w:r>
      <w:r w:rsidRPr="007A5314">
        <w:rPr>
          <w:rFonts w:eastAsiaTheme="minorHAnsi"/>
          <w:b/>
          <w:bCs/>
          <w:sz w:val="26"/>
          <w:szCs w:val="26"/>
        </w:rPr>
        <w:t>Về thị trường tiêu thụ</w:t>
      </w:r>
      <w:r w:rsidRPr="007A5314">
        <w:rPr>
          <w:rFonts w:eastAsiaTheme="minorHAnsi"/>
          <w:sz w:val="26"/>
          <w:szCs w:val="26"/>
        </w:rPr>
        <w:t xml:space="preserve">: kết quả khảo sát cho thấy: </w:t>
      </w:r>
      <w:r w:rsidRPr="007A5314">
        <w:rPr>
          <w:rFonts w:eastAsiaTheme="minorHAnsi"/>
          <w:sz w:val="26"/>
          <w:szCs w:val="26"/>
          <w:lang w:val="vi-VN"/>
        </w:rPr>
        <w:t xml:space="preserve">84% tổng số doanh nghiệp được khảo sát có </w:t>
      </w:r>
      <w:r w:rsidRPr="007A5314">
        <w:rPr>
          <w:rFonts w:eastAsiaTheme="minorHAnsi"/>
          <w:sz w:val="26"/>
          <w:szCs w:val="26"/>
        </w:rPr>
        <w:t>thị trường xuất khẩu</w:t>
      </w:r>
      <w:r w:rsidRPr="007A5314">
        <w:rPr>
          <w:rFonts w:eastAsiaTheme="minorHAnsi"/>
          <w:sz w:val="26"/>
          <w:szCs w:val="26"/>
          <w:lang w:val="vi-VN"/>
        </w:rPr>
        <w:t xml:space="preserve"> là chủ yếu</w:t>
      </w:r>
      <w:r w:rsidRPr="007A5314">
        <w:rPr>
          <w:rFonts w:eastAsiaTheme="minorHAnsi"/>
          <w:sz w:val="26"/>
          <w:szCs w:val="26"/>
        </w:rPr>
        <w:t xml:space="preserve">; </w:t>
      </w:r>
      <w:r w:rsidRPr="007A5314">
        <w:rPr>
          <w:rFonts w:eastAsiaTheme="minorHAnsi"/>
          <w:sz w:val="26"/>
          <w:szCs w:val="26"/>
          <w:lang w:val="vi-VN"/>
        </w:rPr>
        <w:t xml:space="preserve">16% tổng số doanh nghiệp được khảo sát có </w:t>
      </w:r>
      <w:r w:rsidRPr="007A5314">
        <w:rPr>
          <w:rFonts w:eastAsiaTheme="minorHAnsi"/>
          <w:sz w:val="26"/>
          <w:szCs w:val="26"/>
        </w:rPr>
        <w:t>thị trường nội địa là chủ yếu</w:t>
      </w:r>
      <w:r w:rsidRPr="007A5314">
        <w:rPr>
          <w:rFonts w:eastAsiaTheme="minorHAnsi"/>
          <w:sz w:val="26"/>
          <w:szCs w:val="26"/>
          <w:lang w:val="vi-VN"/>
        </w:rPr>
        <w:t xml:space="preserve">. </w:t>
      </w:r>
      <w:r w:rsidRPr="007A5314">
        <w:rPr>
          <w:rFonts w:eastAsiaTheme="minorHAnsi"/>
          <w:sz w:val="26"/>
          <w:szCs w:val="26"/>
        </w:rPr>
        <w:t xml:space="preserve"> </w:t>
      </w:r>
    </w:p>
    <w:p w14:paraId="288260C3" w14:textId="37B5A822" w:rsidR="00B810EA" w:rsidRPr="007A5314" w:rsidRDefault="00B810EA" w:rsidP="00D67BE7">
      <w:pPr>
        <w:pStyle w:val="ListParagraph"/>
        <w:autoSpaceDE w:val="0"/>
        <w:autoSpaceDN w:val="0"/>
        <w:adjustRightInd w:val="0"/>
        <w:spacing w:before="120" w:after="120" w:line="240" w:lineRule="auto"/>
        <w:ind w:left="0" w:firstLine="567"/>
        <w:jc w:val="both"/>
        <w:rPr>
          <w:rFonts w:eastAsiaTheme="minorHAnsi"/>
          <w:spacing w:val="-4"/>
          <w:sz w:val="26"/>
          <w:szCs w:val="26"/>
          <w:lang w:val="vi-VN"/>
        </w:rPr>
      </w:pPr>
      <w:r w:rsidRPr="007A5314">
        <w:rPr>
          <w:rFonts w:eastAsiaTheme="minorHAnsi"/>
          <w:b/>
          <w:bCs/>
          <w:i/>
          <w:iCs/>
          <w:spacing w:val="-4"/>
          <w:sz w:val="26"/>
          <w:szCs w:val="26"/>
          <w:lang w:val="vi-VN"/>
        </w:rPr>
        <w:t>Về các thuận lợi chính về thị trường nội địa</w:t>
      </w:r>
      <w:r w:rsidRPr="007A5314">
        <w:rPr>
          <w:rFonts w:eastAsiaTheme="minorHAnsi"/>
          <w:spacing w:val="-4"/>
          <w:sz w:val="26"/>
          <w:szCs w:val="26"/>
          <w:lang w:val="vi-VN"/>
        </w:rPr>
        <w:t xml:space="preserve"> của các doanh nghiệp trong hoạt động sản xuất - kinh doanh, kết quả khảo sát cho thấy: giá cả hợp lý (9</w:t>
      </w:r>
      <w:r w:rsidR="00E944A9" w:rsidRPr="007A5314">
        <w:rPr>
          <w:rFonts w:eastAsiaTheme="minorHAnsi"/>
          <w:spacing w:val="-4"/>
          <w:sz w:val="26"/>
          <w:szCs w:val="26"/>
          <w:lang w:val="vi-VN"/>
        </w:rPr>
        <w:t>2,5</w:t>
      </w:r>
      <w:r w:rsidRPr="007A5314">
        <w:rPr>
          <w:rFonts w:eastAsiaTheme="minorHAnsi"/>
          <w:spacing w:val="-4"/>
          <w:sz w:val="26"/>
          <w:szCs w:val="26"/>
          <w:lang w:val="vi-VN"/>
        </w:rPr>
        <w:t>% doanh nghiệp được khảo sát đồng ý), thị trường tiêu thụ ổn định (94</w:t>
      </w:r>
      <w:r w:rsidR="00E944A9" w:rsidRPr="007A5314">
        <w:rPr>
          <w:rFonts w:eastAsiaTheme="minorHAnsi"/>
          <w:spacing w:val="-4"/>
          <w:sz w:val="26"/>
          <w:szCs w:val="26"/>
          <w:lang w:val="vi-VN"/>
        </w:rPr>
        <w:t>,6</w:t>
      </w:r>
      <w:r w:rsidRPr="007A5314">
        <w:rPr>
          <w:rFonts w:eastAsiaTheme="minorHAnsi"/>
          <w:spacing w:val="-4"/>
          <w:sz w:val="26"/>
          <w:szCs w:val="26"/>
          <w:lang w:val="vi-VN"/>
        </w:rPr>
        <w:t>% doanh nghiệp được khảo sát đồng ý), đã quen thuộc với tâm lý, yêu cầu của khách hàng nội địa (94</w:t>
      </w:r>
      <w:r w:rsidR="00E944A9" w:rsidRPr="007A5314">
        <w:rPr>
          <w:rFonts w:eastAsiaTheme="minorHAnsi"/>
          <w:spacing w:val="-4"/>
          <w:sz w:val="26"/>
          <w:szCs w:val="26"/>
          <w:lang w:val="vi-VN"/>
        </w:rPr>
        <w:t>,6</w:t>
      </w:r>
      <w:r w:rsidRPr="007A5314">
        <w:rPr>
          <w:rFonts w:eastAsiaTheme="minorHAnsi"/>
          <w:spacing w:val="-4"/>
          <w:sz w:val="26"/>
          <w:szCs w:val="26"/>
          <w:lang w:val="vi-VN"/>
        </w:rPr>
        <w:t>% doanh nghiệp được khảo sát đồng ý), người mua không yêu cầu cao về chất lượng sản phẩm (93</w:t>
      </w:r>
      <w:r w:rsidR="00E944A9" w:rsidRPr="007A5314">
        <w:rPr>
          <w:rFonts w:eastAsiaTheme="minorHAnsi"/>
          <w:spacing w:val="-4"/>
          <w:sz w:val="26"/>
          <w:szCs w:val="26"/>
          <w:lang w:val="vi-VN"/>
        </w:rPr>
        <w:t>,5</w:t>
      </w:r>
      <w:r w:rsidRPr="007A5314">
        <w:rPr>
          <w:rFonts w:eastAsiaTheme="minorHAnsi"/>
          <w:spacing w:val="-4"/>
          <w:sz w:val="26"/>
          <w:szCs w:val="26"/>
          <w:lang w:val="vi-VN"/>
        </w:rPr>
        <w:t>% doanh nghiệp được khảo sát đồng ý), người mua không quan tâm đến tính hợp pháp của gỗ nguyên liệu (97</w:t>
      </w:r>
      <w:r w:rsidR="00E944A9" w:rsidRPr="007A5314">
        <w:rPr>
          <w:rFonts w:eastAsiaTheme="minorHAnsi"/>
          <w:spacing w:val="-4"/>
          <w:sz w:val="26"/>
          <w:szCs w:val="26"/>
          <w:lang w:val="vi-VN"/>
        </w:rPr>
        <w:t>,8</w:t>
      </w:r>
      <w:r w:rsidRPr="007A5314">
        <w:rPr>
          <w:rFonts w:eastAsiaTheme="minorHAnsi"/>
          <w:spacing w:val="-4"/>
          <w:sz w:val="26"/>
          <w:szCs w:val="26"/>
          <w:lang w:val="vi-VN"/>
        </w:rPr>
        <w:t>% doanh nghiệp được khảo sát đồng ý), chính sách không đòi hỏi khắt khe về chất lượng sản phẩm, bao gồm tính hợp pháp của nguồn gỗ nguyên liệu (96</w:t>
      </w:r>
      <w:r w:rsidR="00E944A9" w:rsidRPr="007A5314">
        <w:rPr>
          <w:rFonts w:eastAsiaTheme="minorHAnsi"/>
          <w:spacing w:val="-4"/>
          <w:sz w:val="26"/>
          <w:szCs w:val="26"/>
          <w:lang w:val="vi-VN"/>
        </w:rPr>
        <w:t>,8</w:t>
      </w:r>
      <w:r w:rsidRPr="007A5314">
        <w:rPr>
          <w:rFonts w:eastAsiaTheme="minorHAnsi"/>
          <w:spacing w:val="-4"/>
          <w:sz w:val="26"/>
          <w:szCs w:val="26"/>
          <w:lang w:val="vi-VN"/>
        </w:rPr>
        <w:t xml:space="preserve">% doanh nghiệp được khảo sát đồng ý).  </w:t>
      </w:r>
    </w:p>
    <w:p w14:paraId="291F256D" w14:textId="77777777" w:rsidR="00B810EA" w:rsidRPr="00276DA6" w:rsidRDefault="00B810EA" w:rsidP="00D67BE7">
      <w:pPr>
        <w:autoSpaceDE w:val="0"/>
        <w:autoSpaceDN w:val="0"/>
        <w:adjustRightInd w:val="0"/>
        <w:spacing w:before="120" w:after="120" w:line="240" w:lineRule="auto"/>
        <w:ind w:firstLine="567"/>
        <w:jc w:val="both"/>
        <w:rPr>
          <w:rFonts w:eastAsiaTheme="minorHAnsi"/>
          <w:sz w:val="26"/>
          <w:szCs w:val="26"/>
          <w:lang w:val="vi-VN"/>
        </w:rPr>
      </w:pPr>
      <w:r w:rsidRPr="00276DA6">
        <w:rPr>
          <w:rFonts w:eastAsiaTheme="minorHAnsi"/>
          <w:b/>
          <w:bCs/>
          <w:sz w:val="26"/>
          <w:szCs w:val="26"/>
          <w:lang w:val="vi-VN"/>
        </w:rPr>
        <w:t xml:space="preserve">Về các khó khăn chính về thị trường nội địa của doanh nghiệp sản xuất đồ gỗ: </w:t>
      </w:r>
      <w:r w:rsidRPr="00276DA6">
        <w:rPr>
          <w:rFonts w:eastAsiaTheme="minorHAnsi"/>
          <w:sz w:val="26"/>
          <w:szCs w:val="26"/>
          <w:lang w:val="vi-VN"/>
        </w:rPr>
        <w:t xml:space="preserve">kết quả khảo sát cho thấy: </w:t>
      </w:r>
      <w:r w:rsidRPr="007A5314">
        <w:rPr>
          <w:rFonts w:eastAsiaTheme="minorHAnsi"/>
          <w:sz w:val="26"/>
          <w:szCs w:val="26"/>
          <w:lang w:val="vi-VN"/>
        </w:rPr>
        <w:t>k</w:t>
      </w:r>
      <w:r w:rsidRPr="00276DA6">
        <w:rPr>
          <w:rFonts w:eastAsiaTheme="minorHAnsi"/>
          <w:sz w:val="26"/>
          <w:szCs w:val="26"/>
          <w:lang w:val="vi-VN"/>
        </w:rPr>
        <w:t>ênh tiêu thụ trong nước phức tạp (97</w:t>
      </w:r>
      <w:r w:rsidR="00E944A9" w:rsidRPr="007A5314">
        <w:rPr>
          <w:rFonts w:eastAsiaTheme="minorHAnsi"/>
          <w:sz w:val="26"/>
          <w:szCs w:val="26"/>
          <w:lang w:val="vi-VN"/>
        </w:rPr>
        <w:t>,8</w:t>
      </w:r>
      <w:r w:rsidRPr="00276DA6">
        <w:rPr>
          <w:rFonts w:eastAsiaTheme="minorHAnsi"/>
          <w:sz w:val="26"/>
          <w:szCs w:val="26"/>
          <w:lang w:val="vi-VN"/>
        </w:rPr>
        <w:t>%</w:t>
      </w:r>
      <w:r w:rsidRPr="007A5314">
        <w:rPr>
          <w:rFonts w:eastAsiaTheme="minorHAnsi"/>
          <w:sz w:val="26"/>
          <w:szCs w:val="26"/>
          <w:lang w:val="vi-VN"/>
        </w:rPr>
        <w:t xml:space="preserve"> do</w:t>
      </w:r>
      <w:r w:rsidR="00E944A9" w:rsidRPr="007A5314">
        <w:rPr>
          <w:rFonts w:eastAsiaTheme="minorHAnsi"/>
          <w:sz w:val="26"/>
          <w:szCs w:val="26"/>
          <w:lang w:val="vi-VN"/>
        </w:rPr>
        <w:t>a</w:t>
      </w:r>
      <w:r w:rsidRPr="007A5314">
        <w:rPr>
          <w:rFonts w:eastAsiaTheme="minorHAnsi"/>
          <w:sz w:val="26"/>
          <w:szCs w:val="26"/>
          <w:lang w:val="vi-VN"/>
        </w:rPr>
        <w:t>nh nghiệp được khảo sát đồng ý</w:t>
      </w:r>
      <w:r w:rsidRPr="00276DA6">
        <w:rPr>
          <w:rFonts w:eastAsiaTheme="minorHAnsi"/>
          <w:sz w:val="26"/>
          <w:szCs w:val="26"/>
          <w:lang w:val="vi-VN"/>
        </w:rPr>
        <w:t xml:space="preserve">), </w:t>
      </w:r>
      <w:r w:rsidRPr="007A5314">
        <w:rPr>
          <w:rFonts w:eastAsiaTheme="minorHAnsi"/>
          <w:sz w:val="26"/>
          <w:szCs w:val="26"/>
          <w:lang w:val="vi-VN"/>
        </w:rPr>
        <w:t>t</w:t>
      </w:r>
      <w:r w:rsidRPr="00276DA6">
        <w:rPr>
          <w:rFonts w:eastAsiaTheme="minorHAnsi"/>
          <w:sz w:val="26"/>
          <w:szCs w:val="26"/>
          <w:lang w:val="vi-VN"/>
        </w:rPr>
        <w:t>hiếu thông tin đầy đủ về thị trường, khách hàng nội địa (96</w:t>
      </w:r>
      <w:r w:rsidR="00E944A9" w:rsidRPr="007A5314">
        <w:rPr>
          <w:rFonts w:eastAsiaTheme="minorHAnsi"/>
          <w:sz w:val="26"/>
          <w:szCs w:val="26"/>
          <w:lang w:val="vi-VN"/>
        </w:rPr>
        <w:t>,8</w:t>
      </w:r>
      <w:r w:rsidRPr="00276DA6">
        <w:rPr>
          <w:rFonts w:eastAsiaTheme="minorHAnsi"/>
          <w:sz w:val="26"/>
          <w:szCs w:val="26"/>
          <w:lang w:val="vi-VN"/>
        </w:rPr>
        <w:t>%</w:t>
      </w:r>
      <w:r w:rsidRPr="007A5314">
        <w:rPr>
          <w:rFonts w:eastAsiaTheme="minorHAnsi"/>
          <w:sz w:val="26"/>
          <w:szCs w:val="26"/>
          <w:lang w:val="vi-VN"/>
        </w:rPr>
        <w:t xml:space="preserve"> doanh nghiệp được khảo sát đồng ý</w:t>
      </w:r>
      <w:r w:rsidRPr="00276DA6">
        <w:rPr>
          <w:rFonts w:eastAsiaTheme="minorHAnsi"/>
          <w:sz w:val="26"/>
          <w:szCs w:val="26"/>
          <w:lang w:val="vi-VN"/>
        </w:rPr>
        <w:t xml:space="preserve">), </w:t>
      </w:r>
      <w:r w:rsidRPr="007A5314">
        <w:rPr>
          <w:rFonts w:eastAsiaTheme="minorHAnsi"/>
          <w:sz w:val="26"/>
          <w:szCs w:val="26"/>
          <w:lang w:val="vi-VN"/>
        </w:rPr>
        <w:t>t</w:t>
      </w:r>
      <w:r w:rsidRPr="00276DA6">
        <w:rPr>
          <w:rFonts w:eastAsiaTheme="minorHAnsi"/>
          <w:sz w:val="26"/>
          <w:szCs w:val="26"/>
          <w:lang w:val="vi-VN"/>
        </w:rPr>
        <w:t>iền bán hàng thu hồi chậ</w:t>
      </w:r>
      <w:r w:rsidR="00E944A9" w:rsidRPr="00276DA6">
        <w:rPr>
          <w:rFonts w:eastAsiaTheme="minorHAnsi"/>
          <w:sz w:val="26"/>
          <w:szCs w:val="26"/>
          <w:lang w:val="vi-VN"/>
        </w:rPr>
        <w:t>m (91,4</w:t>
      </w:r>
      <w:r w:rsidRPr="00276DA6">
        <w:rPr>
          <w:rFonts w:eastAsiaTheme="minorHAnsi"/>
          <w:sz w:val="26"/>
          <w:szCs w:val="26"/>
          <w:lang w:val="vi-VN"/>
        </w:rPr>
        <w:t>%</w:t>
      </w:r>
      <w:r w:rsidRPr="007A5314">
        <w:rPr>
          <w:rFonts w:eastAsiaTheme="minorHAnsi"/>
          <w:sz w:val="26"/>
          <w:szCs w:val="26"/>
          <w:lang w:val="vi-VN"/>
        </w:rPr>
        <w:t xml:space="preserve"> doanh nghiệp được khảo sát đồng ý</w:t>
      </w:r>
      <w:r w:rsidRPr="00276DA6">
        <w:rPr>
          <w:rFonts w:eastAsiaTheme="minorHAnsi"/>
          <w:sz w:val="26"/>
          <w:szCs w:val="26"/>
          <w:lang w:val="vi-VN"/>
        </w:rPr>
        <w:t xml:space="preserve">), </w:t>
      </w:r>
      <w:r w:rsidRPr="007A5314">
        <w:rPr>
          <w:rFonts w:eastAsiaTheme="minorHAnsi"/>
          <w:sz w:val="26"/>
          <w:szCs w:val="26"/>
          <w:lang w:val="vi-VN"/>
        </w:rPr>
        <w:t>t</w:t>
      </w:r>
      <w:r w:rsidRPr="00276DA6">
        <w:rPr>
          <w:rFonts w:eastAsiaTheme="minorHAnsi"/>
          <w:sz w:val="26"/>
          <w:szCs w:val="26"/>
          <w:lang w:val="vi-VN"/>
        </w:rPr>
        <w:t>hị trườ</w:t>
      </w:r>
      <w:r w:rsidR="00E944A9" w:rsidRPr="00276DA6">
        <w:rPr>
          <w:rFonts w:eastAsiaTheme="minorHAnsi"/>
          <w:sz w:val="26"/>
          <w:szCs w:val="26"/>
          <w:lang w:val="vi-VN"/>
        </w:rPr>
        <w:t>ng manh mún (98,9</w:t>
      </w:r>
      <w:r w:rsidRPr="00276DA6">
        <w:rPr>
          <w:rFonts w:eastAsiaTheme="minorHAnsi"/>
          <w:sz w:val="26"/>
          <w:szCs w:val="26"/>
          <w:lang w:val="vi-VN"/>
        </w:rPr>
        <w:t>%</w:t>
      </w:r>
      <w:r w:rsidRPr="007A5314">
        <w:rPr>
          <w:rFonts w:eastAsiaTheme="minorHAnsi"/>
          <w:sz w:val="26"/>
          <w:szCs w:val="26"/>
          <w:lang w:val="vi-VN"/>
        </w:rPr>
        <w:t xml:space="preserve"> doanh nghiệp được khảo sát đồng ý</w:t>
      </w:r>
      <w:r w:rsidRPr="00276DA6">
        <w:rPr>
          <w:rFonts w:eastAsiaTheme="minorHAnsi"/>
          <w:sz w:val="26"/>
          <w:szCs w:val="26"/>
          <w:lang w:val="vi-VN"/>
        </w:rPr>
        <w:t xml:space="preserve">), </w:t>
      </w:r>
      <w:r w:rsidRPr="007A5314">
        <w:rPr>
          <w:rFonts w:eastAsiaTheme="minorHAnsi"/>
          <w:sz w:val="26"/>
          <w:szCs w:val="26"/>
          <w:lang w:val="vi-VN"/>
        </w:rPr>
        <w:t>t</w:t>
      </w:r>
      <w:r w:rsidRPr="00276DA6">
        <w:rPr>
          <w:rFonts w:eastAsiaTheme="minorHAnsi"/>
          <w:sz w:val="26"/>
          <w:szCs w:val="26"/>
          <w:lang w:val="vi-VN"/>
        </w:rPr>
        <w:t>hiếu các cơ chế chính sách hỗ trợ phát triển thị trương (97</w:t>
      </w:r>
      <w:r w:rsidR="00E944A9" w:rsidRPr="007A5314">
        <w:rPr>
          <w:rFonts w:eastAsiaTheme="minorHAnsi"/>
          <w:sz w:val="26"/>
          <w:szCs w:val="26"/>
          <w:lang w:val="vi-VN"/>
        </w:rPr>
        <w:t>,8</w:t>
      </w:r>
      <w:r w:rsidRPr="00276DA6">
        <w:rPr>
          <w:rFonts w:eastAsiaTheme="minorHAnsi"/>
          <w:sz w:val="26"/>
          <w:szCs w:val="26"/>
          <w:lang w:val="vi-VN"/>
        </w:rPr>
        <w:t>%</w:t>
      </w:r>
      <w:r w:rsidRPr="007A5314">
        <w:rPr>
          <w:rFonts w:eastAsiaTheme="minorHAnsi"/>
          <w:sz w:val="26"/>
          <w:szCs w:val="26"/>
          <w:lang w:val="vi-VN"/>
        </w:rPr>
        <w:t xml:space="preserve"> doanh nghiệp được khảo sát đồng ý</w:t>
      </w:r>
      <w:r w:rsidRPr="00276DA6">
        <w:rPr>
          <w:rFonts w:eastAsiaTheme="minorHAnsi"/>
          <w:sz w:val="26"/>
          <w:szCs w:val="26"/>
          <w:lang w:val="vi-VN"/>
        </w:rPr>
        <w:t xml:space="preserve">). </w:t>
      </w:r>
    </w:p>
    <w:p w14:paraId="51B525D5" w14:textId="52340761" w:rsidR="00B810EA" w:rsidRPr="005B77FB" w:rsidRDefault="00B810EA" w:rsidP="005B77FB">
      <w:pPr>
        <w:pStyle w:val="ListParagraph"/>
        <w:numPr>
          <w:ilvl w:val="0"/>
          <w:numId w:val="30"/>
        </w:numPr>
        <w:autoSpaceDE w:val="0"/>
        <w:autoSpaceDN w:val="0"/>
        <w:adjustRightInd w:val="0"/>
        <w:spacing w:before="120" w:after="120" w:line="240" w:lineRule="auto"/>
        <w:jc w:val="both"/>
        <w:rPr>
          <w:rFonts w:eastAsiaTheme="minorHAnsi"/>
          <w:sz w:val="26"/>
          <w:szCs w:val="26"/>
          <w:lang w:val="vi-VN"/>
        </w:rPr>
      </w:pPr>
      <w:r w:rsidRPr="005B77FB">
        <w:rPr>
          <w:rFonts w:eastAsiaTheme="minorHAnsi"/>
          <w:b/>
          <w:bCs/>
          <w:sz w:val="26"/>
          <w:szCs w:val="26"/>
          <w:lang w:val="vi-VN"/>
        </w:rPr>
        <w:t>Đối với thị trường xuất khẩu quốc tế</w:t>
      </w:r>
      <w:r w:rsidR="005B77FB" w:rsidRPr="005B77FB">
        <w:rPr>
          <w:rFonts w:eastAsiaTheme="minorHAnsi"/>
          <w:b/>
          <w:bCs/>
          <w:sz w:val="26"/>
          <w:szCs w:val="26"/>
          <w:lang w:val="vi-VN"/>
        </w:rPr>
        <w:t>:</w:t>
      </w:r>
    </w:p>
    <w:p w14:paraId="2D793552" w14:textId="6F22FC6A" w:rsidR="00B810EA" w:rsidRPr="007A5314" w:rsidRDefault="00B810EA" w:rsidP="00D67BE7">
      <w:pPr>
        <w:autoSpaceDE w:val="0"/>
        <w:autoSpaceDN w:val="0"/>
        <w:adjustRightInd w:val="0"/>
        <w:spacing w:before="120" w:after="120" w:line="240" w:lineRule="auto"/>
        <w:ind w:firstLine="567"/>
        <w:jc w:val="both"/>
        <w:rPr>
          <w:rFonts w:eastAsiaTheme="minorHAnsi"/>
          <w:sz w:val="26"/>
          <w:szCs w:val="26"/>
          <w:lang w:val="vi-VN"/>
        </w:rPr>
      </w:pPr>
      <w:r w:rsidRPr="005B77FB">
        <w:rPr>
          <w:rFonts w:eastAsiaTheme="minorHAnsi"/>
          <w:b/>
          <w:bCs/>
          <w:i/>
          <w:iCs/>
          <w:sz w:val="26"/>
          <w:szCs w:val="26"/>
          <w:lang w:val="vi-VN"/>
        </w:rPr>
        <w:t>Về các thuận lợi chính trên thị trường xuất khẩu quốc tế</w:t>
      </w:r>
      <w:r w:rsidRPr="005B77FB">
        <w:rPr>
          <w:rFonts w:eastAsiaTheme="minorHAnsi"/>
          <w:sz w:val="26"/>
          <w:szCs w:val="26"/>
          <w:lang w:val="vi-VN"/>
        </w:rPr>
        <w:t xml:space="preserve">, kết quả khảo sát cho thấy: </w:t>
      </w:r>
      <w:r w:rsidRPr="007A5314">
        <w:rPr>
          <w:rFonts w:eastAsiaTheme="minorHAnsi"/>
          <w:sz w:val="26"/>
          <w:szCs w:val="26"/>
          <w:lang w:val="vi-VN"/>
        </w:rPr>
        <w:t>t</w:t>
      </w:r>
      <w:r w:rsidRPr="005B77FB">
        <w:rPr>
          <w:rFonts w:eastAsiaTheme="minorHAnsi"/>
          <w:sz w:val="26"/>
          <w:szCs w:val="26"/>
          <w:lang w:val="vi-VN"/>
        </w:rPr>
        <w:t>hị trường tiêu thụ ổn định (78</w:t>
      </w:r>
      <w:r w:rsidR="00D4249E" w:rsidRPr="007A5314">
        <w:rPr>
          <w:rFonts w:eastAsiaTheme="minorHAnsi"/>
          <w:sz w:val="26"/>
          <w:szCs w:val="26"/>
          <w:lang w:val="vi-VN"/>
        </w:rPr>
        <w:t>,5</w:t>
      </w:r>
      <w:r w:rsidRPr="005B77FB">
        <w:rPr>
          <w:rFonts w:eastAsiaTheme="minorHAnsi"/>
          <w:sz w:val="26"/>
          <w:szCs w:val="26"/>
          <w:lang w:val="vi-VN"/>
        </w:rPr>
        <w:t>%</w:t>
      </w:r>
      <w:r w:rsidRPr="007A5314">
        <w:rPr>
          <w:rFonts w:eastAsiaTheme="minorHAnsi"/>
          <w:sz w:val="26"/>
          <w:szCs w:val="26"/>
          <w:lang w:val="vi-VN"/>
        </w:rPr>
        <w:t xml:space="preserve"> doanh nghiệp được khảo sát đồng ý</w:t>
      </w:r>
      <w:r w:rsidRPr="005B77FB">
        <w:rPr>
          <w:rFonts w:eastAsiaTheme="minorHAnsi"/>
          <w:sz w:val="26"/>
          <w:szCs w:val="26"/>
          <w:lang w:val="vi-VN"/>
        </w:rPr>
        <w:t xml:space="preserve">), </w:t>
      </w:r>
      <w:r w:rsidRPr="007A5314">
        <w:rPr>
          <w:rFonts w:eastAsiaTheme="minorHAnsi"/>
          <w:sz w:val="26"/>
          <w:szCs w:val="26"/>
          <w:lang w:val="vi-VN"/>
        </w:rPr>
        <w:t>n</w:t>
      </w:r>
      <w:r w:rsidRPr="005B77FB">
        <w:rPr>
          <w:rFonts w:eastAsiaTheme="minorHAnsi"/>
          <w:sz w:val="26"/>
          <w:szCs w:val="26"/>
          <w:lang w:val="vi-VN"/>
        </w:rPr>
        <w:t>hà nhập khẩu (người mua) phụ trách hoàn toàn về mẫu mã và thị trường tiêu thụ đầu ra sản phẩm (63</w:t>
      </w:r>
      <w:r w:rsidR="00D4249E" w:rsidRPr="007A5314">
        <w:rPr>
          <w:rFonts w:eastAsiaTheme="minorHAnsi"/>
          <w:sz w:val="26"/>
          <w:szCs w:val="26"/>
          <w:lang w:val="vi-VN"/>
        </w:rPr>
        <w:t>,4</w:t>
      </w:r>
      <w:r w:rsidRPr="005B77FB">
        <w:rPr>
          <w:rFonts w:eastAsiaTheme="minorHAnsi"/>
          <w:sz w:val="26"/>
          <w:szCs w:val="26"/>
          <w:lang w:val="vi-VN"/>
        </w:rPr>
        <w:t>%</w:t>
      </w:r>
      <w:r w:rsidRPr="007A5314">
        <w:rPr>
          <w:rFonts w:eastAsiaTheme="minorHAnsi"/>
          <w:sz w:val="26"/>
          <w:szCs w:val="26"/>
          <w:lang w:val="vi-VN"/>
        </w:rPr>
        <w:t xml:space="preserve"> doanh nghiệp được khảo sát đồng ý</w:t>
      </w:r>
      <w:r w:rsidRPr="005B77FB">
        <w:rPr>
          <w:rFonts w:eastAsiaTheme="minorHAnsi"/>
          <w:sz w:val="26"/>
          <w:szCs w:val="26"/>
          <w:lang w:val="vi-VN"/>
        </w:rPr>
        <w:t xml:space="preserve">), </w:t>
      </w:r>
      <w:r w:rsidRPr="007A5314">
        <w:rPr>
          <w:rFonts w:eastAsiaTheme="minorHAnsi"/>
          <w:sz w:val="26"/>
          <w:szCs w:val="26"/>
          <w:lang w:val="vi-VN"/>
        </w:rPr>
        <w:t>g</w:t>
      </w:r>
      <w:r w:rsidRPr="005B77FB">
        <w:rPr>
          <w:rFonts w:eastAsiaTheme="minorHAnsi"/>
          <w:sz w:val="26"/>
          <w:szCs w:val="26"/>
          <w:lang w:val="vi-VN"/>
        </w:rPr>
        <w:t>iá cả hợp lý (</w:t>
      </w:r>
      <w:r w:rsidR="00D4249E" w:rsidRPr="007A5314">
        <w:rPr>
          <w:rFonts w:eastAsiaTheme="minorHAnsi"/>
          <w:sz w:val="26"/>
          <w:szCs w:val="26"/>
          <w:lang w:val="vi-VN"/>
        </w:rPr>
        <w:t>40,9</w:t>
      </w:r>
      <w:r w:rsidRPr="005B77FB">
        <w:rPr>
          <w:rFonts w:eastAsiaTheme="minorHAnsi"/>
          <w:sz w:val="26"/>
          <w:szCs w:val="26"/>
          <w:lang w:val="vi-VN"/>
        </w:rPr>
        <w:t>%</w:t>
      </w:r>
      <w:r w:rsidRPr="007A5314">
        <w:rPr>
          <w:rFonts w:eastAsiaTheme="minorHAnsi"/>
          <w:sz w:val="26"/>
          <w:szCs w:val="26"/>
          <w:lang w:val="vi-VN"/>
        </w:rPr>
        <w:t xml:space="preserve"> doanh nghiệp được khảo sát đồng ý</w:t>
      </w:r>
      <w:r w:rsidRPr="005B77FB">
        <w:rPr>
          <w:rFonts w:eastAsiaTheme="minorHAnsi"/>
          <w:sz w:val="26"/>
          <w:szCs w:val="26"/>
          <w:lang w:val="vi-VN"/>
        </w:rPr>
        <w:t xml:space="preserve">), </w:t>
      </w:r>
      <w:r w:rsidRPr="007A5314">
        <w:rPr>
          <w:rFonts w:eastAsiaTheme="minorHAnsi"/>
          <w:sz w:val="26"/>
          <w:szCs w:val="26"/>
          <w:lang w:val="vi-VN"/>
        </w:rPr>
        <w:t>n</w:t>
      </w:r>
      <w:r w:rsidRPr="005B77FB">
        <w:rPr>
          <w:rFonts w:eastAsiaTheme="minorHAnsi"/>
          <w:sz w:val="26"/>
          <w:szCs w:val="26"/>
          <w:lang w:val="vi-VN"/>
        </w:rPr>
        <w:t>gười mua hỗ trợ về đào tạo, nâng cao chất lượng sản phẩm và hiệu quả sản xuất (16</w:t>
      </w:r>
      <w:r w:rsidR="00D4249E" w:rsidRPr="007A5314">
        <w:rPr>
          <w:rFonts w:eastAsiaTheme="minorHAnsi"/>
          <w:sz w:val="26"/>
          <w:szCs w:val="26"/>
          <w:lang w:val="vi-VN"/>
        </w:rPr>
        <w:t>,1</w:t>
      </w:r>
      <w:r w:rsidRPr="005B77FB">
        <w:rPr>
          <w:rFonts w:eastAsiaTheme="minorHAnsi"/>
          <w:sz w:val="26"/>
          <w:szCs w:val="26"/>
          <w:lang w:val="vi-VN"/>
        </w:rPr>
        <w:t>%</w:t>
      </w:r>
      <w:r w:rsidRPr="007A5314">
        <w:rPr>
          <w:rFonts w:eastAsiaTheme="minorHAnsi"/>
          <w:sz w:val="26"/>
          <w:szCs w:val="26"/>
          <w:lang w:val="vi-VN"/>
        </w:rPr>
        <w:t xml:space="preserve"> doanh nghiệp được khảo sát đồng ý</w:t>
      </w:r>
      <w:r w:rsidRPr="005B77FB">
        <w:rPr>
          <w:rFonts w:eastAsiaTheme="minorHAnsi"/>
          <w:sz w:val="26"/>
          <w:szCs w:val="26"/>
          <w:lang w:val="vi-VN"/>
        </w:rPr>
        <w:t xml:space="preserve">), </w:t>
      </w:r>
      <w:r w:rsidRPr="007A5314">
        <w:rPr>
          <w:rFonts w:eastAsiaTheme="minorHAnsi"/>
          <w:sz w:val="26"/>
          <w:szCs w:val="26"/>
          <w:lang w:val="vi-VN"/>
        </w:rPr>
        <w:t>c</w:t>
      </w:r>
      <w:r w:rsidRPr="005B77FB">
        <w:rPr>
          <w:rFonts w:eastAsiaTheme="minorHAnsi"/>
          <w:sz w:val="26"/>
          <w:szCs w:val="26"/>
          <w:lang w:val="vi-VN"/>
        </w:rPr>
        <w:t>hính sách của nhà nước về xuất khẩu thông thoáng (39</w:t>
      </w:r>
      <w:r w:rsidR="00D4249E" w:rsidRPr="007A5314">
        <w:rPr>
          <w:rFonts w:eastAsiaTheme="minorHAnsi"/>
          <w:sz w:val="26"/>
          <w:szCs w:val="26"/>
          <w:lang w:val="vi-VN"/>
        </w:rPr>
        <w:t>,8</w:t>
      </w:r>
      <w:r w:rsidRPr="005B77FB">
        <w:rPr>
          <w:rFonts w:eastAsiaTheme="minorHAnsi"/>
          <w:sz w:val="26"/>
          <w:szCs w:val="26"/>
          <w:lang w:val="vi-VN"/>
        </w:rPr>
        <w:t>%</w:t>
      </w:r>
      <w:r w:rsidRPr="007A5314">
        <w:rPr>
          <w:rFonts w:eastAsiaTheme="minorHAnsi"/>
          <w:sz w:val="26"/>
          <w:szCs w:val="26"/>
          <w:lang w:val="vi-VN"/>
        </w:rPr>
        <w:t xml:space="preserve"> doanh nghiệp được khảo sát đồng ý</w:t>
      </w:r>
      <w:r w:rsidRPr="005B77FB">
        <w:rPr>
          <w:rFonts w:eastAsiaTheme="minorHAnsi"/>
          <w:sz w:val="26"/>
          <w:szCs w:val="26"/>
          <w:lang w:val="vi-VN"/>
        </w:rPr>
        <w:t xml:space="preserve">) và </w:t>
      </w:r>
      <w:r w:rsidRPr="007A5314">
        <w:rPr>
          <w:rFonts w:eastAsiaTheme="minorHAnsi"/>
          <w:sz w:val="26"/>
          <w:szCs w:val="26"/>
          <w:lang w:val="vi-VN"/>
        </w:rPr>
        <w:t xml:space="preserve">các thuận lợi </w:t>
      </w:r>
      <w:r w:rsidRPr="005B77FB">
        <w:rPr>
          <w:rFonts w:eastAsiaTheme="minorHAnsi"/>
          <w:sz w:val="26"/>
          <w:szCs w:val="26"/>
          <w:lang w:val="vi-VN"/>
        </w:rPr>
        <w:t>khác như: bán cho mông ty mẹ nên không chịu áp lực cạnh tranh; áp lực giá cả, có hỗ trợ nguồn hàng công ty mẹ bên Nhật</w:t>
      </w:r>
      <w:r w:rsidRPr="007A5314">
        <w:rPr>
          <w:rFonts w:eastAsiaTheme="minorHAnsi"/>
          <w:sz w:val="26"/>
          <w:szCs w:val="26"/>
          <w:lang w:val="vi-VN"/>
        </w:rPr>
        <w:t xml:space="preserve"> Bản</w:t>
      </w:r>
      <w:r w:rsidRPr="005B77FB">
        <w:rPr>
          <w:rFonts w:eastAsiaTheme="minorHAnsi"/>
          <w:sz w:val="26"/>
          <w:szCs w:val="26"/>
          <w:lang w:val="vi-VN"/>
        </w:rPr>
        <w:t>; thuê nhân công dễ dàng… (</w:t>
      </w:r>
      <w:r w:rsidRPr="007A5314">
        <w:rPr>
          <w:rFonts w:eastAsiaTheme="minorHAnsi"/>
          <w:sz w:val="26"/>
          <w:szCs w:val="26"/>
          <w:lang w:val="vi-VN"/>
        </w:rPr>
        <w:t>4,3</w:t>
      </w:r>
      <w:r w:rsidRPr="005B77FB">
        <w:rPr>
          <w:rFonts w:eastAsiaTheme="minorHAnsi"/>
          <w:sz w:val="26"/>
          <w:szCs w:val="26"/>
          <w:lang w:val="vi-VN"/>
        </w:rPr>
        <w:t>%</w:t>
      </w:r>
      <w:r w:rsidRPr="007A5314">
        <w:rPr>
          <w:rFonts w:eastAsiaTheme="minorHAnsi"/>
          <w:sz w:val="26"/>
          <w:szCs w:val="26"/>
          <w:lang w:val="vi-VN"/>
        </w:rPr>
        <w:t xml:space="preserve"> doanh nghiệp được khảo sát đồng ý</w:t>
      </w:r>
      <w:r w:rsidRPr="005B77FB">
        <w:rPr>
          <w:rFonts w:eastAsiaTheme="minorHAnsi"/>
          <w:sz w:val="26"/>
          <w:szCs w:val="26"/>
          <w:lang w:val="vi-VN"/>
        </w:rPr>
        <w:t>)</w:t>
      </w:r>
      <w:r w:rsidR="007C1DA9" w:rsidRPr="007A5314">
        <w:rPr>
          <w:rFonts w:eastAsiaTheme="minorHAnsi"/>
          <w:sz w:val="26"/>
          <w:szCs w:val="26"/>
          <w:lang w:val="vi-VN"/>
        </w:rPr>
        <w:t xml:space="preserve">. </w:t>
      </w:r>
    </w:p>
    <w:p w14:paraId="06C9A9F0" w14:textId="67FE8C73" w:rsidR="00AE199A" w:rsidRPr="007A5314" w:rsidRDefault="00B810EA" w:rsidP="00D67BE7">
      <w:pPr>
        <w:autoSpaceDE w:val="0"/>
        <w:autoSpaceDN w:val="0"/>
        <w:adjustRightInd w:val="0"/>
        <w:spacing w:before="120" w:after="0" w:line="240" w:lineRule="auto"/>
        <w:ind w:firstLine="720"/>
        <w:jc w:val="both"/>
        <w:rPr>
          <w:b/>
          <w:bCs/>
          <w:sz w:val="26"/>
          <w:szCs w:val="26"/>
          <w:lang w:val="vi-VN"/>
        </w:rPr>
      </w:pPr>
      <w:r w:rsidRPr="00E76527">
        <w:rPr>
          <w:rFonts w:eastAsiaTheme="minorHAnsi"/>
          <w:b/>
          <w:bCs/>
          <w:i/>
          <w:iCs/>
          <w:sz w:val="26"/>
          <w:szCs w:val="26"/>
          <w:lang w:val="vi-VN"/>
        </w:rPr>
        <w:lastRenderedPageBreak/>
        <w:t>Về các khó khăn chính của doanh nghiệp sản xuất gỗ trên thị trường xuất khẩu,</w:t>
      </w:r>
      <w:r w:rsidRPr="00E76527">
        <w:rPr>
          <w:rFonts w:eastAsiaTheme="minorHAnsi"/>
          <w:sz w:val="26"/>
          <w:szCs w:val="26"/>
          <w:lang w:val="vi-VN"/>
        </w:rPr>
        <w:t xml:space="preserve"> kết quả khảo sát cho thấy: </w:t>
      </w:r>
      <w:r w:rsidR="00AE199A" w:rsidRPr="007A5314">
        <w:rPr>
          <w:rFonts w:eastAsiaTheme="minorHAnsi"/>
          <w:sz w:val="26"/>
          <w:szCs w:val="26"/>
          <w:lang w:val="vi-VN"/>
        </w:rPr>
        <w:t>k</w:t>
      </w:r>
      <w:r w:rsidR="00AE199A" w:rsidRPr="00E76527">
        <w:rPr>
          <w:sz w:val="26"/>
          <w:szCs w:val="26"/>
          <w:lang w:val="vi-VN"/>
        </w:rPr>
        <w:t xml:space="preserve">hông kiểm soát được thị trường </w:t>
      </w:r>
      <w:r w:rsidR="00AE199A" w:rsidRPr="00E76527">
        <w:rPr>
          <w:rFonts w:eastAsiaTheme="minorHAnsi"/>
          <w:sz w:val="26"/>
          <w:szCs w:val="26"/>
          <w:lang w:val="vi-VN"/>
        </w:rPr>
        <w:t>(</w:t>
      </w:r>
      <w:r w:rsidR="00AE199A" w:rsidRPr="007A5314">
        <w:rPr>
          <w:rFonts w:eastAsiaTheme="minorHAnsi"/>
          <w:sz w:val="26"/>
          <w:szCs w:val="26"/>
          <w:lang w:val="vi-VN"/>
        </w:rPr>
        <w:t>18,3</w:t>
      </w:r>
      <w:r w:rsidR="00AE199A" w:rsidRPr="00E76527">
        <w:rPr>
          <w:rFonts w:eastAsiaTheme="minorHAnsi"/>
          <w:sz w:val="26"/>
          <w:szCs w:val="26"/>
          <w:lang w:val="vi-VN"/>
        </w:rPr>
        <w:t>%</w:t>
      </w:r>
      <w:r w:rsidR="00AE199A" w:rsidRPr="007A5314">
        <w:rPr>
          <w:rFonts w:eastAsiaTheme="minorHAnsi"/>
          <w:sz w:val="26"/>
          <w:szCs w:val="26"/>
          <w:lang w:val="vi-VN"/>
        </w:rPr>
        <w:t xml:space="preserve"> daonh nghiệp được khảo sát đồng ý</w:t>
      </w:r>
      <w:r w:rsidR="00AE199A" w:rsidRPr="00E76527">
        <w:rPr>
          <w:rFonts w:eastAsiaTheme="minorHAnsi"/>
          <w:sz w:val="26"/>
          <w:szCs w:val="26"/>
          <w:lang w:val="vi-VN"/>
        </w:rPr>
        <w:t>)</w:t>
      </w:r>
      <w:r w:rsidR="00AE199A" w:rsidRPr="007A5314">
        <w:rPr>
          <w:rFonts w:eastAsiaTheme="minorHAnsi"/>
          <w:sz w:val="26"/>
          <w:szCs w:val="26"/>
          <w:lang w:val="vi-VN"/>
        </w:rPr>
        <w:t xml:space="preserve">, </w:t>
      </w:r>
      <w:r w:rsidRPr="007A5314">
        <w:rPr>
          <w:rFonts w:eastAsiaTheme="minorHAnsi"/>
          <w:sz w:val="26"/>
          <w:szCs w:val="26"/>
          <w:lang w:val="vi-VN"/>
        </w:rPr>
        <w:t>n</w:t>
      </w:r>
      <w:r w:rsidRPr="00E76527">
        <w:rPr>
          <w:rFonts w:eastAsiaTheme="minorHAnsi"/>
          <w:sz w:val="26"/>
          <w:szCs w:val="26"/>
          <w:lang w:val="vi-VN"/>
        </w:rPr>
        <w:t>gười mua yêu cầu cao về chất lượng và mẫu mã sản phẩ</w:t>
      </w:r>
      <w:r w:rsidR="00AE199A" w:rsidRPr="00E76527">
        <w:rPr>
          <w:rFonts w:eastAsiaTheme="minorHAnsi"/>
          <w:sz w:val="26"/>
          <w:szCs w:val="26"/>
          <w:lang w:val="vi-VN"/>
        </w:rPr>
        <w:t>m (65,6</w:t>
      </w:r>
      <w:r w:rsidRPr="00E76527">
        <w:rPr>
          <w:rFonts w:eastAsiaTheme="minorHAnsi"/>
          <w:sz w:val="26"/>
          <w:szCs w:val="26"/>
          <w:lang w:val="vi-VN"/>
        </w:rPr>
        <w:t>%</w:t>
      </w:r>
      <w:r w:rsidRPr="007A5314">
        <w:rPr>
          <w:rFonts w:eastAsiaTheme="minorHAnsi"/>
          <w:sz w:val="26"/>
          <w:szCs w:val="26"/>
          <w:lang w:val="vi-VN"/>
        </w:rPr>
        <w:t xml:space="preserve"> daonh nghiệp được khảo sát đồng ý</w:t>
      </w:r>
      <w:r w:rsidRPr="00E76527">
        <w:rPr>
          <w:rFonts w:eastAsiaTheme="minorHAnsi"/>
          <w:sz w:val="26"/>
          <w:szCs w:val="26"/>
          <w:lang w:val="vi-VN"/>
        </w:rPr>
        <w:t xml:space="preserve">), </w:t>
      </w:r>
      <w:r w:rsidRPr="007A5314">
        <w:rPr>
          <w:rFonts w:eastAsiaTheme="minorHAnsi"/>
          <w:sz w:val="26"/>
          <w:szCs w:val="26"/>
          <w:lang w:val="vi-VN"/>
        </w:rPr>
        <w:t>n</w:t>
      </w:r>
      <w:r w:rsidRPr="00E76527">
        <w:rPr>
          <w:sz w:val="26"/>
          <w:szCs w:val="26"/>
          <w:lang w:val="vi-VN"/>
        </w:rPr>
        <w:t>gười mua yêu cầu cao về tính hợp pháp của nguồn gốc gỗ nguyên liệu</w:t>
      </w:r>
      <w:r w:rsidR="00AE199A" w:rsidRPr="00E76527">
        <w:rPr>
          <w:rFonts w:eastAsiaTheme="minorHAnsi"/>
          <w:sz w:val="26"/>
          <w:szCs w:val="26"/>
          <w:lang w:val="vi-VN"/>
        </w:rPr>
        <w:t xml:space="preserve"> (52,7</w:t>
      </w:r>
      <w:r w:rsidRPr="00E76527">
        <w:rPr>
          <w:rFonts w:eastAsiaTheme="minorHAnsi"/>
          <w:sz w:val="26"/>
          <w:szCs w:val="26"/>
          <w:lang w:val="vi-VN"/>
        </w:rPr>
        <w:t>%</w:t>
      </w:r>
      <w:r w:rsidRPr="007A5314">
        <w:rPr>
          <w:rFonts w:eastAsiaTheme="minorHAnsi"/>
          <w:sz w:val="26"/>
          <w:szCs w:val="26"/>
          <w:lang w:val="vi-VN"/>
        </w:rPr>
        <w:t xml:space="preserve"> doanh nghiệp đượcv khảo sát đồng ý</w:t>
      </w:r>
      <w:r w:rsidRPr="00E76527">
        <w:rPr>
          <w:rFonts w:eastAsiaTheme="minorHAnsi"/>
          <w:sz w:val="26"/>
          <w:szCs w:val="26"/>
          <w:lang w:val="vi-VN"/>
        </w:rPr>
        <w:t xml:space="preserve">), </w:t>
      </w:r>
      <w:r w:rsidRPr="007A5314">
        <w:rPr>
          <w:rFonts w:eastAsiaTheme="minorHAnsi"/>
          <w:sz w:val="26"/>
          <w:szCs w:val="26"/>
          <w:lang w:val="vi-VN"/>
        </w:rPr>
        <w:t>n</w:t>
      </w:r>
      <w:r w:rsidRPr="00E76527">
        <w:rPr>
          <w:sz w:val="26"/>
          <w:szCs w:val="26"/>
          <w:lang w:val="vi-VN"/>
        </w:rPr>
        <w:t>gười mua yêu cầu cao về mức độ tuân thủ lao động và môi trườ</w:t>
      </w:r>
      <w:r w:rsidR="00AE199A" w:rsidRPr="00E76527">
        <w:rPr>
          <w:sz w:val="26"/>
          <w:szCs w:val="26"/>
          <w:lang w:val="vi-VN"/>
        </w:rPr>
        <w:t>ng (49,5</w:t>
      </w:r>
      <w:r w:rsidRPr="00E76527">
        <w:rPr>
          <w:sz w:val="26"/>
          <w:szCs w:val="26"/>
          <w:lang w:val="vi-VN"/>
        </w:rPr>
        <w:t>%</w:t>
      </w:r>
      <w:r w:rsidRPr="007A5314">
        <w:rPr>
          <w:sz w:val="26"/>
          <w:szCs w:val="26"/>
          <w:lang w:val="vi-VN"/>
        </w:rPr>
        <w:t xml:space="preserve"> doanh nghiệp được khảo sát đồng ý</w:t>
      </w:r>
      <w:r w:rsidRPr="00E76527">
        <w:rPr>
          <w:sz w:val="26"/>
          <w:szCs w:val="26"/>
          <w:lang w:val="vi-VN"/>
        </w:rPr>
        <w:t>)</w:t>
      </w:r>
      <w:r w:rsidRPr="007A5314">
        <w:rPr>
          <w:sz w:val="26"/>
          <w:szCs w:val="26"/>
          <w:lang w:val="vi-VN"/>
        </w:rPr>
        <w:t xml:space="preserve">, </w:t>
      </w:r>
      <w:r w:rsidR="00AE199A" w:rsidRPr="007A5314">
        <w:rPr>
          <w:sz w:val="26"/>
          <w:szCs w:val="26"/>
          <w:lang w:val="vi-VN"/>
        </w:rPr>
        <w:t>b</w:t>
      </w:r>
      <w:r w:rsidR="00AE199A" w:rsidRPr="00E76527">
        <w:rPr>
          <w:sz w:val="26"/>
          <w:szCs w:val="26"/>
          <w:lang w:val="vi-VN"/>
        </w:rPr>
        <w:t>iến động bất lợi về tỷ giá (</w:t>
      </w:r>
      <w:r w:rsidR="00AE199A" w:rsidRPr="007A5314">
        <w:rPr>
          <w:sz w:val="26"/>
          <w:szCs w:val="26"/>
          <w:lang w:val="vi-VN"/>
        </w:rPr>
        <w:t>24,7</w:t>
      </w:r>
      <w:r w:rsidR="00AE199A" w:rsidRPr="00E76527">
        <w:rPr>
          <w:sz w:val="26"/>
          <w:szCs w:val="26"/>
          <w:lang w:val="vi-VN"/>
        </w:rPr>
        <w:t>%</w:t>
      </w:r>
      <w:r w:rsidR="00AE199A" w:rsidRPr="007A5314">
        <w:rPr>
          <w:sz w:val="26"/>
          <w:szCs w:val="26"/>
          <w:lang w:val="vi-VN"/>
        </w:rPr>
        <w:t xml:space="preserve"> doanh nghiệp được khảo sát đồng ý</w:t>
      </w:r>
      <w:r w:rsidR="00AE199A" w:rsidRPr="00E76527">
        <w:rPr>
          <w:sz w:val="26"/>
          <w:szCs w:val="26"/>
          <w:lang w:val="vi-VN"/>
        </w:rPr>
        <w:t>)</w:t>
      </w:r>
      <w:r w:rsidR="00AE199A" w:rsidRPr="007A5314">
        <w:rPr>
          <w:sz w:val="26"/>
          <w:szCs w:val="26"/>
          <w:lang w:val="vi-VN"/>
        </w:rPr>
        <w:t xml:space="preserve">, </w:t>
      </w:r>
      <w:r w:rsidRPr="007A5314">
        <w:rPr>
          <w:sz w:val="26"/>
          <w:szCs w:val="26"/>
          <w:lang w:val="vi-VN"/>
        </w:rPr>
        <w:t>c</w:t>
      </w:r>
      <w:r w:rsidRPr="00E76527">
        <w:rPr>
          <w:sz w:val="26"/>
          <w:szCs w:val="26"/>
          <w:lang w:val="vi-VN"/>
        </w:rPr>
        <w:t xml:space="preserve">ạnh tranh giá thành sản phẩm, nguồn hàng ít; thiếu lao động có tay nghề; khó khăn về hỗ trợ pháp lý, nguồn nhân lực… </w:t>
      </w:r>
      <w:r w:rsidR="00AE199A" w:rsidRPr="007A5314">
        <w:rPr>
          <w:sz w:val="26"/>
          <w:szCs w:val="26"/>
          <w:lang w:val="vi-VN"/>
        </w:rPr>
        <w:t>(10,8</w:t>
      </w:r>
      <w:r w:rsidRPr="00E76527">
        <w:rPr>
          <w:sz w:val="26"/>
          <w:szCs w:val="26"/>
          <w:lang w:val="vi-VN"/>
        </w:rPr>
        <w:t>%</w:t>
      </w:r>
      <w:r w:rsidRPr="007A5314">
        <w:rPr>
          <w:sz w:val="26"/>
          <w:szCs w:val="26"/>
          <w:lang w:val="vi-VN"/>
        </w:rPr>
        <w:t xml:space="preserve"> doanh nghiệp được khảo sát đồng ý</w:t>
      </w:r>
      <w:r w:rsidRPr="00E76527">
        <w:rPr>
          <w:sz w:val="26"/>
          <w:szCs w:val="26"/>
          <w:lang w:val="vi-VN"/>
        </w:rPr>
        <w:t>)</w:t>
      </w:r>
      <w:r w:rsidRPr="007A5314">
        <w:rPr>
          <w:sz w:val="26"/>
          <w:szCs w:val="26"/>
          <w:lang w:val="vi-VN"/>
        </w:rPr>
        <w:t>.</w:t>
      </w:r>
      <w:r w:rsidR="00151CA5" w:rsidRPr="007A5314">
        <w:rPr>
          <w:sz w:val="26"/>
          <w:szCs w:val="26"/>
          <w:lang w:val="vi-VN"/>
        </w:rPr>
        <w:t xml:space="preserve"> Các vấn đề về bán phá giá từ các công ty nước ngoài đặc biệt là các công ty Trung Quốc cũng dẫn đến rất nhiều khó khăn cho các doanh nghiệp Việt Nam. </w:t>
      </w:r>
    </w:p>
    <w:p w14:paraId="395A7ADF" w14:textId="35F50E2B" w:rsidR="00DB76A1" w:rsidRPr="00E76527" w:rsidRDefault="006373AE" w:rsidP="00D67BE7">
      <w:pPr>
        <w:spacing w:before="120" w:after="120" w:line="240" w:lineRule="auto"/>
        <w:jc w:val="both"/>
        <w:rPr>
          <w:b/>
          <w:bCs/>
          <w:sz w:val="26"/>
          <w:szCs w:val="26"/>
          <w:lang w:val="vi-VN"/>
        </w:rPr>
      </w:pPr>
      <w:r w:rsidRPr="00E76527">
        <w:rPr>
          <w:b/>
          <w:bCs/>
          <w:sz w:val="26"/>
          <w:szCs w:val="26"/>
          <w:lang w:val="vi-VN"/>
        </w:rPr>
        <w:t>1</w:t>
      </w:r>
      <w:r w:rsidR="00DB76A1" w:rsidRPr="00E76527">
        <w:rPr>
          <w:b/>
          <w:bCs/>
          <w:sz w:val="26"/>
          <w:szCs w:val="26"/>
          <w:lang w:val="vi-VN"/>
        </w:rPr>
        <w:t xml:space="preserve">.3 PHÂN TÍCH THỰC TRẠNG NGÀNH CÔNG NGHIỆP HỖ TRỢ PHỤC VỤ PHÁT TRIỂN NGÀNH CÔNG NGHIỆP CHẾ BIẾN GỖ </w:t>
      </w:r>
    </w:p>
    <w:p w14:paraId="339D35F4" w14:textId="2B5E4CB4" w:rsidR="00980A06" w:rsidRPr="003A1A15" w:rsidRDefault="006373AE" w:rsidP="00D67BE7">
      <w:pPr>
        <w:spacing w:before="120" w:after="120" w:line="240" w:lineRule="auto"/>
        <w:jc w:val="both"/>
        <w:outlineLvl w:val="2"/>
        <w:rPr>
          <w:b/>
          <w:bCs/>
          <w:iCs/>
          <w:sz w:val="26"/>
          <w:szCs w:val="26"/>
          <w:lang w:val="vi-VN"/>
        </w:rPr>
      </w:pPr>
      <w:bookmarkStart w:id="174" w:name="_Toc36543009"/>
      <w:bookmarkStart w:id="175" w:name="_Toc97622814"/>
      <w:r w:rsidRPr="003A1A15">
        <w:rPr>
          <w:b/>
          <w:bCs/>
          <w:iCs/>
          <w:sz w:val="26"/>
          <w:szCs w:val="26"/>
          <w:lang w:val="vi-VN"/>
        </w:rPr>
        <w:t>1</w:t>
      </w:r>
      <w:r w:rsidR="00980A06" w:rsidRPr="007A5314">
        <w:rPr>
          <w:b/>
          <w:bCs/>
          <w:iCs/>
          <w:sz w:val="26"/>
          <w:szCs w:val="26"/>
          <w:lang w:val="vi-VN"/>
        </w:rPr>
        <w:t>.3</w:t>
      </w:r>
      <w:r w:rsidR="00980A06" w:rsidRPr="003A1A15">
        <w:rPr>
          <w:b/>
          <w:bCs/>
          <w:iCs/>
          <w:sz w:val="26"/>
          <w:szCs w:val="26"/>
          <w:lang w:val="vi-VN"/>
        </w:rPr>
        <w:t xml:space="preserve">.1 </w:t>
      </w:r>
      <w:r w:rsidR="00980A06" w:rsidRPr="007A5314">
        <w:rPr>
          <w:b/>
          <w:bCs/>
          <w:iCs/>
          <w:sz w:val="26"/>
          <w:szCs w:val="26"/>
          <w:lang w:val="vi-VN"/>
        </w:rPr>
        <w:t>S</w:t>
      </w:r>
      <w:r w:rsidR="00980A06" w:rsidRPr="003A1A15">
        <w:rPr>
          <w:b/>
          <w:bCs/>
          <w:iCs/>
          <w:sz w:val="26"/>
          <w:szCs w:val="26"/>
          <w:lang w:val="vi-VN"/>
        </w:rPr>
        <w:t>ố lượng doanh nghiệp hỗ trợ phục vụ ngành chế biến gỗ</w:t>
      </w:r>
      <w:bookmarkEnd w:id="174"/>
      <w:bookmarkEnd w:id="175"/>
      <w:r w:rsidR="00980A06" w:rsidRPr="003A1A15">
        <w:rPr>
          <w:b/>
          <w:bCs/>
          <w:iCs/>
          <w:sz w:val="26"/>
          <w:szCs w:val="26"/>
          <w:lang w:val="vi-VN"/>
        </w:rPr>
        <w:t xml:space="preserve">  </w:t>
      </w:r>
    </w:p>
    <w:p w14:paraId="7B4F929C" w14:textId="633C0A25" w:rsidR="00F73834" w:rsidRPr="007A5314" w:rsidRDefault="00F73834" w:rsidP="00D67BE7">
      <w:pPr>
        <w:spacing w:before="120" w:after="120" w:line="240" w:lineRule="auto"/>
        <w:ind w:firstLine="567"/>
        <w:jc w:val="both"/>
        <w:rPr>
          <w:sz w:val="26"/>
          <w:szCs w:val="26"/>
          <w:shd w:val="clear" w:color="auto" w:fill="FFFFFF"/>
          <w:lang w:val="vi-VN"/>
        </w:rPr>
      </w:pPr>
      <w:r w:rsidRPr="007A5314">
        <w:rPr>
          <w:sz w:val="26"/>
          <w:szCs w:val="26"/>
          <w:shd w:val="clear" w:color="auto" w:fill="FFFFFF"/>
          <w:lang w:val="vi-VN"/>
        </w:rPr>
        <w:t>Tính đến cuối năm 20</w:t>
      </w:r>
      <w:r w:rsidR="00AF59F1" w:rsidRPr="007A5314">
        <w:rPr>
          <w:sz w:val="26"/>
          <w:szCs w:val="26"/>
          <w:shd w:val="clear" w:color="auto" w:fill="FFFFFF"/>
          <w:lang w:val="vi-VN"/>
        </w:rPr>
        <w:t>20</w:t>
      </w:r>
      <w:r w:rsidRPr="007A5314">
        <w:rPr>
          <w:sz w:val="26"/>
          <w:szCs w:val="26"/>
          <w:shd w:val="clear" w:color="auto" w:fill="FFFFFF"/>
          <w:lang w:val="vi-VN"/>
        </w:rPr>
        <w:t xml:space="preserve"> có 2.277 doanh nghiệp sản xuất, kinh doanh liên quan đến lĩnh vực công nghiệp hỗ trợ. Trong đó, ngành dệt may có 442 doanh nghiệp (chiếm 19,41%), da giày 172 doanh nghiệp (chiếm 7,55%), chế biến gỗ </w:t>
      </w:r>
      <w:r w:rsidRPr="007A5314">
        <w:rPr>
          <w:bCs/>
          <w:sz w:val="26"/>
          <w:szCs w:val="26"/>
          <w:shd w:val="clear" w:color="auto" w:fill="FFFFFF"/>
          <w:lang w:val="vi-VN"/>
        </w:rPr>
        <w:t>953 doanh nghiệp</w:t>
      </w:r>
      <w:r w:rsidRPr="007A5314">
        <w:rPr>
          <w:b/>
          <w:bCs/>
          <w:sz w:val="26"/>
          <w:szCs w:val="26"/>
          <w:shd w:val="clear" w:color="auto" w:fill="FFFFFF"/>
          <w:lang w:val="vi-VN"/>
        </w:rPr>
        <w:t xml:space="preserve"> </w:t>
      </w:r>
      <w:r w:rsidRPr="007A5314">
        <w:rPr>
          <w:sz w:val="26"/>
          <w:szCs w:val="26"/>
          <w:shd w:val="clear" w:color="auto" w:fill="FFFFFF"/>
          <w:lang w:val="vi-VN"/>
        </w:rPr>
        <w:t>(chiếm 41,85%), cơ khí 710 doanh nghiệp (chiếm 31,18%) (Sở Công thương tỉnh Bình Dương, 20</w:t>
      </w:r>
      <w:r w:rsidR="00AF59F1" w:rsidRPr="007A5314">
        <w:rPr>
          <w:sz w:val="26"/>
          <w:szCs w:val="26"/>
          <w:shd w:val="clear" w:color="auto" w:fill="FFFFFF"/>
          <w:lang w:val="vi-VN"/>
        </w:rPr>
        <w:t>20</w:t>
      </w:r>
      <w:r w:rsidRPr="007A5314">
        <w:rPr>
          <w:sz w:val="26"/>
          <w:szCs w:val="26"/>
          <w:shd w:val="clear" w:color="auto" w:fill="FFFFFF"/>
          <w:lang w:val="vi-VN"/>
        </w:rPr>
        <w:t xml:space="preserve">). </w:t>
      </w:r>
    </w:p>
    <w:p w14:paraId="4DB44946" w14:textId="77777777" w:rsidR="00980A06" w:rsidRPr="007A5314" w:rsidRDefault="006373AE" w:rsidP="00064CAB">
      <w:pPr>
        <w:spacing w:before="120" w:after="120" w:line="240" w:lineRule="auto"/>
        <w:jc w:val="both"/>
        <w:rPr>
          <w:b/>
          <w:bCs/>
          <w:iCs/>
          <w:sz w:val="26"/>
          <w:szCs w:val="26"/>
          <w:lang w:val="vi-VN"/>
        </w:rPr>
      </w:pPr>
      <w:r w:rsidRPr="007A5314">
        <w:rPr>
          <w:b/>
          <w:bCs/>
          <w:iCs/>
          <w:sz w:val="26"/>
          <w:szCs w:val="26"/>
          <w:lang w:val="vi-VN"/>
        </w:rPr>
        <w:t>1</w:t>
      </w:r>
      <w:r w:rsidR="00980A06" w:rsidRPr="007A5314">
        <w:rPr>
          <w:b/>
          <w:bCs/>
          <w:iCs/>
          <w:sz w:val="26"/>
          <w:szCs w:val="26"/>
          <w:lang w:val="vi-VN"/>
        </w:rPr>
        <w:t xml:space="preserve">.3.2 Quy mô vốn của doanh nghiệp hỗ trợ phục vụ ngành chế biến gỗ </w:t>
      </w:r>
    </w:p>
    <w:p w14:paraId="186BE843" w14:textId="2CF68CFD" w:rsidR="00980A06" w:rsidRPr="007A5314" w:rsidRDefault="00980A06" w:rsidP="00064CAB">
      <w:pPr>
        <w:spacing w:before="120" w:after="120" w:line="240" w:lineRule="auto"/>
        <w:ind w:firstLine="567"/>
        <w:jc w:val="both"/>
        <w:rPr>
          <w:b/>
          <w:bCs/>
          <w:i/>
          <w:sz w:val="26"/>
          <w:szCs w:val="26"/>
          <w:lang w:val="vi-VN"/>
        </w:rPr>
      </w:pPr>
      <w:r w:rsidRPr="007A5314">
        <w:rPr>
          <w:sz w:val="26"/>
          <w:szCs w:val="26"/>
          <w:lang w:val="vi-VN"/>
        </w:rPr>
        <w:t xml:space="preserve">Đa số các doanh nghiệp hỗ trợ phục vụ ngành chế biến gỗ có quy mô vốn còn nhỏ, </w:t>
      </w:r>
      <w:r w:rsidR="00340E45" w:rsidRPr="007A5314">
        <w:rPr>
          <w:sz w:val="26"/>
          <w:szCs w:val="26"/>
          <w:lang w:val="vi-VN"/>
        </w:rPr>
        <w:t>nên</w:t>
      </w:r>
      <w:r w:rsidRPr="007A5314">
        <w:rPr>
          <w:sz w:val="26"/>
          <w:szCs w:val="26"/>
          <w:lang w:val="vi-VN"/>
        </w:rPr>
        <w:t xml:space="preserve"> khả năng cạnh tranh còn </w:t>
      </w:r>
      <w:r w:rsidR="00340E45" w:rsidRPr="007A5314">
        <w:rPr>
          <w:sz w:val="26"/>
          <w:szCs w:val="26"/>
          <w:lang w:val="vi-VN"/>
        </w:rPr>
        <w:t xml:space="preserve">hạn chế. </w:t>
      </w:r>
      <w:r w:rsidRPr="007A5314">
        <w:rPr>
          <w:sz w:val="26"/>
          <w:szCs w:val="26"/>
          <w:lang w:val="vi-VN"/>
        </w:rPr>
        <w:t xml:space="preserve"> </w:t>
      </w:r>
    </w:p>
    <w:p w14:paraId="7EBA000B" w14:textId="77777777" w:rsidR="00980A06" w:rsidRPr="007A5314" w:rsidRDefault="006373AE" w:rsidP="00064CAB">
      <w:pPr>
        <w:spacing w:before="120" w:after="120" w:line="240" w:lineRule="auto"/>
        <w:jc w:val="both"/>
        <w:outlineLvl w:val="2"/>
        <w:rPr>
          <w:b/>
          <w:bCs/>
          <w:iCs/>
          <w:sz w:val="26"/>
          <w:szCs w:val="26"/>
          <w:lang w:val="vi-VN"/>
        </w:rPr>
      </w:pPr>
      <w:bookmarkStart w:id="176" w:name="_Toc36543011"/>
      <w:bookmarkStart w:id="177" w:name="_Toc97622815"/>
      <w:r w:rsidRPr="007A5314">
        <w:rPr>
          <w:b/>
          <w:bCs/>
          <w:iCs/>
          <w:sz w:val="26"/>
          <w:szCs w:val="26"/>
          <w:lang w:val="vi-VN"/>
        </w:rPr>
        <w:t>1</w:t>
      </w:r>
      <w:r w:rsidR="00980A06" w:rsidRPr="007A5314">
        <w:rPr>
          <w:b/>
          <w:bCs/>
          <w:iCs/>
          <w:sz w:val="26"/>
          <w:szCs w:val="26"/>
          <w:lang w:val="vi-VN"/>
        </w:rPr>
        <w:t>.3.3 Nguồn nhân lực</w:t>
      </w:r>
      <w:bookmarkEnd w:id="176"/>
      <w:bookmarkEnd w:id="177"/>
      <w:r w:rsidR="00980A06" w:rsidRPr="007A5314">
        <w:rPr>
          <w:b/>
          <w:bCs/>
          <w:iCs/>
          <w:sz w:val="26"/>
          <w:szCs w:val="26"/>
          <w:lang w:val="vi-VN"/>
        </w:rPr>
        <w:t xml:space="preserve"> </w:t>
      </w:r>
    </w:p>
    <w:p w14:paraId="3DAC60F1" w14:textId="1CB335A8" w:rsidR="00980A06" w:rsidRPr="007A5314" w:rsidRDefault="00980A06" w:rsidP="00064CAB">
      <w:pPr>
        <w:spacing w:before="120" w:after="120" w:line="240" w:lineRule="auto"/>
        <w:ind w:firstLine="567"/>
        <w:jc w:val="both"/>
        <w:rPr>
          <w:b/>
          <w:bCs/>
          <w:sz w:val="26"/>
          <w:szCs w:val="26"/>
          <w:lang w:val="vi-VN"/>
        </w:rPr>
      </w:pPr>
      <w:r w:rsidRPr="007A5314">
        <w:rPr>
          <w:sz w:val="26"/>
          <w:szCs w:val="26"/>
          <w:shd w:val="clear" w:color="auto" w:fill="FFFFFF"/>
          <w:lang w:val="vi-VN"/>
        </w:rPr>
        <w:t xml:space="preserve">Nguồn lao động phục vụ cho ngành công nghiệp hỗ trợ phục vụ ngành chế biến gỗ đã qua đào tạo chiếm tỷ lệ 50%-60% và gần 40% lao động chưa qua đào tạo. </w:t>
      </w:r>
      <w:r w:rsidR="00064CAB" w:rsidRPr="007A5314">
        <w:rPr>
          <w:sz w:val="26"/>
          <w:szCs w:val="26"/>
          <w:shd w:val="clear" w:color="auto" w:fill="FFFFFF"/>
          <w:lang w:val="vi-VN"/>
        </w:rPr>
        <w:t>D</w:t>
      </w:r>
      <w:r w:rsidRPr="007A5314">
        <w:rPr>
          <w:sz w:val="26"/>
          <w:szCs w:val="26"/>
          <w:shd w:val="clear" w:color="auto" w:fill="FFFFFF"/>
          <w:lang w:val="vi-VN"/>
        </w:rPr>
        <w:t>o số lao động phổ thông chiếm số lượng lớn, chưa qua đào tạo nên chi phí nhân công còn tương đối r</w:t>
      </w:r>
      <w:r w:rsidR="00B56EF0" w:rsidRPr="007A5314">
        <w:rPr>
          <w:sz w:val="26"/>
          <w:szCs w:val="26"/>
          <w:shd w:val="clear" w:color="auto" w:fill="FFFFFF"/>
          <w:lang w:val="vi-VN"/>
        </w:rPr>
        <w:t>ẻ</w:t>
      </w:r>
      <w:r w:rsidRPr="007A5314">
        <w:rPr>
          <w:sz w:val="26"/>
          <w:szCs w:val="26"/>
          <w:shd w:val="clear" w:color="auto" w:fill="FFFFFF"/>
          <w:lang w:val="vi-VN"/>
        </w:rPr>
        <w:t xml:space="preserve">, trung bình mức lương từ 5 - 7 triệu đồng/tháng/lao động. </w:t>
      </w:r>
      <w:r w:rsidR="00064CAB" w:rsidRPr="007A5314">
        <w:rPr>
          <w:sz w:val="26"/>
          <w:szCs w:val="26"/>
          <w:shd w:val="clear" w:color="auto" w:fill="FFFFFF"/>
          <w:lang w:val="vi-VN"/>
        </w:rPr>
        <w:t>C</w:t>
      </w:r>
      <w:r w:rsidRPr="007A5314">
        <w:rPr>
          <w:sz w:val="26"/>
          <w:szCs w:val="26"/>
          <w:shd w:val="clear" w:color="auto" w:fill="FFFFFF"/>
          <w:lang w:val="vi-VN"/>
        </w:rPr>
        <w:t>ác doanh nghiệp cần quan tâm đến công tác đào tạo nguồn nhân lực và nhất là nguồn nhân lực chất lượng cao phục vụ phát triển ngành công nghiệp hỗ trợ đạt chất lượng, hiệu quả.</w:t>
      </w:r>
    </w:p>
    <w:p w14:paraId="190FC7CF" w14:textId="77777777" w:rsidR="00980A06" w:rsidRPr="007A5314" w:rsidRDefault="006373AE" w:rsidP="00064CAB">
      <w:pPr>
        <w:spacing w:before="120" w:after="120" w:line="240" w:lineRule="auto"/>
        <w:jc w:val="both"/>
        <w:outlineLvl w:val="2"/>
        <w:rPr>
          <w:b/>
          <w:bCs/>
          <w:iCs/>
          <w:sz w:val="26"/>
          <w:szCs w:val="26"/>
          <w:lang w:val="vi-VN"/>
        </w:rPr>
      </w:pPr>
      <w:bookmarkStart w:id="178" w:name="_Toc36543012"/>
      <w:bookmarkStart w:id="179" w:name="_Toc97622816"/>
      <w:r w:rsidRPr="007A5314">
        <w:rPr>
          <w:b/>
          <w:bCs/>
          <w:iCs/>
          <w:sz w:val="26"/>
          <w:szCs w:val="26"/>
          <w:lang w:val="vi-VN"/>
        </w:rPr>
        <w:t>1</w:t>
      </w:r>
      <w:r w:rsidR="00980A06" w:rsidRPr="007A5314">
        <w:rPr>
          <w:b/>
          <w:bCs/>
          <w:iCs/>
          <w:sz w:val="26"/>
          <w:szCs w:val="26"/>
          <w:lang w:val="vi-VN"/>
        </w:rPr>
        <w:t>.3.4 Cơ chế chính sách phát triển ngành công nghiệp hỗ trợ phục vụ chế biến gỗ</w:t>
      </w:r>
      <w:bookmarkEnd w:id="178"/>
      <w:bookmarkEnd w:id="179"/>
      <w:r w:rsidR="00980A06" w:rsidRPr="007A5314">
        <w:rPr>
          <w:b/>
          <w:bCs/>
          <w:iCs/>
          <w:sz w:val="26"/>
          <w:szCs w:val="26"/>
          <w:lang w:val="vi-VN"/>
        </w:rPr>
        <w:t xml:space="preserve"> </w:t>
      </w:r>
    </w:p>
    <w:p w14:paraId="11BD6697" w14:textId="09E6BC91" w:rsidR="00521BD2" w:rsidRPr="007A5314" w:rsidRDefault="00980A06" w:rsidP="00064CAB">
      <w:pPr>
        <w:spacing w:before="120" w:after="120" w:line="240" w:lineRule="auto"/>
        <w:ind w:firstLine="567"/>
        <w:jc w:val="both"/>
        <w:rPr>
          <w:sz w:val="26"/>
          <w:szCs w:val="26"/>
          <w:lang w:val="vi-VN"/>
        </w:rPr>
      </w:pPr>
      <w:r w:rsidRPr="007A5314">
        <w:rPr>
          <w:sz w:val="26"/>
          <w:szCs w:val="26"/>
          <w:shd w:val="clear" w:color="auto" w:fill="FFFFFF"/>
          <w:lang w:val="vi-VN"/>
        </w:rPr>
        <w:t xml:space="preserve">Tỉnh Bình Dương đã ban hành nhiều các văn bản liên quan tới phát triển ngành công nghiệp hỗ trợ phục vụ ngành chế biến gỗ, cụ thể như: </w:t>
      </w:r>
      <w:r w:rsidRPr="007A5314">
        <w:rPr>
          <w:sz w:val="26"/>
          <w:szCs w:val="26"/>
          <w:lang w:val="vi-VN"/>
        </w:rPr>
        <w:t>Quyết định số 2751/ QĐ-UBND ngày 26/11/2011 của Ủy ban nhân dân tỉnh Bình Dương về việc phê duyệt “</w:t>
      </w:r>
      <w:r w:rsidRPr="007A5314">
        <w:rPr>
          <w:i/>
          <w:iCs/>
          <w:sz w:val="26"/>
          <w:szCs w:val="26"/>
          <w:lang w:val="vi-VN"/>
        </w:rPr>
        <w:t>Đề án định hướng phát triển các ngành công nghiệp hỗ trợ trên địa bàn tỉnh Bình Dương đến năm 2020</w:t>
      </w:r>
      <w:r w:rsidRPr="007A5314">
        <w:rPr>
          <w:sz w:val="26"/>
          <w:szCs w:val="26"/>
          <w:lang w:val="vi-VN"/>
        </w:rPr>
        <w:t xml:space="preserve">”. Theo đó, tỉnh </w:t>
      </w:r>
      <w:r w:rsidRPr="007A5314">
        <w:rPr>
          <w:sz w:val="26"/>
          <w:szCs w:val="26"/>
          <w:shd w:val="clear" w:color="auto" w:fill="FFFFFF"/>
          <w:lang w:val="vi-VN"/>
        </w:rPr>
        <w:t xml:space="preserve">Bình Dương có 6 nhóm ngành công nghiệp trọng điểm ưu tiên phát triển trong giai đoạn từ nay đến năm 2020, định hướng đến năm 2025 gồm: cơ khí, điện tử, hóa chất, công nghiệp hỗ trợ, chế </w:t>
      </w:r>
      <w:r w:rsidRPr="007A5314">
        <w:rPr>
          <w:sz w:val="26"/>
          <w:szCs w:val="26"/>
          <w:shd w:val="clear" w:color="auto" w:fill="FFFFFF"/>
          <w:lang w:val="vi-VN"/>
        </w:rPr>
        <w:lastRenderedPageBreak/>
        <w:t>biến nông sản, thực phẩm và sản xuất vật liệu xây dựng cao cấp. </w:t>
      </w:r>
      <w:r w:rsidRPr="007A5314">
        <w:rPr>
          <w:bCs/>
          <w:sz w:val="26"/>
          <w:szCs w:val="26"/>
          <w:lang w:val="vi-VN"/>
        </w:rPr>
        <w:t xml:space="preserve">Tỉnh </w:t>
      </w:r>
      <w:r w:rsidRPr="007A5314">
        <w:rPr>
          <w:sz w:val="26"/>
          <w:szCs w:val="26"/>
          <w:lang w:val="vi-VN"/>
        </w:rPr>
        <w:t xml:space="preserve">Bình Dương đang nỗ lực xây dựng chiến lược phát triển lâu dài cho ngành công nghiệp hỗ trợ. Cụ thể, Sở Công Thương tỉnh Bình Dương đang triển khai thực hiện Đề án phát triển ngành công nghiệp hỗ trợ nhằm tham mưu Ủy ban nhân dân tỉnh hoàn chỉnh, bổ sung cơ sở pháp lý, chương trình kích cầu đầu tư lĩnh vực công nghiệp hỗ trợ tại địa phương. </w:t>
      </w:r>
    </w:p>
    <w:p w14:paraId="0CE4D937" w14:textId="10E2F9C4" w:rsidR="001F485E" w:rsidRPr="007A5314" w:rsidRDefault="001F485E" w:rsidP="00064CAB">
      <w:pPr>
        <w:spacing w:before="120" w:after="120" w:line="240" w:lineRule="auto"/>
        <w:jc w:val="both"/>
        <w:outlineLvl w:val="1"/>
        <w:rPr>
          <w:b/>
          <w:bCs/>
          <w:sz w:val="26"/>
          <w:szCs w:val="26"/>
          <w:lang w:val="vi-VN"/>
        </w:rPr>
      </w:pPr>
      <w:bookmarkStart w:id="180" w:name="_Toc97622817"/>
      <w:r w:rsidRPr="007A5314">
        <w:rPr>
          <w:b/>
          <w:bCs/>
          <w:sz w:val="26"/>
          <w:szCs w:val="26"/>
          <w:lang w:val="vi-VN"/>
        </w:rPr>
        <w:t>1.4 PHÂN TÍCH THỰC TRẠNG Ô NHIỄM MÔI TRƯỜNG</w:t>
      </w:r>
      <w:bookmarkEnd w:id="180"/>
      <w:r w:rsidRPr="007A5314">
        <w:rPr>
          <w:b/>
          <w:bCs/>
          <w:sz w:val="26"/>
          <w:szCs w:val="26"/>
          <w:lang w:val="vi-VN"/>
        </w:rPr>
        <w:t xml:space="preserve"> </w:t>
      </w:r>
    </w:p>
    <w:p w14:paraId="5B1D2B76" w14:textId="0026D2DA" w:rsidR="001F485E" w:rsidRPr="007A5314" w:rsidRDefault="001F485E" w:rsidP="00064CAB">
      <w:pPr>
        <w:spacing w:before="120" w:after="120" w:line="240" w:lineRule="auto"/>
        <w:jc w:val="both"/>
        <w:outlineLvl w:val="2"/>
        <w:rPr>
          <w:b/>
          <w:sz w:val="26"/>
          <w:szCs w:val="26"/>
          <w:lang w:val="vi-VN"/>
        </w:rPr>
      </w:pPr>
      <w:bookmarkStart w:id="181" w:name="_Toc97622818"/>
      <w:r w:rsidRPr="007A5314">
        <w:rPr>
          <w:b/>
          <w:sz w:val="26"/>
          <w:szCs w:val="26"/>
          <w:lang w:val="vi-VN"/>
        </w:rPr>
        <w:t xml:space="preserve">1.4.1. </w:t>
      </w:r>
      <w:r w:rsidR="00BB359A" w:rsidRPr="007A5314">
        <w:rPr>
          <w:b/>
          <w:sz w:val="26"/>
          <w:szCs w:val="26"/>
          <w:lang w:val="vi-VN"/>
        </w:rPr>
        <w:t>Môi trường nước</w:t>
      </w:r>
      <w:bookmarkEnd w:id="181"/>
    </w:p>
    <w:p w14:paraId="7477D7CD" w14:textId="349ED95F" w:rsidR="00094330" w:rsidRPr="007A5314" w:rsidRDefault="008F7556" w:rsidP="00094330">
      <w:pPr>
        <w:autoSpaceDE w:val="0"/>
        <w:autoSpaceDN w:val="0"/>
        <w:adjustRightInd w:val="0"/>
        <w:spacing w:before="120" w:after="120" w:line="240" w:lineRule="auto"/>
        <w:ind w:firstLine="635"/>
        <w:jc w:val="both"/>
        <w:rPr>
          <w:spacing w:val="-6"/>
          <w:sz w:val="26"/>
          <w:szCs w:val="26"/>
          <w:lang w:val="vi-VN"/>
        </w:rPr>
      </w:pPr>
      <w:r w:rsidRPr="007A5314">
        <w:rPr>
          <w:spacing w:val="-6"/>
          <w:sz w:val="26"/>
          <w:szCs w:val="26"/>
          <w:lang w:val="vi-VN"/>
        </w:rPr>
        <w:t>Giai đoạn 2016</w:t>
      </w:r>
      <w:r w:rsidR="00064CAB" w:rsidRPr="007A5314">
        <w:rPr>
          <w:spacing w:val="-6"/>
          <w:sz w:val="26"/>
          <w:szCs w:val="26"/>
          <w:lang w:val="vi-VN"/>
        </w:rPr>
        <w:t>-</w:t>
      </w:r>
      <w:r w:rsidRPr="007A5314">
        <w:rPr>
          <w:spacing w:val="-6"/>
          <w:sz w:val="26"/>
          <w:szCs w:val="26"/>
          <w:lang w:val="vi-VN"/>
        </w:rPr>
        <w:t>2020,</w:t>
      </w:r>
      <w:r w:rsidR="00871538" w:rsidRPr="007A5314">
        <w:rPr>
          <w:spacing w:val="-6"/>
          <w:sz w:val="26"/>
          <w:szCs w:val="26"/>
          <w:lang w:val="vi-VN"/>
        </w:rPr>
        <w:t xml:space="preserve"> </w:t>
      </w:r>
      <w:r w:rsidRPr="007A5314">
        <w:rPr>
          <w:spacing w:val="-6"/>
          <w:sz w:val="26"/>
          <w:szCs w:val="26"/>
          <w:lang w:val="vi-VN"/>
        </w:rPr>
        <w:t xml:space="preserve">chất </w:t>
      </w:r>
      <w:r w:rsidR="00871538" w:rsidRPr="007A5314">
        <w:rPr>
          <w:spacing w:val="-6"/>
          <w:sz w:val="26"/>
          <w:szCs w:val="26"/>
          <w:lang w:val="vi-VN"/>
        </w:rPr>
        <w:t>lượng nước mặt trên địa bàn tỉnh có cải thiện hơn</w:t>
      </w:r>
      <w:r w:rsidRPr="007A5314">
        <w:rPr>
          <w:spacing w:val="-6"/>
          <w:sz w:val="26"/>
          <w:szCs w:val="26"/>
          <w:lang w:val="vi-VN"/>
        </w:rPr>
        <w:t xml:space="preserve"> so với chất lượng nước mặt giai đoạn 2011</w:t>
      </w:r>
      <w:r w:rsidR="00064CAB" w:rsidRPr="007A5314">
        <w:rPr>
          <w:spacing w:val="-6"/>
          <w:sz w:val="26"/>
          <w:szCs w:val="26"/>
          <w:lang w:val="vi-VN"/>
        </w:rPr>
        <w:t>-</w:t>
      </w:r>
      <w:r w:rsidRPr="007A5314">
        <w:rPr>
          <w:spacing w:val="-6"/>
          <w:sz w:val="26"/>
          <w:szCs w:val="26"/>
          <w:lang w:val="vi-VN"/>
        </w:rPr>
        <w:t>2015</w:t>
      </w:r>
      <w:r w:rsidR="00871538" w:rsidRPr="007A5314">
        <w:rPr>
          <w:spacing w:val="-6"/>
          <w:sz w:val="26"/>
          <w:szCs w:val="26"/>
          <w:lang w:val="vi-VN"/>
        </w:rPr>
        <w:t xml:space="preserve">. Chất lượng nước sông Thị Tính tại vị trí STT2 </w:t>
      </w:r>
      <w:r w:rsidR="00064CAB" w:rsidRPr="007A5314">
        <w:rPr>
          <w:spacing w:val="-6"/>
          <w:sz w:val="26"/>
          <w:szCs w:val="26"/>
          <w:lang w:val="vi-VN"/>
        </w:rPr>
        <w:t>-</w:t>
      </w:r>
      <w:r w:rsidR="00871538" w:rsidRPr="007A5314">
        <w:rPr>
          <w:spacing w:val="-6"/>
          <w:sz w:val="26"/>
          <w:szCs w:val="26"/>
          <w:lang w:val="vi-VN"/>
        </w:rPr>
        <w:t xml:space="preserve"> Cầu trên đường vành đai 4 (</w:t>
      </w:r>
      <w:r w:rsidR="00871538" w:rsidRPr="007A5314">
        <w:rPr>
          <w:i/>
          <w:iCs/>
          <w:spacing w:val="-6"/>
          <w:sz w:val="26"/>
          <w:szCs w:val="26"/>
          <w:lang w:val="vi-VN"/>
        </w:rPr>
        <w:t>hình 1.</w:t>
      </w:r>
      <w:r w:rsidR="00064CAB" w:rsidRPr="007A5314">
        <w:rPr>
          <w:i/>
          <w:iCs/>
          <w:spacing w:val="-6"/>
          <w:sz w:val="26"/>
          <w:szCs w:val="26"/>
          <w:lang w:val="vi-VN"/>
        </w:rPr>
        <w:t>2</w:t>
      </w:r>
      <w:r w:rsidR="00871538" w:rsidRPr="007A5314">
        <w:rPr>
          <w:spacing w:val="-6"/>
          <w:sz w:val="26"/>
          <w:szCs w:val="26"/>
          <w:lang w:val="vi-VN"/>
        </w:rPr>
        <w:t>) đã được cải thiện hơn, từ phục vụ cho mục đích giao thông đường thủy trong giai đoạn 2011</w:t>
      </w:r>
      <w:r w:rsidR="00064CAB" w:rsidRPr="007A5314">
        <w:rPr>
          <w:spacing w:val="-6"/>
          <w:sz w:val="26"/>
          <w:szCs w:val="26"/>
          <w:lang w:val="vi-VN"/>
        </w:rPr>
        <w:t>-</w:t>
      </w:r>
      <w:r w:rsidR="00871538" w:rsidRPr="007A5314">
        <w:rPr>
          <w:spacing w:val="-6"/>
          <w:sz w:val="26"/>
          <w:szCs w:val="26"/>
          <w:lang w:val="vi-VN"/>
        </w:rPr>
        <w:t>2015 được được cải thiện tốt lên và đạt mục đích tưới tiêu trong giai đoạn 2016</w:t>
      </w:r>
      <w:r w:rsidR="00064CAB" w:rsidRPr="007A5314">
        <w:rPr>
          <w:spacing w:val="-6"/>
          <w:sz w:val="26"/>
          <w:szCs w:val="26"/>
          <w:lang w:val="vi-VN"/>
        </w:rPr>
        <w:t>-</w:t>
      </w:r>
      <w:r w:rsidR="00871538" w:rsidRPr="007A5314">
        <w:rPr>
          <w:spacing w:val="-6"/>
          <w:sz w:val="26"/>
          <w:szCs w:val="26"/>
          <w:lang w:val="vi-VN"/>
        </w:rPr>
        <w:t xml:space="preserve">2020. </w:t>
      </w:r>
      <w:r w:rsidR="00094330" w:rsidRPr="007A5314">
        <w:rPr>
          <w:spacing w:val="-6"/>
          <w:sz w:val="26"/>
          <w:szCs w:val="26"/>
          <w:lang w:val="vi-VN"/>
        </w:rPr>
        <w:t xml:space="preserve">Chất lượng nước các sông đoạn chảy qua địa bàn tỉnh hiện nay vẫn bị ô nhiễm hữu cơ như sông Thị Tính và các chi lưu, hạ lưu sông Sài Gòn và các suối, kênh, rạch trên địa bàn phía Nam của tỉnh. Sông Sài Gòn và sông Đồng Nai chất lượng nước đạt tiêu chuẩn cấp nước cho sinh hoạt nhưng cần phải xử lý, vẫn có nhiều đoạn sông, suối vượt quy chuẩn với mục đích tưới tiêu. </w:t>
      </w:r>
    </w:p>
    <w:p w14:paraId="0767E50E" w14:textId="1B56D557" w:rsidR="00871538" w:rsidRPr="007A5314" w:rsidRDefault="00871538" w:rsidP="00F73834">
      <w:pPr>
        <w:autoSpaceDE w:val="0"/>
        <w:autoSpaceDN w:val="0"/>
        <w:adjustRightInd w:val="0"/>
        <w:spacing w:after="0" w:line="312" w:lineRule="auto"/>
        <w:jc w:val="center"/>
        <w:rPr>
          <w:spacing w:val="-6"/>
          <w:sz w:val="26"/>
          <w:szCs w:val="26"/>
          <w:lang w:val="vi-VN"/>
        </w:rPr>
      </w:pPr>
      <w:r w:rsidRPr="007A5314">
        <w:rPr>
          <w:noProof/>
          <w:sz w:val="26"/>
          <w:szCs w:val="26"/>
        </w:rPr>
        <w:drawing>
          <wp:inline distT="0" distB="0" distL="0" distR="0" wp14:anchorId="7567C329" wp14:editId="2855564D">
            <wp:extent cx="5289152" cy="1972310"/>
            <wp:effectExtent l="0" t="0" r="698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66140" cy="2001019"/>
                    </a:xfrm>
                    <a:prstGeom prst="rect">
                      <a:avLst/>
                    </a:prstGeom>
                    <a:noFill/>
                    <a:ln>
                      <a:noFill/>
                    </a:ln>
                  </pic:spPr>
                </pic:pic>
              </a:graphicData>
            </a:graphic>
          </wp:inline>
        </w:drawing>
      </w:r>
    </w:p>
    <w:p w14:paraId="046C8CAC" w14:textId="5D8A2880" w:rsidR="00871538" w:rsidRPr="007A5314" w:rsidRDefault="00871538" w:rsidP="0078659A">
      <w:pPr>
        <w:pStyle w:val="Caption"/>
      </w:pPr>
      <w:bookmarkStart w:id="182" w:name="_Toc96440936"/>
      <w:r w:rsidRPr="007A5314">
        <w:t>Hình 1.</w:t>
      </w:r>
      <w:r w:rsidR="00094330" w:rsidRPr="007A5314">
        <w:t>2</w:t>
      </w:r>
      <w:r w:rsidRPr="007A5314">
        <w:t xml:space="preserve"> Biểu đồ WQL sông thị Tính</w:t>
      </w:r>
      <w:bookmarkEnd w:id="182"/>
      <w:r w:rsidRPr="007A5314">
        <w:t xml:space="preserve"> </w:t>
      </w:r>
    </w:p>
    <w:p w14:paraId="5A6A016C" w14:textId="4A1CA64D" w:rsidR="00871538" w:rsidRPr="007A5314" w:rsidRDefault="00871538" w:rsidP="00871538">
      <w:pPr>
        <w:autoSpaceDE w:val="0"/>
        <w:autoSpaceDN w:val="0"/>
        <w:adjustRightInd w:val="0"/>
        <w:spacing w:after="0" w:line="312" w:lineRule="auto"/>
        <w:ind w:firstLine="634"/>
        <w:jc w:val="right"/>
        <w:rPr>
          <w:spacing w:val="-6"/>
          <w:sz w:val="26"/>
          <w:szCs w:val="26"/>
          <w:lang w:val="vi-VN"/>
        </w:rPr>
      </w:pPr>
      <w:r w:rsidRPr="007A5314">
        <w:rPr>
          <w:spacing w:val="-6"/>
          <w:sz w:val="26"/>
          <w:szCs w:val="26"/>
          <w:lang w:val="vi-VN"/>
        </w:rPr>
        <w:t>Nguồn: UBND tỉnh Bình Dương (2020)</w:t>
      </w:r>
    </w:p>
    <w:p w14:paraId="4B558D96" w14:textId="3FBFB4CA" w:rsidR="006643F9" w:rsidRPr="007A5314" w:rsidRDefault="0079660E" w:rsidP="00F673AF">
      <w:pPr>
        <w:pStyle w:val="ListParagraph"/>
        <w:numPr>
          <w:ilvl w:val="0"/>
          <w:numId w:val="9"/>
        </w:numPr>
        <w:tabs>
          <w:tab w:val="left" w:pos="851"/>
        </w:tabs>
        <w:autoSpaceDE w:val="0"/>
        <w:autoSpaceDN w:val="0"/>
        <w:adjustRightInd w:val="0"/>
        <w:spacing w:before="120" w:after="120" w:line="240" w:lineRule="auto"/>
        <w:ind w:left="0" w:firstLine="634"/>
        <w:jc w:val="both"/>
        <w:rPr>
          <w:spacing w:val="-6"/>
          <w:sz w:val="26"/>
          <w:szCs w:val="26"/>
          <w:lang w:val="vi-VN"/>
        </w:rPr>
      </w:pPr>
      <w:r w:rsidRPr="007A5314">
        <w:rPr>
          <w:spacing w:val="-6"/>
          <w:sz w:val="26"/>
          <w:szCs w:val="26"/>
          <w:lang w:val="vi-VN"/>
        </w:rPr>
        <w:t xml:space="preserve">Diễn biến, chất lượng nước tại sông Bé: </w:t>
      </w:r>
      <w:r w:rsidR="006643F9" w:rsidRPr="007A5314">
        <w:rPr>
          <w:spacing w:val="-6"/>
          <w:sz w:val="26"/>
          <w:szCs w:val="26"/>
          <w:lang w:val="vi-VN"/>
        </w:rPr>
        <w:t>Kết quả quan trắc trên sông Bé cho thấy, hầu hết các chỉ tiêu đều đạt quy chuẩn cho phép. Chất lượng nước trên sông Bé trong giai đoạn 2016</w:t>
      </w:r>
      <w:r w:rsidR="00094330" w:rsidRPr="007A5314">
        <w:rPr>
          <w:spacing w:val="-6"/>
          <w:sz w:val="26"/>
          <w:szCs w:val="26"/>
          <w:lang w:val="vi-VN"/>
        </w:rPr>
        <w:t>-</w:t>
      </w:r>
      <w:r w:rsidR="006643F9" w:rsidRPr="007A5314">
        <w:rPr>
          <w:spacing w:val="-6"/>
          <w:sz w:val="26"/>
          <w:szCs w:val="26"/>
          <w:lang w:val="vi-VN"/>
        </w:rPr>
        <w:t xml:space="preserve">2020 được cải thiện rõ rệt, một số chỉ tiêu ô nhiễm có xu hướng giảm dần. Riêng có thông số NH3 vượt quy chuẩn cho phép từ 1,2 </w:t>
      </w:r>
      <w:r w:rsidR="00094330" w:rsidRPr="007A5314">
        <w:rPr>
          <w:spacing w:val="-6"/>
          <w:sz w:val="26"/>
          <w:szCs w:val="26"/>
          <w:lang w:val="vi-VN"/>
        </w:rPr>
        <w:t>-</w:t>
      </w:r>
      <w:r w:rsidR="006643F9" w:rsidRPr="007A5314">
        <w:rPr>
          <w:spacing w:val="-6"/>
          <w:sz w:val="26"/>
          <w:szCs w:val="26"/>
          <w:lang w:val="vi-VN"/>
        </w:rPr>
        <w:t xml:space="preserve"> 3,7 lần nhưng đang có xu hướng giảm dần qua các năm, thông số Fe vượt quy chuẩn tại một số thời điểm, tuy nhiên, chất lượng nước có chiều hướng cải thiện tốt hơn so với giai đoạn 2011</w:t>
      </w:r>
      <w:r w:rsidR="00094330" w:rsidRPr="007A5314">
        <w:rPr>
          <w:spacing w:val="-6"/>
          <w:sz w:val="26"/>
          <w:szCs w:val="26"/>
          <w:lang w:val="vi-VN"/>
        </w:rPr>
        <w:t>-</w:t>
      </w:r>
      <w:r w:rsidR="006643F9" w:rsidRPr="007A5314">
        <w:rPr>
          <w:spacing w:val="-6"/>
          <w:sz w:val="26"/>
          <w:szCs w:val="26"/>
          <w:lang w:val="vi-VN"/>
        </w:rPr>
        <w:t>2015. Chỉ số chất lượng nước WQL đao động ở mức từ 60 – 80, chất lượng nước sông trong giai đoạn 2011</w:t>
      </w:r>
      <w:r w:rsidR="00094330" w:rsidRPr="007A5314">
        <w:rPr>
          <w:spacing w:val="-6"/>
          <w:sz w:val="26"/>
          <w:szCs w:val="26"/>
          <w:lang w:val="vi-VN"/>
        </w:rPr>
        <w:t>-</w:t>
      </w:r>
      <w:r w:rsidR="006643F9" w:rsidRPr="007A5314">
        <w:rPr>
          <w:spacing w:val="-6"/>
          <w:sz w:val="26"/>
          <w:szCs w:val="26"/>
          <w:lang w:val="vi-VN"/>
        </w:rPr>
        <w:t>2018 chỉ phục vụ cho mục đích tưới tiêu, trong hai năm trở lại đây (2019-2020) chất lượng nước phục vụ tốt cho mục đích cấp nước sinh hoạt</w:t>
      </w:r>
      <w:r w:rsidR="00094330" w:rsidRPr="007A5314">
        <w:rPr>
          <w:spacing w:val="-6"/>
          <w:sz w:val="26"/>
          <w:szCs w:val="26"/>
          <w:lang w:val="vi-VN"/>
        </w:rPr>
        <w:t>.</w:t>
      </w:r>
      <w:r w:rsidR="006643F9" w:rsidRPr="007A5314">
        <w:rPr>
          <w:spacing w:val="-6"/>
          <w:sz w:val="26"/>
          <w:szCs w:val="26"/>
          <w:lang w:val="vi-VN"/>
        </w:rPr>
        <w:t xml:space="preserve"> </w:t>
      </w:r>
    </w:p>
    <w:p w14:paraId="03A1EEA9" w14:textId="27C57E07" w:rsidR="0079660E" w:rsidRPr="007A5314" w:rsidRDefault="0079660E" w:rsidP="00094330">
      <w:pPr>
        <w:autoSpaceDE w:val="0"/>
        <w:autoSpaceDN w:val="0"/>
        <w:adjustRightInd w:val="0"/>
        <w:spacing w:before="120" w:after="120" w:line="240" w:lineRule="auto"/>
        <w:ind w:firstLine="635"/>
        <w:jc w:val="both"/>
        <w:rPr>
          <w:sz w:val="26"/>
          <w:szCs w:val="26"/>
          <w:lang w:val="vi-VN"/>
        </w:rPr>
      </w:pPr>
      <w:r w:rsidRPr="007A5314">
        <w:rPr>
          <w:spacing w:val="-6"/>
          <w:sz w:val="26"/>
          <w:szCs w:val="26"/>
          <w:lang w:val="vi-VN"/>
        </w:rPr>
        <w:t xml:space="preserve">- Diễn biến chất lượng nước tại các kênh rạch: </w:t>
      </w:r>
      <w:r w:rsidR="008E7FB8" w:rsidRPr="007A5314">
        <w:rPr>
          <w:sz w:val="26"/>
          <w:szCs w:val="26"/>
          <w:lang w:val="vi-VN"/>
        </w:rPr>
        <w:t>Giai đoạn 2016</w:t>
      </w:r>
      <w:r w:rsidR="00094330" w:rsidRPr="007A5314">
        <w:rPr>
          <w:sz w:val="26"/>
          <w:szCs w:val="26"/>
          <w:lang w:val="vi-VN"/>
        </w:rPr>
        <w:t>-</w:t>
      </w:r>
      <w:r w:rsidR="008E7FB8" w:rsidRPr="007A5314">
        <w:rPr>
          <w:sz w:val="26"/>
          <w:szCs w:val="26"/>
          <w:lang w:val="vi-VN"/>
        </w:rPr>
        <w:t xml:space="preserve">2020, tỉnh Bình Dương đã thực hiện nhiều biện pháp khắc phục nhiễm và cải thiện chất lƣợng môi trường thông qua việc tăng cường công tác phòng ngừa và kiểm soát nhiễm, đẩy </w:t>
      </w:r>
      <w:r w:rsidR="008E7FB8" w:rsidRPr="007A5314">
        <w:rPr>
          <w:sz w:val="26"/>
          <w:szCs w:val="26"/>
          <w:lang w:val="vi-VN"/>
        </w:rPr>
        <w:lastRenderedPageBreak/>
        <w:t>nhanh tiến độ xây dựng các công trình thoát nước, xử lý nước thải. Do vậy, chất lượng nước trên các rạch đổ ra sông Sài Gòn như: Rạch Bà Sảng, rạch Ông Đành, suối Cát, suối Chòm Sao, kênh An Tây, kênh D, kênh Cầu Ông Bố, Rạch Vĩnh Bình,… có nhiều cải thiện. Chất lượng nước trên các rạch đổ ra sông Đồng Nai, sông Thị Tính cũng có xu hướng tốt hơn. Nồng độ COD và NH3 có xu h</w:t>
      </w:r>
      <w:r w:rsidR="008A3467" w:rsidRPr="007A5314">
        <w:rPr>
          <w:sz w:val="26"/>
          <w:szCs w:val="26"/>
          <w:lang w:val="vi-VN"/>
        </w:rPr>
        <w:t>ứ</w:t>
      </w:r>
      <w:r w:rsidR="008E7FB8" w:rsidRPr="007A5314">
        <w:rPr>
          <w:sz w:val="26"/>
          <w:szCs w:val="26"/>
          <w:lang w:val="vi-VN"/>
        </w:rPr>
        <w:t>ớng giảm rõ rệt tại nhiều kênh rạch</w:t>
      </w:r>
      <w:r w:rsidR="00094330" w:rsidRPr="007A5314">
        <w:rPr>
          <w:sz w:val="26"/>
          <w:szCs w:val="26"/>
          <w:lang w:val="vi-VN"/>
        </w:rPr>
        <w:t>.</w:t>
      </w:r>
      <w:r w:rsidR="008E7FB8" w:rsidRPr="007A5314">
        <w:rPr>
          <w:sz w:val="26"/>
          <w:szCs w:val="26"/>
          <w:lang w:val="vi-VN"/>
        </w:rPr>
        <w:t xml:space="preserve">  </w:t>
      </w:r>
    </w:p>
    <w:p w14:paraId="2811BA07" w14:textId="3DC44B3B" w:rsidR="001F485E" w:rsidRPr="007A5314" w:rsidRDefault="008A3467" w:rsidP="00F673AF">
      <w:pPr>
        <w:autoSpaceDE w:val="0"/>
        <w:autoSpaceDN w:val="0"/>
        <w:adjustRightInd w:val="0"/>
        <w:spacing w:before="120" w:after="120" w:line="240" w:lineRule="auto"/>
        <w:jc w:val="both"/>
        <w:rPr>
          <w:b/>
          <w:sz w:val="26"/>
          <w:szCs w:val="26"/>
          <w:lang w:val="vi-VN"/>
        </w:rPr>
      </w:pPr>
      <w:r w:rsidRPr="007A5314">
        <w:rPr>
          <w:sz w:val="26"/>
          <w:szCs w:val="26"/>
          <w:lang w:val="vi-VN"/>
        </w:rPr>
        <w:t xml:space="preserve"> </w:t>
      </w:r>
      <w:r w:rsidR="001F485E" w:rsidRPr="007A5314">
        <w:rPr>
          <w:b/>
          <w:sz w:val="26"/>
          <w:szCs w:val="26"/>
          <w:lang w:val="vi-VN"/>
        </w:rPr>
        <w:t xml:space="preserve">1.4.2. </w:t>
      </w:r>
      <w:r w:rsidR="00085DEA" w:rsidRPr="007A5314">
        <w:rPr>
          <w:b/>
          <w:sz w:val="26"/>
          <w:szCs w:val="26"/>
          <w:lang w:val="vi-VN"/>
        </w:rPr>
        <w:t xml:space="preserve">Môi trường không khí </w:t>
      </w:r>
    </w:p>
    <w:p w14:paraId="666B7ED1" w14:textId="2A3AB459" w:rsidR="00085DEA" w:rsidRPr="007A5314" w:rsidRDefault="00085DEA" w:rsidP="00F673AF">
      <w:pPr>
        <w:spacing w:before="120" w:after="120" w:line="240" w:lineRule="auto"/>
        <w:ind w:firstLine="720"/>
        <w:jc w:val="both"/>
        <w:rPr>
          <w:sz w:val="26"/>
          <w:szCs w:val="26"/>
          <w:lang w:val="vi-VN"/>
        </w:rPr>
      </w:pPr>
      <w:r w:rsidRPr="007A5314">
        <w:rPr>
          <w:sz w:val="26"/>
          <w:szCs w:val="26"/>
          <w:lang w:val="vi-VN"/>
        </w:rPr>
        <w:t xml:space="preserve">- </w:t>
      </w:r>
      <w:r w:rsidRPr="007A5314">
        <w:rPr>
          <w:b/>
          <w:bCs/>
          <w:sz w:val="26"/>
          <w:szCs w:val="26"/>
          <w:lang w:val="vi-VN"/>
        </w:rPr>
        <w:t>Tiếng ồn</w:t>
      </w:r>
      <w:r w:rsidRPr="007A5314">
        <w:rPr>
          <w:sz w:val="26"/>
          <w:szCs w:val="26"/>
          <w:lang w:val="vi-VN"/>
        </w:rPr>
        <w:t>: Kết quả quan trắc cho thấy tiếng ồn tương đương trong giai đoạn 2016</w:t>
      </w:r>
      <w:r w:rsidR="00F673AF" w:rsidRPr="007A5314">
        <w:rPr>
          <w:sz w:val="26"/>
          <w:szCs w:val="26"/>
          <w:lang w:val="vi-VN"/>
        </w:rPr>
        <w:t>-</w:t>
      </w:r>
      <w:r w:rsidRPr="007A5314">
        <w:rPr>
          <w:sz w:val="26"/>
          <w:szCs w:val="26"/>
          <w:lang w:val="vi-VN"/>
        </w:rPr>
        <w:t>2020 trên địa bàn tỉnh dao động trong khoảng từ 53 đến 87 dBA, tại các vị trí giao thông có xu hướng tăng nhẹ so với giai đoạn 2011</w:t>
      </w:r>
      <w:r w:rsidR="00F673AF" w:rsidRPr="007A5314">
        <w:rPr>
          <w:sz w:val="26"/>
          <w:szCs w:val="26"/>
          <w:lang w:val="vi-VN"/>
        </w:rPr>
        <w:t>-</w:t>
      </w:r>
      <w:r w:rsidRPr="007A5314">
        <w:rPr>
          <w:sz w:val="26"/>
          <w:szCs w:val="26"/>
          <w:lang w:val="vi-VN"/>
        </w:rPr>
        <w:t xml:space="preserve">2015 (tiếng ồng tương đương từ 54 – 79,5 dBA) do mật độ các phương tiện tham gia giao thông ngày càng tăng chặt chẽ hơn, tiếng ồn ổn định tại các khu vực nông thôn và đô thị (hình 1.16). Các khu vực có tiếng ồn cao chủ yếu ở các nút giao thông như ngã tư cầu Ông Bố, Miếu Ông Cù, gần ngãn ba Cổng Xanh … hoặc tại các khu vực khai thác đá xây dựng như Mỏ đá Thường Tân. Tại các vị trí này, tiếng ồn vượt quy chuẩn từ 1,02 </w:t>
      </w:r>
      <w:r w:rsidR="00F673AF" w:rsidRPr="007A5314">
        <w:rPr>
          <w:sz w:val="26"/>
          <w:szCs w:val="26"/>
          <w:lang w:val="vi-VN"/>
        </w:rPr>
        <w:t>-</w:t>
      </w:r>
      <w:r w:rsidRPr="007A5314">
        <w:rPr>
          <w:sz w:val="26"/>
          <w:szCs w:val="26"/>
          <w:lang w:val="vi-VN"/>
        </w:rPr>
        <w:t xml:space="preserve"> 1,23 lần. Còn các khu vực khác hầu như không thay đổi nhiều.</w:t>
      </w:r>
    </w:p>
    <w:p w14:paraId="5501790A" w14:textId="6AE95A69" w:rsidR="005B1EFD" w:rsidRPr="007A5314" w:rsidRDefault="001D1B5B" w:rsidP="00F673AF">
      <w:pPr>
        <w:spacing w:before="120" w:after="120" w:line="240" w:lineRule="auto"/>
        <w:jc w:val="both"/>
        <w:rPr>
          <w:sz w:val="26"/>
          <w:szCs w:val="26"/>
          <w:lang w:val="vi-VN"/>
        </w:rPr>
      </w:pPr>
      <w:r w:rsidRPr="007A5314">
        <w:rPr>
          <w:sz w:val="26"/>
          <w:szCs w:val="26"/>
          <w:lang w:val="vi-VN"/>
        </w:rPr>
        <w:tab/>
        <w:t xml:space="preserve">- </w:t>
      </w:r>
      <w:r w:rsidRPr="007A5314">
        <w:rPr>
          <w:b/>
          <w:bCs/>
          <w:sz w:val="26"/>
          <w:szCs w:val="26"/>
          <w:lang w:val="vi-VN"/>
        </w:rPr>
        <w:t>Bụi</w:t>
      </w:r>
      <w:r w:rsidRPr="007A5314">
        <w:rPr>
          <w:sz w:val="26"/>
          <w:szCs w:val="26"/>
          <w:lang w:val="vi-VN"/>
        </w:rPr>
        <w:t xml:space="preserve">: </w:t>
      </w:r>
      <w:r w:rsidR="00461F63" w:rsidRPr="007A5314">
        <w:rPr>
          <w:sz w:val="26"/>
          <w:szCs w:val="26"/>
          <w:lang w:val="vi-VN"/>
        </w:rPr>
        <w:t>Kết quả quan trắc cho thấy nồng độ bụi trong giai đoạn 2016</w:t>
      </w:r>
      <w:r w:rsidR="00F673AF" w:rsidRPr="007A5314">
        <w:rPr>
          <w:sz w:val="26"/>
          <w:szCs w:val="26"/>
          <w:lang w:val="vi-VN"/>
        </w:rPr>
        <w:t>-</w:t>
      </w:r>
      <w:r w:rsidR="00461F63" w:rsidRPr="007A5314">
        <w:rPr>
          <w:sz w:val="26"/>
          <w:szCs w:val="26"/>
          <w:lang w:val="vi-VN"/>
        </w:rPr>
        <w:t xml:space="preserve">2020, nồng độ từ 45 </w:t>
      </w:r>
      <w:r w:rsidR="00F673AF" w:rsidRPr="007A5314">
        <w:rPr>
          <w:sz w:val="26"/>
          <w:szCs w:val="26"/>
          <w:lang w:val="vi-VN"/>
        </w:rPr>
        <w:t>-</w:t>
      </w:r>
      <w:r w:rsidR="00461F63" w:rsidRPr="007A5314">
        <w:rPr>
          <w:sz w:val="26"/>
          <w:szCs w:val="26"/>
          <w:lang w:val="vi-VN"/>
        </w:rPr>
        <w:t xml:space="preserve"> 700 µg/m</w:t>
      </w:r>
      <w:r w:rsidR="00461F63" w:rsidRPr="007A5314">
        <w:rPr>
          <w:sz w:val="26"/>
          <w:szCs w:val="26"/>
          <w:vertAlign w:val="superscript"/>
          <w:lang w:val="vi-VN"/>
        </w:rPr>
        <w:t>3</w:t>
      </w:r>
      <w:r w:rsidR="00461F63" w:rsidRPr="007A5314">
        <w:rPr>
          <w:sz w:val="26"/>
          <w:szCs w:val="26"/>
          <w:lang w:val="vi-VN"/>
        </w:rPr>
        <w:t xml:space="preserve">. Một số khu vực có nồng độ bụi vượt quy chuẩn cho phép từ 1,1 </w:t>
      </w:r>
      <w:r w:rsidR="00F673AF" w:rsidRPr="007A5314">
        <w:rPr>
          <w:sz w:val="26"/>
          <w:szCs w:val="26"/>
          <w:lang w:val="vi-VN"/>
        </w:rPr>
        <w:t>-</w:t>
      </w:r>
      <w:r w:rsidR="00461F63" w:rsidRPr="007A5314">
        <w:rPr>
          <w:sz w:val="26"/>
          <w:szCs w:val="26"/>
          <w:lang w:val="vi-VN"/>
        </w:rPr>
        <w:t xml:space="preserve"> hơn 2 lần, chủ yếu là khu vực khai thác kh</w:t>
      </w:r>
      <w:r w:rsidR="009C5144" w:rsidRPr="007A5314">
        <w:rPr>
          <w:sz w:val="26"/>
          <w:szCs w:val="26"/>
          <w:lang w:val="vi-VN"/>
        </w:rPr>
        <w:t>oáng</w:t>
      </w:r>
      <w:r w:rsidR="00461F63" w:rsidRPr="007A5314">
        <w:rPr>
          <w:sz w:val="26"/>
          <w:szCs w:val="26"/>
          <w:lang w:val="vi-VN"/>
        </w:rPr>
        <w:t xml:space="preserve"> sản như Mỏ đá Thường Tân do khu vực này thường xuyên có các phương tiện vận chuyển tải trọng lớn di chuyển qua lại, có nhiều phương tiện vận chuyển chưa che chắn cẩn thận khi chở vật liệu xây dựng trên xe làm rơi vãi xuống đường, công tác phun xịt nước dập bụi đôi khi còn chưa được thực hiện nghiêm túc … hoặc những khu vực có mật độ giao thông cao như Ngã tư Miếu Ông Cù, ngã tư cầu Ông Bố… Tuy nhiên, trong các năm gần đây, bụi tại vị trí này cũng có xu hướng giảm dần</w:t>
      </w:r>
      <w:r w:rsidR="005B1EFD" w:rsidRPr="007A5314">
        <w:rPr>
          <w:sz w:val="26"/>
          <w:szCs w:val="26"/>
          <w:lang w:val="vi-VN"/>
        </w:rPr>
        <w:t xml:space="preserve">. </w:t>
      </w:r>
    </w:p>
    <w:p w14:paraId="6DC80177" w14:textId="0113BB1B" w:rsidR="00751BFB" w:rsidRPr="007A5314" w:rsidRDefault="00527038" w:rsidP="00F673AF">
      <w:pPr>
        <w:pStyle w:val="ListParagraph"/>
        <w:autoSpaceDE w:val="0"/>
        <w:autoSpaceDN w:val="0"/>
        <w:adjustRightInd w:val="0"/>
        <w:spacing w:before="120" w:after="120" w:line="240" w:lineRule="auto"/>
        <w:ind w:left="0" w:firstLine="567"/>
        <w:jc w:val="both"/>
        <w:rPr>
          <w:spacing w:val="-6"/>
          <w:sz w:val="26"/>
          <w:szCs w:val="26"/>
          <w:lang w:val="vi-VN"/>
        </w:rPr>
      </w:pPr>
      <w:r w:rsidRPr="007A5314">
        <w:rPr>
          <w:spacing w:val="-6"/>
          <w:sz w:val="26"/>
          <w:szCs w:val="26"/>
          <w:lang w:val="vi-VN"/>
        </w:rPr>
        <w:t xml:space="preserve">- </w:t>
      </w:r>
      <w:r w:rsidRPr="007A5314">
        <w:rPr>
          <w:b/>
          <w:bCs/>
          <w:spacing w:val="-6"/>
          <w:sz w:val="26"/>
          <w:szCs w:val="26"/>
          <w:lang w:val="vi-VN"/>
        </w:rPr>
        <w:t>Chỉ số chất lượng không khí AQI</w:t>
      </w:r>
      <w:r w:rsidRPr="007A5314">
        <w:rPr>
          <w:spacing w:val="-6"/>
          <w:sz w:val="26"/>
          <w:szCs w:val="26"/>
          <w:lang w:val="vi-VN"/>
        </w:rPr>
        <w:t xml:space="preserve">: </w:t>
      </w:r>
      <w:r w:rsidR="00751BFB" w:rsidRPr="007A5314">
        <w:rPr>
          <w:spacing w:val="-6"/>
          <w:sz w:val="26"/>
          <w:szCs w:val="26"/>
          <w:lang w:val="vi-VN"/>
        </w:rPr>
        <w:t>Theo quan điểm AQI, trong giai đoạn 2016</w:t>
      </w:r>
      <w:r w:rsidR="00F673AF" w:rsidRPr="007A5314">
        <w:rPr>
          <w:spacing w:val="-6"/>
          <w:sz w:val="26"/>
          <w:szCs w:val="26"/>
          <w:lang w:val="vi-VN"/>
        </w:rPr>
        <w:t>-</w:t>
      </w:r>
      <w:r w:rsidR="00751BFB" w:rsidRPr="007A5314">
        <w:rPr>
          <w:spacing w:val="-6"/>
          <w:sz w:val="26"/>
          <w:szCs w:val="26"/>
          <w:lang w:val="vi-VN"/>
        </w:rPr>
        <w:t xml:space="preserve">2020, chất lượng không khí ở các khu vực còn tốt, ngoại trừ một số điểm chất lượng không khí đạt giá trị trung bình như khu vực: Ngã tư cầu Ông Bố, Miếu Ông Cù, gần ngã ba Cổng Xanh, Mỏ đá Thường Tân do các khu vực này có tiếng ồn và nồng độ bụi lớn làm ảnh hưởng tới chất lượng không khí. </w:t>
      </w:r>
    </w:p>
    <w:p w14:paraId="1A9E40ED" w14:textId="5D7BEBC2" w:rsidR="00085DEA" w:rsidRPr="007A5314" w:rsidRDefault="00BD0885" w:rsidP="00F673AF">
      <w:pPr>
        <w:autoSpaceDE w:val="0"/>
        <w:autoSpaceDN w:val="0"/>
        <w:adjustRightInd w:val="0"/>
        <w:spacing w:before="120" w:after="120" w:line="240" w:lineRule="auto"/>
        <w:jc w:val="both"/>
        <w:rPr>
          <w:spacing w:val="-6"/>
          <w:sz w:val="26"/>
          <w:szCs w:val="26"/>
          <w:lang w:val="vi-VN"/>
        </w:rPr>
      </w:pPr>
      <w:r w:rsidRPr="007A5314">
        <w:rPr>
          <w:spacing w:val="-6"/>
          <w:sz w:val="26"/>
          <w:szCs w:val="26"/>
          <w:lang w:val="vi-VN"/>
        </w:rPr>
        <w:t xml:space="preserve">     </w:t>
      </w:r>
      <w:r w:rsidR="00527038" w:rsidRPr="007A5314">
        <w:rPr>
          <w:spacing w:val="-6"/>
          <w:sz w:val="26"/>
          <w:szCs w:val="26"/>
          <w:lang w:val="vi-VN"/>
        </w:rPr>
        <w:t xml:space="preserve"> </w:t>
      </w:r>
      <w:r w:rsidR="00751BFB" w:rsidRPr="007A5314">
        <w:rPr>
          <w:spacing w:val="-6"/>
          <w:sz w:val="26"/>
          <w:szCs w:val="26"/>
          <w:lang w:val="vi-VN"/>
        </w:rPr>
        <w:t xml:space="preserve">- </w:t>
      </w:r>
      <w:r w:rsidR="00751BFB" w:rsidRPr="007A5314">
        <w:rPr>
          <w:b/>
          <w:bCs/>
          <w:spacing w:val="-6"/>
          <w:sz w:val="26"/>
          <w:szCs w:val="26"/>
          <w:lang w:val="vi-VN"/>
        </w:rPr>
        <w:t>Các vấn đề về ô nhiễm không khí</w:t>
      </w:r>
      <w:r w:rsidR="00751BFB" w:rsidRPr="007A5314">
        <w:rPr>
          <w:spacing w:val="-6"/>
          <w:sz w:val="26"/>
          <w:szCs w:val="26"/>
          <w:lang w:val="vi-VN"/>
        </w:rPr>
        <w:t xml:space="preserve">: Theo kết quả theo dõi của Chương trình quan trắc không khí hàng tháng trong các năm qua, mức độ ô nhiễm bụi và tiếng ồn phát sinh chủ yếu ở ngã tư Miếu Ông Cù, ngã tư cầu Ông Bố, khu vực mỏ đá xã Thường Tân </w:t>
      </w:r>
      <w:r w:rsidR="00F673AF" w:rsidRPr="007A5314">
        <w:rPr>
          <w:spacing w:val="-6"/>
          <w:sz w:val="26"/>
          <w:szCs w:val="26"/>
          <w:lang w:val="vi-VN"/>
        </w:rPr>
        <w:t>-</w:t>
      </w:r>
      <w:r w:rsidR="00751BFB" w:rsidRPr="007A5314">
        <w:rPr>
          <w:spacing w:val="-6"/>
          <w:sz w:val="26"/>
          <w:szCs w:val="26"/>
          <w:lang w:val="vi-VN"/>
        </w:rPr>
        <w:t xml:space="preserve"> Bắc Tân Uyên. </w:t>
      </w:r>
    </w:p>
    <w:p w14:paraId="4E2AC012" w14:textId="536E6B94" w:rsidR="001F485E" w:rsidRPr="007A5314" w:rsidRDefault="001F485E" w:rsidP="00F673AF">
      <w:pPr>
        <w:spacing w:before="120" w:after="120" w:line="240" w:lineRule="auto"/>
        <w:jc w:val="both"/>
        <w:outlineLvl w:val="2"/>
        <w:rPr>
          <w:b/>
          <w:sz w:val="26"/>
          <w:szCs w:val="26"/>
          <w:lang w:val="vi-VN"/>
        </w:rPr>
      </w:pPr>
      <w:bookmarkStart w:id="183" w:name="_Toc97622819"/>
      <w:r w:rsidRPr="007A5314">
        <w:rPr>
          <w:b/>
          <w:sz w:val="26"/>
          <w:szCs w:val="26"/>
          <w:lang w:val="vi-VN"/>
        </w:rPr>
        <w:t xml:space="preserve">1.4.3. Chất thải rắn </w:t>
      </w:r>
      <w:r w:rsidR="00B02CE0" w:rsidRPr="007A5314">
        <w:rPr>
          <w:b/>
          <w:sz w:val="26"/>
          <w:szCs w:val="26"/>
          <w:lang w:val="vi-VN"/>
        </w:rPr>
        <w:t>công nghiệp</w:t>
      </w:r>
      <w:bookmarkEnd w:id="183"/>
      <w:r w:rsidR="00B02CE0" w:rsidRPr="007A5314">
        <w:rPr>
          <w:b/>
          <w:sz w:val="26"/>
          <w:szCs w:val="26"/>
          <w:lang w:val="vi-VN"/>
        </w:rPr>
        <w:t xml:space="preserve"> </w:t>
      </w:r>
    </w:p>
    <w:p w14:paraId="5EB64D16" w14:textId="1B30FCA1" w:rsidR="002D22DB" w:rsidRPr="007A5314" w:rsidRDefault="00FA09F6" w:rsidP="00F673AF">
      <w:pPr>
        <w:spacing w:before="120" w:after="120" w:line="240" w:lineRule="auto"/>
        <w:ind w:firstLine="720"/>
        <w:jc w:val="both"/>
        <w:rPr>
          <w:sz w:val="26"/>
          <w:szCs w:val="26"/>
          <w:lang w:val="vi-VN"/>
        </w:rPr>
      </w:pPr>
      <w:r w:rsidRPr="007A5314">
        <w:rPr>
          <w:sz w:val="26"/>
          <w:szCs w:val="26"/>
          <w:lang w:val="vi-VN"/>
        </w:rPr>
        <w:t xml:space="preserve">- </w:t>
      </w:r>
      <w:r w:rsidRPr="007A5314">
        <w:rPr>
          <w:b/>
          <w:bCs/>
          <w:sz w:val="26"/>
          <w:szCs w:val="26"/>
          <w:lang w:val="vi-VN"/>
        </w:rPr>
        <w:t>Công tác quản lý chất thải rắn</w:t>
      </w:r>
      <w:r w:rsidRPr="007A5314">
        <w:rPr>
          <w:sz w:val="26"/>
          <w:szCs w:val="26"/>
          <w:lang w:val="vi-VN"/>
        </w:rPr>
        <w:t>:</w:t>
      </w:r>
      <w:r w:rsidR="002D22DB" w:rsidRPr="007A5314">
        <w:rPr>
          <w:sz w:val="26"/>
          <w:szCs w:val="26"/>
          <w:lang w:val="vi-VN"/>
        </w:rPr>
        <w:t xml:space="preserve"> Ngoài 4 khu xử lý chất thải rắn đã được quy hoạch trong đồ án Quy hoạch tổng thể quản lý </w:t>
      </w:r>
      <w:r w:rsidR="00F673AF" w:rsidRPr="007A5314">
        <w:rPr>
          <w:sz w:val="26"/>
          <w:szCs w:val="26"/>
          <w:lang w:val="vi-VN"/>
        </w:rPr>
        <w:t>-</w:t>
      </w:r>
      <w:r w:rsidR="002D22DB" w:rsidRPr="007A5314">
        <w:rPr>
          <w:sz w:val="26"/>
          <w:szCs w:val="26"/>
          <w:lang w:val="vi-VN"/>
        </w:rPr>
        <w:t xml:space="preserve"> xử lý chất thải rắn Bình Dương đến năm 2030 tại Quyết định số 1942/QĐ-UBND ngày 12 tháng 08 năm 2013, UBND tỉnh đã bổ sung Nhà máy tái chế và xử lý chất thải rắn- Công ty TNHH Tuấn Đạt vào Quy hoạch tổng thể quản lý </w:t>
      </w:r>
      <w:r w:rsidR="00F673AF" w:rsidRPr="007A5314">
        <w:rPr>
          <w:sz w:val="26"/>
          <w:szCs w:val="26"/>
          <w:lang w:val="vi-VN"/>
        </w:rPr>
        <w:t>-</w:t>
      </w:r>
      <w:r w:rsidR="002D22DB" w:rsidRPr="007A5314">
        <w:rPr>
          <w:sz w:val="26"/>
          <w:szCs w:val="26"/>
          <w:lang w:val="vi-VN"/>
        </w:rPr>
        <w:t xml:space="preserve"> xử lý chất thải rắn đến năm 2030 theo </w:t>
      </w:r>
      <w:r w:rsidR="002D22DB" w:rsidRPr="007A5314">
        <w:rPr>
          <w:sz w:val="26"/>
          <w:szCs w:val="26"/>
          <w:lang w:val="vi-VN"/>
        </w:rPr>
        <w:lastRenderedPageBreak/>
        <w:t>Quyết định số 1061/QĐ-UBND ngày 23 tháng 04 năm 2018. Tỉnh đã ban hành nhiều văn bản, chính sách liên quan đến công tác quản lý chất thải rắ</w:t>
      </w:r>
      <w:r w:rsidR="00F673AF" w:rsidRPr="007A5314">
        <w:rPr>
          <w:sz w:val="26"/>
          <w:szCs w:val="26"/>
          <w:lang w:val="vi-VN"/>
        </w:rPr>
        <w:t>n</w:t>
      </w:r>
      <w:r w:rsidR="00130DDE" w:rsidRPr="007A5314">
        <w:rPr>
          <w:sz w:val="26"/>
          <w:szCs w:val="26"/>
          <w:lang w:val="vi-VN"/>
        </w:rPr>
        <w:t xml:space="preserve">. </w:t>
      </w:r>
    </w:p>
    <w:p w14:paraId="6922E017" w14:textId="77777777" w:rsidR="00577AA9" w:rsidRPr="007A5314" w:rsidRDefault="00303F60" w:rsidP="00577AA9">
      <w:pPr>
        <w:autoSpaceDE w:val="0"/>
        <w:autoSpaceDN w:val="0"/>
        <w:adjustRightInd w:val="0"/>
        <w:spacing w:before="120" w:after="120" w:line="240" w:lineRule="auto"/>
        <w:ind w:firstLine="635"/>
        <w:jc w:val="both"/>
        <w:rPr>
          <w:color w:val="000000" w:themeColor="text1"/>
          <w:spacing w:val="-6"/>
          <w:sz w:val="26"/>
          <w:szCs w:val="26"/>
          <w:lang w:val="vi-VN"/>
        </w:rPr>
      </w:pPr>
      <w:r w:rsidRPr="007A5314">
        <w:rPr>
          <w:sz w:val="26"/>
          <w:szCs w:val="26"/>
          <w:lang w:val="vi-VN"/>
        </w:rPr>
        <w:t xml:space="preserve">-  </w:t>
      </w:r>
      <w:r w:rsidR="00B02CE0" w:rsidRPr="007A5314">
        <w:rPr>
          <w:b/>
          <w:bCs/>
          <w:sz w:val="26"/>
          <w:szCs w:val="26"/>
          <w:lang w:val="vi-VN"/>
        </w:rPr>
        <w:t>Chất thải rắn công nghiệp</w:t>
      </w:r>
      <w:r w:rsidR="00B02CE0" w:rsidRPr="007A5314">
        <w:rPr>
          <w:sz w:val="26"/>
          <w:szCs w:val="26"/>
          <w:lang w:val="vi-VN"/>
        </w:rPr>
        <w:t xml:space="preserve">: Chất thải rắn phát sinh từ hoạt động công nghiệp về cơ bản gồm 3 loại, đó là chất thải rắn sinh hoạt của công nhân, chất thải rắn công nghiệp không nguy hại và chất thải nguy hại. Thành phần, khối lượng chất thải rắn phát sinh tại mỗi cơ sở tùy thuộc vào ngành nghề, quy mô và công suất của các cơ sở công nghiệp. </w:t>
      </w:r>
      <w:r w:rsidR="00A223AB" w:rsidRPr="007A5314">
        <w:rPr>
          <w:spacing w:val="-6"/>
          <w:sz w:val="26"/>
          <w:szCs w:val="26"/>
          <w:lang w:val="vi-VN"/>
        </w:rPr>
        <w:t xml:space="preserve">Tổng khối lượng chất thải rắn công nghiệp trên địa bàn tỉnh Bình Dương năm 2020 khoảng 3.568 tấn/ngày, trong đó, chất thải rắn công nghiệp không nguy hại 2.748 tấn/ngày, chất thải rắn công </w:t>
      </w:r>
      <w:r w:rsidR="00577AA9" w:rsidRPr="007A5314">
        <w:rPr>
          <w:spacing w:val="-6"/>
          <w:sz w:val="26"/>
          <w:szCs w:val="26"/>
          <w:lang w:val="vi-VN"/>
        </w:rPr>
        <w:t>nghiệp</w:t>
      </w:r>
      <w:r w:rsidR="00A223AB" w:rsidRPr="007A5314">
        <w:rPr>
          <w:spacing w:val="-6"/>
          <w:sz w:val="26"/>
          <w:szCs w:val="26"/>
          <w:lang w:val="vi-VN"/>
        </w:rPr>
        <w:t xml:space="preserve"> nguy hại 890 tấn/ngày. </w:t>
      </w:r>
      <w:r w:rsidR="00577AA9" w:rsidRPr="007A5314">
        <w:rPr>
          <w:color w:val="000000" w:themeColor="text1"/>
          <w:spacing w:val="-6"/>
          <w:sz w:val="26"/>
          <w:szCs w:val="26"/>
          <w:lang w:val="vi-VN"/>
        </w:rPr>
        <w:t xml:space="preserve">Trên địa bàn tỉnh hiện có 7 đơn vị có chức năng thu gom và xử lý chất thải nguy hại. </w:t>
      </w:r>
    </w:p>
    <w:p w14:paraId="1987A3ED" w14:textId="6E7AE648" w:rsidR="001B686B" w:rsidRPr="007A5314" w:rsidRDefault="001B686B" w:rsidP="00577AA9">
      <w:pPr>
        <w:spacing w:before="120" w:after="120" w:line="240" w:lineRule="auto"/>
        <w:jc w:val="both"/>
        <w:rPr>
          <w:b/>
          <w:bCs/>
          <w:sz w:val="26"/>
          <w:szCs w:val="26"/>
          <w:lang w:val="vi-VN"/>
        </w:rPr>
      </w:pPr>
      <w:r w:rsidRPr="007A5314">
        <w:rPr>
          <w:b/>
          <w:bCs/>
          <w:sz w:val="26"/>
          <w:szCs w:val="26"/>
          <w:lang w:val="vi-VN"/>
        </w:rPr>
        <w:t xml:space="preserve">1.5 ĐÁNH GIÁ TÁC ĐỘNG CỦA EVFTA VÀ CPTPP ĐẾN NGÀNH CÔNG NGHIỆP CHẾ BIẾN GỖ BÌNH DƯƠNG </w:t>
      </w:r>
    </w:p>
    <w:p w14:paraId="7B112425" w14:textId="16696D60" w:rsidR="001B686B" w:rsidRPr="007A5314" w:rsidRDefault="0028714C" w:rsidP="00577AA9">
      <w:pPr>
        <w:spacing w:before="120" w:after="120" w:line="240" w:lineRule="auto"/>
        <w:jc w:val="both"/>
        <w:outlineLvl w:val="2"/>
        <w:rPr>
          <w:b/>
          <w:bCs/>
          <w:sz w:val="26"/>
          <w:szCs w:val="26"/>
          <w:lang w:val="vi-VN"/>
        </w:rPr>
      </w:pPr>
      <w:bookmarkStart w:id="184" w:name="_Toc97622820"/>
      <w:r w:rsidRPr="007A5314">
        <w:rPr>
          <w:b/>
          <w:bCs/>
          <w:sz w:val="26"/>
          <w:szCs w:val="26"/>
          <w:lang w:val="vi-VN"/>
        </w:rPr>
        <w:t xml:space="preserve">1.5.1 Các cam kết CPTPP liên quan </w:t>
      </w:r>
      <w:r w:rsidR="00D81C30" w:rsidRPr="007A5314">
        <w:rPr>
          <w:b/>
          <w:bCs/>
          <w:sz w:val="26"/>
          <w:szCs w:val="26"/>
          <w:lang w:val="vi-VN"/>
        </w:rPr>
        <w:t>đến</w:t>
      </w:r>
      <w:r w:rsidRPr="007A5314">
        <w:rPr>
          <w:b/>
          <w:bCs/>
          <w:sz w:val="26"/>
          <w:szCs w:val="26"/>
          <w:lang w:val="vi-VN"/>
        </w:rPr>
        <w:t xml:space="preserve"> ngành chế biến </w:t>
      </w:r>
      <w:r w:rsidR="002B5BF6" w:rsidRPr="007A5314">
        <w:rPr>
          <w:b/>
          <w:bCs/>
          <w:sz w:val="26"/>
          <w:szCs w:val="26"/>
          <w:lang w:val="vi-VN"/>
        </w:rPr>
        <w:t xml:space="preserve">gỗ </w:t>
      </w:r>
      <w:r w:rsidRPr="007A5314">
        <w:rPr>
          <w:b/>
          <w:bCs/>
          <w:sz w:val="26"/>
          <w:szCs w:val="26"/>
          <w:lang w:val="vi-VN"/>
        </w:rPr>
        <w:t>xuất khẩu</w:t>
      </w:r>
      <w:r w:rsidR="002B5BF6" w:rsidRPr="007A5314">
        <w:rPr>
          <w:b/>
          <w:bCs/>
          <w:sz w:val="26"/>
          <w:szCs w:val="26"/>
          <w:lang w:val="vi-VN"/>
        </w:rPr>
        <w:t xml:space="preserve"> </w:t>
      </w:r>
      <w:r w:rsidR="006D5DD0" w:rsidRPr="007A5314">
        <w:rPr>
          <w:b/>
          <w:bCs/>
          <w:sz w:val="26"/>
          <w:szCs w:val="26"/>
          <w:lang w:val="vi-VN"/>
        </w:rPr>
        <w:t>Việt Nam và tỉnh Bình Dương</w:t>
      </w:r>
      <w:bookmarkEnd w:id="184"/>
      <w:r w:rsidR="006D5DD0" w:rsidRPr="007A5314">
        <w:rPr>
          <w:b/>
          <w:bCs/>
          <w:sz w:val="26"/>
          <w:szCs w:val="26"/>
          <w:lang w:val="vi-VN"/>
        </w:rPr>
        <w:t xml:space="preserve"> </w:t>
      </w:r>
    </w:p>
    <w:p w14:paraId="76FB2991" w14:textId="7B7B11E0" w:rsidR="006D5DD0" w:rsidRPr="007A5314" w:rsidRDefault="006D5DD0" w:rsidP="00577AA9">
      <w:pPr>
        <w:spacing w:before="120" w:after="120" w:line="240" w:lineRule="auto"/>
        <w:jc w:val="both"/>
        <w:rPr>
          <w:sz w:val="26"/>
          <w:szCs w:val="26"/>
          <w:lang w:val="vi-VN"/>
        </w:rPr>
      </w:pPr>
      <w:r w:rsidRPr="007A5314">
        <w:rPr>
          <w:sz w:val="26"/>
          <w:szCs w:val="26"/>
          <w:lang w:val="vi-VN"/>
        </w:rPr>
        <w:tab/>
        <w:t>Đối với các sản phẩm hàng hóa như gỗ và các sản phẩm gỗ, cam kết quan trọng nhất trong các FTA là cam kết của mỗi nước thành viên về thuế quan áp dụng với hàng hóa nhập khẩu từ nước thành viên khác. Về mức cam kết, trong CTPPP, các nước Thành viên đưa ra cam kết cắt giảm thuế quan khá mạnh đối với nhóm gỗ và các sản phẩm gỗ. Xóa bỏ thuế quan ngay khi CPTPP có hiệu lực với phần lớn các dòng thuế gỗ và các sản phẩm gỗ ngay sau khi CPTPP có hiệu lực</w:t>
      </w:r>
      <w:r w:rsidR="00577AA9" w:rsidRPr="007A5314">
        <w:rPr>
          <w:sz w:val="26"/>
          <w:szCs w:val="26"/>
          <w:lang w:val="vi-VN"/>
        </w:rPr>
        <w:t>.</w:t>
      </w:r>
      <w:r w:rsidRPr="007A5314">
        <w:rPr>
          <w:sz w:val="26"/>
          <w:szCs w:val="26"/>
          <w:lang w:val="vi-VN"/>
        </w:rPr>
        <w:t xml:space="preserve"> Xóa bỏ thuế quan theo lộ trình với một số dòng thuế gỗ và các dòng sản phẩm gỗ nhất định (từ 4-5 năm đến 16 năm tùy sản phẩm, tùy đối tác). </w:t>
      </w:r>
    </w:p>
    <w:p w14:paraId="0E5985B6" w14:textId="2A0B1CB6" w:rsidR="006D5DD0" w:rsidRPr="007A5314" w:rsidRDefault="00836703" w:rsidP="00577AA9">
      <w:pPr>
        <w:spacing w:before="120" w:after="120" w:line="240" w:lineRule="auto"/>
        <w:jc w:val="both"/>
        <w:outlineLvl w:val="3"/>
        <w:rPr>
          <w:b/>
          <w:bCs/>
          <w:i/>
          <w:iCs/>
          <w:sz w:val="26"/>
          <w:szCs w:val="26"/>
        </w:rPr>
      </w:pPr>
      <w:bookmarkStart w:id="185" w:name="_Toc97622821"/>
      <w:r w:rsidRPr="007A5314">
        <w:rPr>
          <w:b/>
          <w:bCs/>
          <w:i/>
          <w:iCs/>
          <w:sz w:val="26"/>
          <w:szCs w:val="26"/>
        </w:rPr>
        <w:t>1.5.1.1 Cam kết thuế quan của Australia</w:t>
      </w:r>
      <w:bookmarkEnd w:id="185"/>
    </w:p>
    <w:p w14:paraId="6EA26E68" w14:textId="3B69C3D3" w:rsidR="00836703" w:rsidRPr="007A5314" w:rsidRDefault="00836703" w:rsidP="00577AA9">
      <w:pPr>
        <w:spacing w:before="120" w:after="120" w:line="240" w:lineRule="auto"/>
        <w:jc w:val="both"/>
        <w:rPr>
          <w:spacing w:val="-6"/>
          <w:sz w:val="26"/>
          <w:szCs w:val="26"/>
        </w:rPr>
      </w:pPr>
      <w:r w:rsidRPr="007A5314">
        <w:rPr>
          <w:sz w:val="26"/>
          <w:szCs w:val="26"/>
        </w:rPr>
        <w:tab/>
        <w:t xml:space="preserve">Trong </w:t>
      </w:r>
      <w:r w:rsidR="00405E99" w:rsidRPr="007A5314">
        <w:rPr>
          <w:bCs/>
          <w:sz w:val="26"/>
          <w:szCs w:val="26"/>
        </w:rPr>
        <w:t>CPTPP</w:t>
      </w:r>
      <w:r w:rsidRPr="007A5314">
        <w:rPr>
          <w:sz w:val="26"/>
          <w:szCs w:val="26"/>
        </w:rPr>
        <w:t xml:space="preserve">, Australia cam kết xóa bỏ ngay khi CPTPP có hiệu lực với phần lớn (124/129) các dòng thuế gỗ và các sản phẩm gỗ của Việt Nam (tức là từ ngày 14/1/2019 </w:t>
      </w:r>
      <w:r w:rsidR="00D81C30" w:rsidRPr="007A5314">
        <w:rPr>
          <w:sz w:val="26"/>
          <w:szCs w:val="26"/>
          <w:lang w:val="vi-VN"/>
        </w:rPr>
        <w:t>-</w:t>
      </w:r>
      <w:r w:rsidRPr="007A5314">
        <w:rPr>
          <w:sz w:val="26"/>
          <w:szCs w:val="26"/>
        </w:rPr>
        <w:t xml:space="preserve"> ngày CTPPP có hiệu lực với Việt Nam). </w:t>
      </w:r>
      <w:r w:rsidRPr="007A5314">
        <w:rPr>
          <w:sz w:val="26"/>
          <w:szCs w:val="26"/>
        </w:rPr>
        <w:tab/>
      </w:r>
      <w:r w:rsidRPr="007A5314">
        <w:rPr>
          <w:spacing w:val="-6"/>
          <w:sz w:val="26"/>
          <w:szCs w:val="26"/>
        </w:rPr>
        <w:t xml:space="preserve">Riêng với 5 dòng thuế (gồm 4 loại ván sợ HS. 4411.12.90, 4411.13.90, 4411.14.90 và 4411.93.00 và đồ nội thất bằng gỗ được sử dụng trong văn phòng </w:t>
      </w:r>
      <w:r w:rsidR="00D81C30" w:rsidRPr="007A5314">
        <w:rPr>
          <w:spacing w:val="-6"/>
          <w:sz w:val="26"/>
          <w:szCs w:val="26"/>
          <w:lang w:val="vi-VN"/>
        </w:rPr>
        <w:t>-</w:t>
      </w:r>
      <w:r w:rsidRPr="007A5314">
        <w:rPr>
          <w:spacing w:val="-6"/>
          <w:sz w:val="26"/>
          <w:szCs w:val="26"/>
        </w:rPr>
        <w:t xml:space="preserve"> HS.9403.30), Australia duy trì mức thuế MFN</w:t>
      </w:r>
      <w:r w:rsidR="007F4A10" w:rsidRPr="007A5314">
        <w:rPr>
          <w:spacing w:val="-6"/>
          <w:sz w:val="26"/>
          <w:szCs w:val="26"/>
        </w:rPr>
        <w:t xml:space="preserve"> hiện tại (5%) đến năm thứ 4 tính từ khi </w:t>
      </w:r>
      <w:r w:rsidR="00405E99" w:rsidRPr="007A5314">
        <w:rPr>
          <w:bCs/>
          <w:spacing w:val="-6"/>
          <w:sz w:val="26"/>
          <w:szCs w:val="26"/>
        </w:rPr>
        <w:t>CPTPP</w:t>
      </w:r>
      <w:r w:rsidR="007F4A10" w:rsidRPr="007A5314">
        <w:rPr>
          <w:spacing w:val="-6"/>
          <w:sz w:val="26"/>
          <w:szCs w:val="26"/>
        </w:rPr>
        <w:t xml:space="preserve"> có hiệu lực (tức là đến năm 2021), sau đó sẽ xóa bỏ hoàn toàn. </w:t>
      </w:r>
    </w:p>
    <w:p w14:paraId="033DE30B" w14:textId="79A4CD49" w:rsidR="007F4A10" w:rsidRPr="007A5314" w:rsidRDefault="007F4A10" w:rsidP="00577AA9">
      <w:pPr>
        <w:spacing w:before="120" w:after="120" w:line="240" w:lineRule="auto"/>
        <w:jc w:val="both"/>
        <w:outlineLvl w:val="3"/>
        <w:rPr>
          <w:b/>
          <w:bCs/>
          <w:i/>
          <w:iCs/>
          <w:sz w:val="26"/>
          <w:szCs w:val="26"/>
        </w:rPr>
      </w:pPr>
      <w:bookmarkStart w:id="186" w:name="_Toc97622822"/>
      <w:r w:rsidRPr="007A5314">
        <w:rPr>
          <w:b/>
          <w:bCs/>
          <w:i/>
          <w:iCs/>
          <w:sz w:val="26"/>
          <w:szCs w:val="26"/>
        </w:rPr>
        <w:t>1.5.1.2 Cam kết thuế quan của Newzeland</w:t>
      </w:r>
      <w:bookmarkEnd w:id="186"/>
      <w:r w:rsidRPr="007A5314">
        <w:rPr>
          <w:b/>
          <w:bCs/>
          <w:i/>
          <w:iCs/>
          <w:sz w:val="26"/>
          <w:szCs w:val="26"/>
        </w:rPr>
        <w:t xml:space="preserve"> </w:t>
      </w:r>
    </w:p>
    <w:p w14:paraId="1D715A57" w14:textId="188F326F" w:rsidR="006D1ED2" w:rsidRPr="007A5314" w:rsidRDefault="007F4A10" w:rsidP="00577AA9">
      <w:pPr>
        <w:spacing w:before="120" w:after="120" w:line="240" w:lineRule="auto"/>
        <w:ind w:firstLine="720"/>
        <w:jc w:val="both"/>
        <w:rPr>
          <w:sz w:val="26"/>
          <w:szCs w:val="26"/>
        </w:rPr>
      </w:pPr>
      <w:r w:rsidRPr="007A5314">
        <w:rPr>
          <w:sz w:val="26"/>
          <w:szCs w:val="26"/>
        </w:rPr>
        <w:t xml:space="preserve">Trong </w:t>
      </w:r>
      <w:r w:rsidR="00405E99" w:rsidRPr="007A5314">
        <w:rPr>
          <w:bCs/>
          <w:sz w:val="26"/>
          <w:szCs w:val="26"/>
        </w:rPr>
        <w:t>CPTPP</w:t>
      </w:r>
      <w:r w:rsidRPr="007A5314">
        <w:rPr>
          <w:sz w:val="26"/>
          <w:szCs w:val="26"/>
        </w:rPr>
        <w:t xml:space="preserve">, Newzeland cam kết xóa bỏ thuế ngay khi CPTPP có hiệu lực với 166/186 dòng thuế gỗ và các sản phẩm gỗ của Việt Nam. Với 20 dòng thuế còn lại, Newzeland sẽ: </w:t>
      </w:r>
      <w:r w:rsidR="00577AA9" w:rsidRPr="007A5314">
        <w:rPr>
          <w:sz w:val="26"/>
          <w:szCs w:val="26"/>
          <w:lang w:val="vi-VN"/>
        </w:rPr>
        <w:t>C</w:t>
      </w:r>
      <w:r w:rsidRPr="007A5314">
        <w:rPr>
          <w:sz w:val="26"/>
          <w:szCs w:val="26"/>
        </w:rPr>
        <w:t xml:space="preserve">ắt giảm thuế theo lộ trình 05 năm với 4 dòng thuế mã HS </w:t>
      </w:r>
      <w:r w:rsidR="006D1ED2" w:rsidRPr="007A5314">
        <w:rPr>
          <w:sz w:val="26"/>
          <w:szCs w:val="26"/>
        </w:rPr>
        <w:t xml:space="preserve">4412.94.09, 4412.94.29, 4412.99.09 và 4412.99.29. Cắt giảm theo lộ trình 07 năm với 16 dòng thuế, bao gồm một số loại gỗ éo khuôn, gỗ dán chỉ bao gồm những lớp gỗ dày không quá 6mm và có ít nhất một lớp mặt ngoài bằng gỗ nhiệt đới, đồ nội thất bằng gỗ… </w:t>
      </w:r>
    </w:p>
    <w:p w14:paraId="38CAABEA" w14:textId="23EDA97C" w:rsidR="00591DAE" w:rsidRPr="007A5314" w:rsidRDefault="00591DAE" w:rsidP="00577AA9">
      <w:pPr>
        <w:spacing w:before="120" w:after="120" w:line="240" w:lineRule="auto"/>
        <w:jc w:val="both"/>
        <w:outlineLvl w:val="3"/>
        <w:rPr>
          <w:b/>
          <w:bCs/>
          <w:i/>
          <w:iCs/>
          <w:sz w:val="26"/>
          <w:szCs w:val="26"/>
        </w:rPr>
      </w:pPr>
      <w:bookmarkStart w:id="187" w:name="_Toc97622823"/>
      <w:r w:rsidRPr="007A5314">
        <w:rPr>
          <w:b/>
          <w:bCs/>
          <w:i/>
          <w:iCs/>
          <w:sz w:val="26"/>
          <w:szCs w:val="26"/>
        </w:rPr>
        <w:t>1.5.1.3 Cam kết thuế quan của Nhật Bản</w:t>
      </w:r>
      <w:bookmarkEnd w:id="187"/>
    </w:p>
    <w:p w14:paraId="4206216B" w14:textId="4D17DEAA" w:rsidR="006F5187" w:rsidRPr="007A5314" w:rsidRDefault="00591DAE" w:rsidP="00577AA9">
      <w:pPr>
        <w:spacing w:before="120" w:after="120" w:line="240" w:lineRule="auto"/>
        <w:jc w:val="both"/>
        <w:rPr>
          <w:sz w:val="26"/>
          <w:szCs w:val="26"/>
        </w:rPr>
      </w:pPr>
      <w:r w:rsidRPr="007A5314">
        <w:rPr>
          <w:sz w:val="26"/>
          <w:szCs w:val="26"/>
        </w:rPr>
        <w:lastRenderedPageBreak/>
        <w:tab/>
        <w:t xml:space="preserve">Trong </w:t>
      </w:r>
      <w:r w:rsidR="00405E99" w:rsidRPr="007A5314">
        <w:rPr>
          <w:bCs/>
          <w:sz w:val="26"/>
          <w:szCs w:val="26"/>
        </w:rPr>
        <w:t>CPTPP</w:t>
      </w:r>
      <w:r w:rsidRPr="007A5314">
        <w:rPr>
          <w:sz w:val="26"/>
          <w:szCs w:val="26"/>
        </w:rPr>
        <w:t>, Nhật Bản cam kết thuế quan đối với gỗ và các sản phẩm gỗ Việt Nam theo 02 nhóm: Xóa bỏ thuế ngay khi Hiệp định có hiệu lực với đa số dòng thuế gỗ và các sản phẩm gỗ (197/241 dòng thuế), bao gồm toàn bộ dòng thuế về nội thất bằng gỗ thuộc Chương 94, cùng một số dòng thuế Chương 44. Cắt giảm và xóa bỏ thuế theo lộ tình 9-16 năm kể từ khi Hiệp định có hiệu lực với một số dòng thuế</w:t>
      </w:r>
      <w:r w:rsidR="006F5187" w:rsidRPr="007A5314">
        <w:rPr>
          <w:sz w:val="26"/>
          <w:szCs w:val="26"/>
        </w:rPr>
        <w:t xml:space="preserve">. </w:t>
      </w:r>
    </w:p>
    <w:p w14:paraId="6D7911DE" w14:textId="16640E67" w:rsidR="006F5187" w:rsidRPr="007A5314" w:rsidRDefault="006F5187" w:rsidP="00577AA9">
      <w:pPr>
        <w:spacing w:before="120" w:after="120" w:line="240" w:lineRule="auto"/>
        <w:jc w:val="both"/>
        <w:outlineLvl w:val="3"/>
        <w:rPr>
          <w:b/>
          <w:bCs/>
          <w:i/>
          <w:iCs/>
          <w:sz w:val="26"/>
          <w:szCs w:val="26"/>
        </w:rPr>
      </w:pPr>
      <w:bookmarkStart w:id="188" w:name="_Toc97622824"/>
      <w:r w:rsidRPr="007A5314">
        <w:rPr>
          <w:b/>
          <w:bCs/>
          <w:i/>
          <w:iCs/>
          <w:sz w:val="26"/>
          <w:szCs w:val="26"/>
        </w:rPr>
        <w:t>1.5.1.4 Cam kết thuế quan của Brunei, Malaysia, Singapore</w:t>
      </w:r>
      <w:bookmarkEnd w:id="188"/>
    </w:p>
    <w:p w14:paraId="5D4B09D3" w14:textId="27C5F301" w:rsidR="006F5187" w:rsidRPr="007A5314" w:rsidRDefault="006F5187" w:rsidP="00577AA9">
      <w:pPr>
        <w:spacing w:before="120" w:after="120" w:line="240" w:lineRule="auto"/>
        <w:ind w:firstLine="720"/>
        <w:jc w:val="both"/>
        <w:rPr>
          <w:sz w:val="26"/>
          <w:szCs w:val="26"/>
        </w:rPr>
      </w:pPr>
      <w:r w:rsidRPr="007A5314">
        <w:rPr>
          <w:sz w:val="26"/>
          <w:szCs w:val="26"/>
        </w:rPr>
        <w:t xml:space="preserve">Trong CPTPP, Brunei, Malaysia và Singapore đều cam kết xóa bỏ thuế ngay khi Hiệp định còn hiệu lực đối với tất cả các loại gỗ và các sản phẩm gỗ của Việt Nam. Tuy nhiên, tính đến hiện tại (10/2019), ngoại trừ Singapore đã phê chuẩn </w:t>
      </w:r>
      <w:r w:rsidR="00405E99" w:rsidRPr="007A5314">
        <w:rPr>
          <w:bCs/>
          <w:sz w:val="26"/>
          <w:szCs w:val="26"/>
        </w:rPr>
        <w:t>CPTPP</w:t>
      </w:r>
      <w:r w:rsidRPr="007A5314">
        <w:rPr>
          <w:sz w:val="26"/>
          <w:szCs w:val="26"/>
        </w:rPr>
        <w:t xml:space="preserve">, các cam kết của Brunei và Malaysia trong CPTPP hiện đều chưa có hiệu lực, chưa được áp dụng trên thực tế. </w:t>
      </w:r>
    </w:p>
    <w:p w14:paraId="0631F09F" w14:textId="4106C6F1" w:rsidR="00A653CC" w:rsidRPr="007A5314" w:rsidRDefault="00A653CC" w:rsidP="00577AA9">
      <w:pPr>
        <w:spacing w:before="120" w:after="120" w:line="240" w:lineRule="auto"/>
        <w:jc w:val="both"/>
        <w:outlineLvl w:val="2"/>
        <w:rPr>
          <w:b/>
          <w:bCs/>
          <w:sz w:val="26"/>
          <w:szCs w:val="26"/>
        </w:rPr>
      </w:pPr>
      <w:bookmarkStart w:id="189" w:name="_Toc97622825"/>
      <w:r w:rsidRPr="007A5314">
        <w:rPr>
          <w:b/>
          <w:bCs/>
          <w:sz w:val="26"/>
          <w:szCs w:val="26"/>
        </w:rPr>
        <w:t>1.5.2 Việt Nam cam kết cắt giảm, loại bỏ thuế quan đối với gỗ và các sản phẩm gỗ nhập khẩu từ các nước</w:t>
      </w:r>
      <w:r w:rsidR="00405E99" w:rsidRPr="007A5314">
        <w:rPr>
          <w:bCs/>
          <w:sz w:val="26"/>
          <w:szCs w:val="26"/>
        </w:rPr>
        <w:t xml:space="preserve"> </w:t>
      </w:r>
      <w:r w:rsidR="00405E99" w:rsidRPr="007A5314">
        <w:rPr>
          <w:b/>
          <w:bCs/>
          <w:sz w:val="26"/>
          <w:szCs w:val="26"/>
        </w:rPr>
        <w:t>CPTPP</w:t>
      </w:r>
      <w:bookmarkEnd w:id="189"/>
    </w:p>
    <w:p w14:paraId="18D6A581" w14:textId="66902C1A" w:rsidR="006F5187" w:rsidRPr="007A5314" w:rsidRDefault="00A653CC" w:rsidP="00577AA9">
      <w:pPr>
        <w:spacing w:before="120" w:after="120" w:line="240" w:lineRule="auto"/>
        <w:jc w:val="both"/>
        <w:outlineLvl w:val="3"/>
        <w:rPr>
          <w:b/>
          <w:bCs/>
          <w:i/>
          <w:iCs/>
          <w:sz w:val="26"/>
          <w:szCs w:val="26"/>
        </w:rPr>
      </w:pPr>
      <w:bookmarkStart w:id="190" w:name="_Toc97622826"/>
      <w:r w:rsidRPr="007A5314">
        <w:rPr>
          <w:b/>
          <w:bCs/>
          <w:i/>
          <w:iCs/>
          <w:sz w:val="26"/>
          <w:szCs w:val="26"/>
        </w:rPr>
        <w:t>1.5.2.1 Mức thuế cam kết trong CPTPP</w:t>
      </w:r>
      <w:bookmarkEnd w:id="190"/>
      <w:r w:rsidRPr="007A5314">
        <w:rPr>
          <w:b/>
          <w:bCs/>
          <w:i/>
          <w:iCs/>
          <w:sz w:val="26"/>
          <w:szCs w:val="26"/>
        </w:rPr>
        <w:t xml:space="preserve"> </w:t>
      </w:r>
    </w:p>
    <w:p w14:paraId="43F8BCDC" w14:textId="58C68FED" w:rsidR="00A653CC" w:rsidRPr="007A5314" w:rsidRDefault="00A653CC" w:rsidP="00577AA9">
      <w:pPr>
        <w:spacing w:before="120" w:after="120" w:line="240" w:lineRule="auto"/>
        <w:ind w:firstLine="720"/>
        <w:jc w:val="both"/>
        <w:rPr>
          <w:sz w:val="26"/>
          <w:szCs w:val="26"/>
        </w:rPr>
      </w:pPr>
      <w:r w:rsidRPr="007A5314">
        <w:rPr>
          <w:sz w:val="26"/>
          <w:szCs w:val="26"/>
        </w:rPr>
        <w:t xml:space="preserve">Việt Nam cam kết xóa bỏ thuế quan ngay khi Hiệp định có hiệu lực đối với toàn bộ dòng thuế gỗ và các sản phẩm gỗ nhập khẩu từ các nước </w:t>
      </w:r>
      <w:r w:rsidR="00405E99" w:rsidRPr="007A5314">
        <w:rPr>
          <w:bCs/>
          <w:sz w:val="26"/>
          <w:szCs w:val="26"/>
        </w:rPr>
        <w:t>CPTPP</w:t>
      </w:r>
      <w:r w:rsidRPr="007A5314">
        <w:rPr>
          <w:sz w:val="26"/>
          <w:szCs w:val="26"/>
        </w:rPr>
        <w:t xml:space="preserve">. Như vậy, kể từ ngày 14/1/2019, gỗ và các sản phẩm từ gỗ nhập khẩu từ các nước </w:t>
      </w:r>
      <w:r w:rsidR="00405E99" w:rsidRPr="007A5314">
        <w:rPr>
          <w:bCs/>
          <w:sz w:val="26"/>
          <w:szCs w:val="26"/>
        </w:rPr>
        <w:t>CPTPP</w:t>
      </w:r>
      <w:r w:rsidRPr="007A5314">
        <w:rPr>
          <w:sz w:val="26"/>
          <w:szCs w:val="26"/>
        </w:rPr>
        <w:t xml:space="preserve"> (đã phê chuẩ</w:t>
      </w:r>
      <w:r w:rsidR="000F4BEF" w:rsidRPr="007A5314">
        <w:rPr>
          <w:sz w:val="26"/>
          <w:szCs w:val="26"/>
        </w:rPr>
        <w:t>n Hi</w:t>
      </w:r>
      <w:r w:rsidRPr="007A5314">
        <w:rPr>
          <w:sz w:val="26"/>
          <w:szCs w:val="26"/>
        </w:rPr>
        <w:t xml:space="preserve">ệp định này) nhập khẩu vào Việt Nam (đáp ứng các yêu cầu về quy tắc xuất xứ) sẽ được loại bỏ thuế nhập khẩu. </w:t>
      </w:r>
    </w:p>
    <w:p w14:paraId="353EA8B0" w14:textId="7FB82CFC" w:rsidR="00A653CC" w:rsidRPr="007A5314" w:rsidRDefault="00A653CC" w:rsidP="00577AA9">
      <w:pPr>
        <w:spacing w:before="120" w:after="120" w:line="240" w:lineRule="auto"/>
        <w:jc w:val="both"/>
        <w:outlineLvl w:val="3"/>
        <w:rPr>
          <w:b/>
          <w:bCs/>
          <w:i/>
          <w:iCs/>
          <w:sz w:val="26"/>
          <w:szCs w:val="26"/>
        </w:rPr>
      </w:pPr>
      <w:bookmarkStart w:id="191" w:name="_Toc97622827"/>
      <w:r w:rsidRPr="007A5314">
        <w:rPr>
          <w:b/>
          <w:bCs/>
          <w:i/>
          <w:iCs/>
          <w:sz w:val="26"/>
          <w:szCs w:val="26"/>
        </w:rPr>
        <w:t xml:space="preserve">1.5.2.2 So sánh mức thuế cam kết trong </w:t>
      </w:r>
      <w:r w:rsidR="00405E99" w:rsidRPr="007A5314">
        <w:rPr>
          <w:b/>
          <w:bCs/>
          <w:sz w:val="26"/>
          <w:szCs w:val="26"/>
        </w:rPr>
        <w:t>CPTPP</w:t>
      </w:r>
      <w:r w:rsidRPr="007A5314">
        <w:rPr>
          <w:b/>
          <w:bCs/>
          <w:i/>
          <w:iCs/>
          <w:sz w:val="26"/>
          <w:szCs w:val="26"/>
        </w:rPr>
        <w:t xml:space="preserve"> và các mức thuế hiện đang áp dụng</w:t>
      </w:r>
      <w:bookmarkEnd w:id="191"/>
      <w:r w:rsidRPr="007A5314">
        <w:rPr>
          <w:b/>
          <w:bCs/>
          <w:i/>
          <w:iCs/>
          <w:sz w:val="26"/>
          <w:szCs w:val="26"/>
        </w:rPr>
        <w:t xml:space="preserve">  </w:t>
      </w:r>
    </w:p>
    <w:p w14:paraId="2F840090" w14:textId="3BF14418" w:rsidR="00A653CC" w:rsidRPr="007A5314" w:rsidRDefault="00A653CC" w:rsidP="00577AA9">
      <w:pPr>
        <w:spacing w:before="120" w:after="120" w:line="240" w:lineRule="auto"/>
        <w:ind w:firstLine="720"/>
        <w:jc w:val="both"/>
        <w:rPr>
          <w:sz w:val="26"/>
          <w:szCs w:val="26"/>
        </w:rPr>
      </w:pPr>
      <w:r w:rsidRPr="007A5314">
        <w:rPr>
          <w:sz w:val="26"/>
          <w:szCs w:val="26"/>
        </w:rPr>
        <w:t xml:space="preserve">Trong số 10 đối tác </w:t>
      </w:r>
      <w:r w:rsidR="00405E99" w:rsidRPr="007A5314">
        <w:rPr>
          <w:bCs/>
          <w:sz w:val="26"/>
          <w:szCs w:val="26"/>
        </w:rPr>
        <w:t>CPTPP</w:t>
      </w:r>
      <w:r w:rsidRPr="007A5314">
        <w:rPr>
          <w:sz w:val="26"/>
          <w:szCs w:val="26"/>
        </w:rPr>
        <w:t xml:space="preserve">, Việt Nam đã có FTA đang có hiệu lực với 7 đối tác (gồm Nhật Bản, Australia, Newzeland, Chi lê, Brunei, Malaysia, Singapore). Trong các FTA này, Việt Nam đã cam kết xóa bỏ thuế quan (ngay hoặc theo lộ trình </w:t>
      </w:r>
      <w:r w:rsidR="00D81C30" w:rsidRPr="007A5314">
        <w:rPr>
          <w:sz w:val="26"/>
          <w:szCs w:val="26"/>
          <w:lang w:val="vi-VN"/>
        </w:rPr>
        <w:t>-</w:t>
      </w:r>
      <w:r w:rsidRPr="007A5314">
        <w:rPr>
          <w:sz w:val="26"/>
          <w:szCs w:val="26"/>
        </w:rPr>
        <w:t xml:space="preserve"> một số ít lộ trình rất dài) với gần như toàn bộ các sản phẩm gỗ. Đối với Canada, Mexico và Peru (3 đối tác mà trước </w:t>
      </w:r>
      <w:r w:rsidR="00405E99" w:rsidRPr="007A5314">
        <w:rPr>
          <w:bCs/>
          <w:sz w:val="26"/>
          <w:szCs w:val="26"/>
        </w:rPr>
        <w:t>CPTPP</w:t>
      </w:r>
      <w:r w:rsidRPr="007A5314">
        <w:rPr>
          <w:sz w:val="26"/>
          <w:szCs w:val="26"/>
        </w:rPr>
        <w:t xml:space="preserve"> chưa có FTA với Việt Nam), mức thuế MFN mà Việt Nam đang áp dụng đối với các sản phẩm gỗ và các sản phẩm gỗ nhập khẩu từ các nước này cũng khá cao</w:t>
      </w:r>
      <w:r w:rsidR="00577AA9" w:rsidRPr="007A5314">
        <w:rPr>
          <w:sz w:val="26"/>
          <w:szCs w:val="26"/>
          <w:lang w:val="vi-VN"/>
        </w:rPr>
        <w:t>.</w:t>
      </w:r>
      <w:r w:rsidRPr="007A5314">
        <w:rPr>
          <w:sz w:val="26"/>
          <w:szCs w:val="26"/>
        </w:rPr>
        <w:t xml:space="preserve"> </w:t>
      </w:r>
    </w:p>
    <w:p w14:paraId="68991858" w14:textId="32ADB8BC" w:rsidR="00C34D5B" w:rsidRPr="007A5314" w:rsidRDefault="00C34D5B" w:rsidP="00A21081">
      <w:pPr>
        <w:spacing w:before="120" w:after="120" w:line="240" w:lineRule="auto"/>
        <w:jc w:val="both"/>
        <w:rPr>
          <w:b/>
          <w:bCs/>
          <w:i/>
          <w:iCs/>
          <w:sz w:val="26"/>
          <w:szCs w:val="26"/>
        </w:rPr>
      </w:pPr>
      <w:r w:rsidRPr="007A5314">
        <w:rPr>
          <w:b/>
          <w:bCs/>
          <w:i/>
          <w:iCs/>
          <w:sz w:val="26"/>
          <w:szCs w:val="26"/>
        </w:rPr>
        <w:t xml:space="preserve">1.5.2.3 Quy tắc xuất xứ đối với gỗ và các sản phẩm gỗ   </w:t>
      </w:r>
    </w:p>
    <w:p w14:paraId="5F314388" w14:textId="155EDC8F" w:rsidR="00C34D5B" w:rsidRPr="007A5314" w:rsidRDefault="00C34D5B" w:rsidP="00A21081">
      <w:pPr>
        <w:spacing w:before="120" w:after="120" w:line="240" w:lineRule="auto"/>
        <w:ind w:firstLine="720"/>
        <w:jc w:val="both"/>
        <w:rPr>
          <w:bCs/>
          <w:sz w:val="26"/>
          <w:szCs w:val="26"/>
        </w:rPr>
      </w:pPr>
      <w:r w:rsidRPr="007A5314">
        <w:rPr>
          <w:bCs/>
          <w:sz w:val="26"/>
          <w:szCs w:val="26"/>
        </w:rPr>
        <w:t>Để được hưởng ưu đãi thuế</w:t>
      </w:r>
      <w:r w:rsidR="00405E99" w:rsidRPr="007A5314">
        <w:rPr>
          <w:bCs/>
          <w:sz w:val="26"/>
          <w:szCs w:val="26"/>
        </w:rPr>
        <w:t xml:space="preserve"> quan CPTPP</w:t>
      </w:r>
      <w:r w:rsidRPr="007A5314">
        <w:rPr>
          <w:bCs/>
          <w:sz w:val="26"/>
          <w:szCs w:val="26"/>
        </w:rPr>
        <w:t xml:space="preserve">, gỗ và các sản phẩm gỗ của Việt Nam khi xuất khẩu sang các nước </w:t>
      </w:r>
      <w:r w:rsidR="00405E99" w:rsidRPr="007A5314">
        <w:rPr>
          <w:bCs/>
          <w:sz w:val="26"/>
          <w:szCs w:val="26"/>
        </w:rPr>
        <w:t>CPTPP</w:t>
      </w:r>
      <w:r w:rsidRPr="007A5314">
        <w:rPr>
          <w:bCs/>
          <w:sz w:val="26"/>
          <w:szCs w:val="26"/>
        </w:rPr>
        <w:t xml:space="preserve"> phải đáp ứng được quy tắc xuất sẽ (QTXX) của Hiệp định. Mục đích của quy tắc xuất xứ là để đảm bảo hàng hóa phải được sản xuất chủ yếu trong khu vự</w:t>
      </w:r>
      <w:r w:rsidR="00405E99" w:rsidRPr="007A5314">
        <w:rPr>
          <w:bCs/>
          <w:sz w:val="26"/>
          <w:szCs w:val="26"/>
        </w:rPr>
        <w:t>c CPT</w:t>
      </w:r>
      <w:r w:rsidRPr="007A5314">
        <w:rPr>
          <w:bCs/>
          <w:sz w:val="26"/>
          <w:szCs w:val="26"/>
        </w:rPr>
        <w:t>PP thì mới được hưởng ưu đãi thuế quan của Hiệp định. Đối với riêng ngành gỗ, bảo đảm tuân thủ QTXX được cho là thách thức đối với các doanh nghiệp gỗ muốn tận dụng ưu đãi thuế quan củ</w:t>
      </w:r>
      <w:r w:rsidR="00405E99" w:rsidRPr="007A5314">
        <w:rPr>
          <w:bCs/>
          <w:sz w:val="26"/>
          <w:szCs w:val="26"/>
        </w:rPr>
        <w:t>a CPT</w:t>
      </w:r>
      <w:r w:rsidRPr="007A5314">
        <w:rPr>
          <w:bCs/>
          <w:sz w:val="26"/>
          <w:szCs w:val="26"/>
        </w:rPr>
        <w:t>PP</w:t>
      </w:r>
      <w:r w:rsidR="00A21081" w:rsidRPr="007A5314">
        <w:rPr>
          <w:bCs/>
          <w:sz w:val="26"/>
          <w:szCs w:val="26"/>
          <w:lang w:val="vi-VN"/>
        </w:rPr>
        <w:t>.</w:t>
      </w:r>
      <w:r w:rsidRPr="007A5314">
        <w:rPr>
          <w:bCs/>
          <w:sz w:val="26"/>
          <w:szCs w:val="26"/>
        </w:rPr>
        <w:t xml:space="preserve"> Về cơ bản, đối với gỗ và sản phẩm gỗ, QTXX trong </w:t>
      </w:r>
      <w:r w:rsidR="00405E99" w:rsidRPr="007A5314">
        <w:rPr>
          <w:bCs/>
          <w:sz w:val="26"/>
          <w:szCs w:val="26"/>
        </w:rPr>
        <w:t>CPTPP</w:t>
      </w:r>
      <w:r w:rsidRPr="007A5314">
        <w:rPr>
          <w:bCs/>
          <w:sz w:val="26"/>
          <w:szCs w:val="26"/>
        </w:rPr>
        <w:t xml:space="preserve"> bao gồm 02 loại sau: Đối với gỗ và các loại sản phẩm gỗ thuộc Chương 44: Quy t ắc CTC chuyển đổi nhóm (Chuyển đổi mã HS (CTC) ở cấp 4 số (nhóm) </w:t>
      </w:r>
      <w:r w:rsidR="00A21081" w:rsidRPr="007A5314">
        <w:rPr>
          <w:bCs/>
          <w:sz w:val="26"/>
          <w:szCs w:val="26"/>
          <w:lang w:val="vi-VN"/>
        </w:rPr>
        <w:t>-</w:t>
      </w:r>
      <w:r w:rsidRPr="007A5314">
        <w:rPr>
          <w:bCs/>
          <w:sz w:val="26"/>
          <w:szCs w:val="26"/>
        </w:rPr>
        <w:t xml:space="preserve"> theo đó, mã HS cấp 4 của thành phẩm phải khác mã HS của nguyên liệu không có xuất xứ </w:t>
      </w:r>
      <w:r w:rsidR="00405E99" w:rsidRPr="007A5314">
        <w:rPr>
          <w:bCs/>
          <w:sz w:val="26"/>
          <w:szCs w:val="26"/>
        </w:rPr>
        <w:t>CPTPP</w:t>
      </w:r>
      <w:r w:rsidRPr="007A5314">
        <w:rPr>
          <w:bCs/>
          <w:sz w:val="26"/>
          <w:szCs w:val="26"/>
        </w:rPr>
        <w:t xml:space="preserve">). Đối với các </w:t>
      </w:r>
      <w:r w:rsidRPr="007A5314">
        <w:rPr>
          <w:bCs/>
          <w:sz w:val="26"/>
          <w:szCs w:val="26"/>
        </w:rPr>
        <w:lastRenderedPageBreak/>
        <w:t xml:space="preserve">sản phẩm đồ nội thất từ gỗ thuộc Chương 94: Kết hợp quy tắc CTC chuyển đổi nhóm và quy tắc RVC tối thiểu (hàng hóa phải đạt một ngưỡng tỷ lệ thối thiểu giá trị nguyên liệu có xuất xứ CPTPP). </w:t>
      </w:r>
    </w:p>
    <w:p w14:paraId="11F37873" w14:textId="4FA89AA1" w:rsidR="009875A8" w:rsidRPr="007A5314" w:rsidRDefault="009875A8" w:rsidP="00A21081">
      <w:pPr>
        <w:spacing w:before="120" w:after="120" w:line="240" w:lineRule="auto"/>
        <w:jc w:val="both"/>
        <w:outlineLvl w:val="2"/>
        <w:rPr>
          <w:b/>
          <w:bCs/>
          <w:sz w:val="26"/>
          <w:szCs w:val="26"/>
        </w:rPr>
      </w:pPr>
      <w:bookmarkStart w:id="192" w:name="_Toc97622828"/>
      <w:r w:rsidRPr="007A5314">
        <w:rPr>
          <w:b/>
          <w:bCs/>
          <w:sz w:val="26"/>
          <w:szCs w:val="26"/>
        </w:rPr>
        <w:t>1.5.3</w:t>
      </w:r>
      <w:r w:rsidR="00BB1A44" w:rsidRPr="007A5314">
        <w:rPr>
          <w:b/>
          <w:bCs/>
          <w:sz w:val="26"/>
          <w:szCs w:val="26"/>
        </w:rPr>
        <w:t xml:space="preserve"> </w:t>
      </w:r>
      <w:r w:rsidR="005679D7" w:rsidRPr="007A5314">
        <w:rPr>
          <w:b/>
          <w:bCs/>
          <w:sz w:val="26"/>
          <w:szCs w:val="26"/>
        </w:rPr>
        <w:t>Cơ hội và thác thức</w:t>
      </w:r>
      <w:r w:rsidR="00BB1A44" w:rsidRPr="007A5314">
        <w:rPr>
          <w:b/>
          <w:bCs/>
          <w:sz w:val="26"/>
          <w:szCs w:val="26"/>
        </w:rPr>
        <w:t xml:space="preserve"> củ</w:t>
      </w:r>
      <w:r w:rsidR="00405E99" w:rsidRPr="007A5314">
        <w:rPr>
          <w:b/>
          <w:bCs/>
          <w:sz w:val="26"/>
          <w:szCs w:val="26"/>
        </w:rPr>
        <w:t>a CPT</w:t>
      </w:r>
      <w:r w:rsidR="00BB1A44" w:rsidRPr="007A5314">
        <w:rPr>
          <w:b/>
          <w:bCs/>
          <w:sz w:val="26"/>
          <w:szCs w:val="26"/>
        </w:rPr>
        <w:t>PP đến ngành gỗ tỉnh Bình Dương</w:t>
      </w:r>
      <w:bookmarkEnd w:id="192"/>
      <w:r w:rsidR="00BB1A44" w:rsidRPr="007A5314">
        <w:rPr>
          <w:b/>
          <w:bCs/>
          <w:sz w:val="26"/>
          <w:szCs w:val="26"/>
        </w:rPr>
        <w:t xml:space="preserve"> </w:t>
      </w:r>
    </w:p>
    <w:p w14:paraId="46702562" w14:textId="4084B9FF" w:rsidR="00134426" w:rsidRPr="007A5314" w:rsidRDefault="00134426" w:rsidP="00A21081">
      <w:pPr>
        <w:spacing w:before="120" w:after="120" w:line="240" w:lineRule="auto"/>
        <w:ind w:firstLine="720"/>
        <w:jc w:val="both"/>
        <w:rPr>
          <w:bCs/>
          <w:sz w:val="26"/>
          <w:szCs w:val="26"/>
          <w:lang w:val="vi-VN"/>
        </w:rPr>
      </w:pPr>
      <w:r w:rsidRPr="007A5314">
        <w:rPr>
          <w:b/>
          <w:bCs/>
          <w:sz w:val="26"/>
          <w:szCs w:val="26"/>
        </w:rPr>
        <w:t>* Về cơ hội</w:t>
      </w:r>
      <w:r w:rsidR="00A21081" w:rsidRPr="007A5314">
        <w:rPr>
          <w:b/>
          <w:bCs/>
          <w:sz w:val="26"/>
          <w:szCs w:val="26"/>
          <w:lang w:val="vi-VN"/>
        </w:rPr>
        <w:t xml:space="preserve">: </w:t>
      </w:r>
      <w:r w:rsidRPr="007A5314">
        <w:rPr>
          <w:bCs/>
          <w:i/>
          <w:sz w:val="26"/>
          <w:szCs w:val="26"/>
        </w:rPr>
        <w:t>Thứ nhất,</w:t>
      </w:r>
      <w:r w:rsidR="00405E99" w:rsidRPr="007A5314">
        <w:rPr>
          <w:bCs/>
          <w:sz w:val="26"/>
          <w:szCs w:val="26"/>
        </w:rPr>
        <w:t xml:space="preserve"> </w:t>
      </w:r>
      <w:r w:rsidRPr="007A5314">
        <w:rPr>
          <w:bCs/>
          <w:sz w:val="26"/>
          <w:szCs w:val="26"/>
        </w:rPr>
        <w:t>g</w:t>
      </w:r>
      <w:r w:rsidR="00405E99" w:rsidRPr="007A5314">
        <w:rPr>
          <w:bCs/>
          <w:sz w:val="26"/>
          <w:szCs w:val="26"/>
        </w:rPr>
        <w:t>ia nhập CPTPP là cơ hội lớn cho thương mại Việt Nam, trong đó các doanh nghiệp đồ gỗ sẽ có điều kiện thúc đẩy xuất khẩu nhờ các hàng rào thuế quan rất nặng nề như hiện nay được gỡ bỏ.</w:t>
      </w:r>
      <w:r w:rsidR="00A21081" w:rsidRPr="007A5314">
        <w:rPr>
          <w:bCs/>
          <w:sz w:val="26"/>
          <w:szCs w:val="26"/>
          <w:lang w:val="vi-VN"/>
        </w:rPr>
        <w:t xml:space="preserve"> </w:t>
      </w:r>
      <w:r w:rsidRPr="007A5314">
        <w:rPr>
          <w:bCs/>
          <w:i/>
          <w:sz w:val="26"/>
          <w:szCs w:val="26"/>
          <w:lang w:val="vi-VN"/>
        </w:rPr>
        <w:t>Thứ hai,</w:t>
      </w:r>
      <w:r w:rsidRPr="007A5314">
        <w:rPr>
          <w:bCs/>
          <w:sz w:val="26"/>
          <w:szCs w:val="26"/>
          <w:lang w:val="vi-VN"/>
        </w:rPr>
        <w:t xml:space="preserve"> thuế đối với nhập khẩu công nghệ và thiết bị giảm sẽ giúp việc mua máy móc, thiết bị và công nghệ từ các quốc gia phát triển như Nhật Bản, Canada… được thuận lợi hơn, năng suất sẽ được cải thiện, giá trị gia tăng cao hơn. </w:t>
      </w:r>
      <w:r w:rsidRPr="007A5314">
        <w:rPr>
          <w:bCs/>
          <w:i/>
          <w:sz w:val="26"/>
          <w:szCs w:val="26"/>
          <w:lang w:val="vi-VN"/>
        </w:rPr>
        <w:t>Thứ ba</w:t>
      </w:r>
      <w:r w:rsidRPr="007A5314">
        <w:rPr>
          <w:bCs/>
          <w:sz w:val="26"/>
          <w:szCs w:val="26"/>
          <w:lang w:val="vi-VN"/>
        </w:rPr>
        <w:t xml:space="preserve">, được tiếp cận với các đối tác lớn mạnh trên thế giới sẽ giúp doanh nghiệp nâng cao năng lực quản trị doanh nghiệp, từ đó sẽ mang lại hệu quả hơn. </w:t>
      </w:r>
    </w:p>
    <w:p w14:paraId="2295B55F" w14:textId="2E609F2C" w:rsidR="00134426" w:rsidRPr="007A5314" w:rsidRDefault="00134426" w:rsidP="00A21081">
      <w:pPr>
        <w:spacing w:before="120" w:after="120" w:line="240" w:lineRule="auto"/>
        <w:ind w:firstLine="720"/>
        <w:jc w:val="both"/>
        <w:rPr>
          <w:bCs/>
          <w:sz w:val="26"/>
          <w:szCs w:val="26"/>
          <w:lang w:val="vi-VN"/>
        </w:rPr>
      </w:pPr>
      <w:r w:rsidRPr="007A5314">
        <w:rPr>
          <w:b/>
          <w:bCs/>
          <w:sz w:val="26"/>
          <w:szCs w:val="26"/>
          <w:lang w:val="vi-VN"/>
        </w:rPr>
        <w:t>* Về t</w:t>
      </w:r>
      <w:r w:rsidR="00405E99" w:rsidRPr="007A5314">
        <w:rPr>
          <w:b/>
          <w:bCs/>
          <w:sz w:val="26"/>
          <w:szCs w:val="26"/>
          <w:lang w:val="vi-VN"/>
        </w:rPr>
        <w:t>hách thức</w:t>
      </w:r>
      <w:r w:rsidRPr="007A5314">
        <w:rPr>
          <w:b/>
          <w:bCs/>
          <w:sz w:val="26"/>
          <w:szCs w:val="26"/>
          <w:lang w:val="vi-VN"/>
        </w:rPr>
        <w:t>:</w:t>
      </w:r>
      <w:r w:rsidR="00A21081" w:rsidRPr="007A5314">
        <w:rPr>
          <w:b/>
          <w:bCs/>
          <w:sz w:val="26"/>
          <w:szCs w:val="26"/>
          <w:lang w:val="vi-VN"/>
        </w:rPr>
        <w:t xml:space="preserve"> </w:t>
      </w:r>
      <w:r w:rsidRPr="007A5314">
        <w:rPr>
          <w:bCs/>
          <w:i/>
          <w:spacing w:val="-6"/>
          <w:sz w:val="26"/>
          <w:szCs w:val="26"/>
          <w:lang w:val="vi-VN"/>
        </w:rPr>
        <w:t>Thứ nhất,</w:t>
      </w:r>
      <w:r w:rsidRPr="007A5314">
        <w:rPr>
          <w:bCs/>
          <w:spacing w:val="-6"/>
          <w:sz w:val="26"/>
          <w:szCs w:val="26"/>
          <w:lang w:val="vi-VN"/>
        </w:rPr>
        <w:t xml:space="preserve"> V</w:t>
      </w:r>
      <w:r w:rsidR="00405E99" w:rsidRPr="007A5314">
        <w:rPr>
          <w:bCs/>
          <w:spacing w:val="-6"/>
          <w:sz w:val="26"/>
          <w:szCs w:val="26"/>
          <w:lang w:val="vi-VN"/>
        </w:rPr>
        <w:t>ề phía năng lực cung ứng nguyên liệu nội địa, việc tăng nguồn cung sản xuất nguyên liệ</w:t>
      </w:r>
      <w:r w:rsidRPr="007A5314">
        <w:rPr>
          <w:bCs/>
          <w:spacing w:val="-6"/>
          <w:sz w:val="26"/>
          <w:szCs w:val="26"/>
          <w:lang w:val="vi-VN"/>
        </w:rPr>
        <w:t>u gỗ</w:t>
      </w:r>
      <w:r w:rsidR="00405E99" w:rsidRPr="007A5314">
        <w:rPr>
          <w:bCs/>
          <w:spacing w:val="-6"/>
          <w:sz w:val="26"/>
          <w:szCs w:val="26"/>
          <w:lang w:val="vi-VN"/>
        </w:rPr>
        <w:t xml:space="preserve"> trong nước sẽ thúc dẩy được xuất khẩu đồ gỗ đáng kể vào các thị trường CPTPP. Đây cũng là vấn đề then chốt cần khắc phục để giải quyết vòng luẩn quẩn trong sản xuất đồ gỗ Bình Dương là công nghiệp hỗ trợ và nguồn nguyên liệu chưa chủ động nên chủ yếu gia công theo mẫu mã khách hàng cung cấp, do gia công nên không thúc đẩy công nghiệp hỗ trợ và vùng nguyên liệu phát triển, từ đó giá trị xuất khẩu không cao. </w:t>
      </w:r>
      <w:r w:rsidRPr="007A5314">
        <w:rPr>
          <w:bCs/>
          <w:i/>
          <w:sz w:val="26"/>
          <w:szCs w:val="26"/>
          <w:lang w:val="vi-VN"/>
        </w:rPr>
        <w:t>Thứ hai</w:t>
      </w:r>
      <w:r w:rsidRPr="007A5314">
        <w:rPr>
          <w:bCs/>
          <w:sz w:val="26"/>
          <w:szCs w:val="26"/>
          <w:lang w:val="vi-VN"/>
        </w:rPr>
        <w:t xml:space="preserve">, trình độ và năng lực của doanh nghiệp tỉnh Bình Dương là điều đáng lo ngại. </w:t>
      </w:r>
    </w:p>
    <w:p w14:paraId="7EFAAB70" w14:textId="7A0816B8" w:rsidR="00237DE1" w:rsidRPr="007A5314" w:rsidRDefault="00237DE1" w:rsidP="00A21081">
      <w:pPr>
        <w:spacing w:before="120" w:after="120" w:line="240" w:lineRule="auto"/>
        <w:jc w:val="both"/>
        <w:outlineLvl w:val="2"/>
        <w:rPr>
          <w:rFonts w:ascii="Times New Roman Bold" w:hAnsi="Times New Roman Bold"/>
          <w:b/>
          <w:bCs/>
          <w:spacing w:val="-12"/>
          <w:sz w:val="26"/>
          <w:szCs w:val="26"/>
          <w:lang w:val="vi-VN"/>
        </w:rPr>
      </w:pPr>
      <w:bookmarkStart w:id="193" w:name="_Toc97622829"/>
      <w:r w:rsidRPr="007A5314">
        <w:rPr>
          <w:rFonts w:ascii="Times New Roman Bold" w:hAnsi="Times New Roman Bold"/>
          <w:b/>
          <w:bCs/>
          <w:spacing w:val="-12"/>
          <w:sz w:val="26"/>
          <w:szCs w:val="26"/>
          <w:lang w:val="vi-VN"/>
        </w:rPr>
        <w:t xml:space="preserve">1.5.4 Cơ hội và thác thức của Hiệp định EVFTA đến ngành </w:t>
      </w:r>
      <w:r w:rsidR="002B5BF6" w:rsidRPr="007A5314">
        <w:rPr>
          <w:rFonts w:ascii="Times New Roman Bold" w:hAnsi="Times New Roman Bold"/>
          <w:b/>
          <w:bCs/>
          <w:spacing w:val="-12"/>
          <w:sz w:val="26"/>
          <w:szCs w:val="26"/>
          <w:lang w:val="vi-VN"/>
        </w:rPr>
        <w:t xml:space="preserve">chế biến </w:t>
      </w:r>
      <w:r w:rsidRPr="007A5314">
        <w:rPr>
          <w:rFonts w:ascii="Times New Roman Bold" w:hAnsi="Times New Roman Bold"/>
          <w:b/>
          <w:bCs/>
          <w:spacing w:val="-12"/>
          <w:sz w:val="26"/>
          <w:szCs w:val="26"/>
          <w:lang w:val="vi-VN"/>
        </w:rPr>
        <w:t>gỗ tỉnh Bình Dương</w:t>
      </w:r>
      <w:bookmarkEnd w:id="193"/>
      <w:r w:rsidRPr="007A5314">
        <w:rPr>
          <w:rFonts w:ascii="Times New Roman Bold" w:hAnsi="Times New Roman Bold"/>
          <w:b/>
          <w:bCs/>
          <w:spacing w:val="-12"/>
          <w:sz w:val="26"/>
          <w:szCs w:val="26"/>
          <w:lang w:val="vi-VN"/>
        </w:rPr>
        <w:t xml:space="preserve"> </w:t>
      </w:r>
    </w:p>
    <w:p w14:paraId="431A2F67" w14:textId="3F00C3F9" w:rsidR="009875A8" w:rsidRPr="007A5314" w:rsidRDefault="00237DE1" w:rsidP="00A21081">
      <w:pPr>
        <w:spacing w:before="120" w:after="120" w:line="240" w:lineRule="auto"/>
        <w:ind w:firstLine="567"/>
        <w:jc w:val="both"/>
        <w:rPr>
          <w:bCs/>
          <w:spacing w:val="-4"/>
          <w:sz w:val="26"/>
          <w:szCs w:val="26"/>
          <w:lang w:val="vi-VN"/>
        </w:rPr>
      </w:pPr>
      <w:r w:rsidRPr="007A5314">
        <w:rPr>
          <w:bCs/>
          <w:spacing w:val="-4"/>
          <w:sz w:val="26"/>
          <w:szCs w:val="26"/>
          <w:lang w:val="vi-VN"/>
        </w:rPr>
        <w:t xml:space="preserve">Hiệp định Thương mại tự do Việt Nam </w:t>
      </w:r>
      <w:r w:rsidR="00D81C30" w:rsidRPr="007A5314">
        <w:rPr>
          <w:bCs/>
          <w:spacing w:val="-4"/>
          <w:sz w:val="26"/>
          <w:szCs w:val="26"/>
          <w:lang w:val="vi-VN"/>
        </w:rPr>
        <w:t>-</w:t>
      </w:r>
      <w:r w:rsidRPr="007A5314">
        <w:rPr>
          <w:bCs/>
          <w:spacing w:val="-4"/>
          <w:sz w:val="26"/>
          <w:szCs w:val="26"/>
          <w:lang w:val="vi-VN"/>
        </w:rPr>
        <w:t xml:space="preserve"> Liên minh Châu Âu (EVFTA) chính thức có hiệu lực từ ngày 1/8/2020. </w:t>
      </w:r>
      <w:r w:rsidR="00A244C3" w:rsidRPr="007A5314">
        <w:rPr>
          <w:bCs/>
          <w:spacing w:val="-4"/>
          <w:sz w:val="26"/>
          <w:szCs w:val="26"/>
          <w:lang w:val="vi-VN"/>
        </w:rPr>
        <w:t xml:space="preserve">Kim ngạch xuất khẩu sản phẩm gỗ của tỉnh trong 6 tháng đầu năm 2020 ước đạt trên 1,7 tỷ USD, chiếm tỷ trọng cao nhất (14,5%) trong tổng kim ngạch </w:t>
      </w:r>
      <w:r w:rsidR="00825A39" w:rsidRPr="007A5314">
        <w:rPr>
          <w:bCs/>
          <w:spacing w:val="-4"/>
          <w:sz w:val="26"/>
          <w:szCs w:val="26"/>
          <w:lang w:val="vi-VN"/>
        </w:rPr>
        <w:t xml:space="preserve">xuất khẩu </w:t>
      </w:r>
      <w:r w:rsidR="00A244C3" w:rsidRPr="007A5314">
        <w:rPr>
          <w:bCs/>
          <w:spacing w:val="-4"/>
          <w:sz w:val="26"/>
          <w:szCs w:val="26"/>
          <w:lang w:val="vi-VN"/>
        </w:rPr>
        <w:t xml:space="preserve">11,9 tỷ USD ở Bình Dương. </w:t>
      </w:r>
    </w:p>
    <w:p w14:paraId="31410916" w14:textId="77777777" w:rsidR="00A21081" w:rsidRPr="007A5314" w:rsidRDefault="00A244C3" w:rsidP="00A21081">
      <w:pPr>
        <w:spacing w:before="120" w:after="120" w:line="240" w:lineRule="auto"/>
        <w:ind w:firstLine="720"/>
        <w:jc w:val="both"/>
        <w:rPr>
          <w:bCs/>
          <w:color w:val="000000" w:themeColor="text1"/>
          <w:sz w:val="26"/>
          <w:szCs w:val="26"/>
          <w:lang w:val="vi-VN"/>
        </w:rPr>
      </w:pPr>
      <w:r w:rsidRPr="007A5314">
        <w:rPr>
          <w:b/>
          <w:bCs/>
          <w:sz w:val="26"/>
          <w:szCs w:val="26"/>
          <w:lang w:val="vi-VN"/>
        </w:rPr>
        <w:t xml:space="preserve">* Về cơ hội: </w:t>
      </w:r>
      <w:r w:rsidR="00F020B3" w:rsidRPr="007A5314">
        <w:rPr>
          <w:bCs/>
          <w:sz w:val="26"/>
          <w:szCs w:val="26"/>
          <w:lang w:val="vi-VN"/>
        </w:rPr>
        <w:t xml:space="preserve">Cơ hội từ EVFTA là ngành chế biến gỗ sẽ được hưởng thuế suất 0% cho ít nhất 90 sản phẩm gỗ xuất khẩu từ Việt nam, đồng thời sẽ được giả giá máy móc thiết bị ngành gỗ nhập khẩu từ các nước EU. Các </w:t>
      </w:r>
      <w:r w:rsidR="00D81C30" w:rsidRPr="007A5314">
        <w:rPr>
          <w:bCs/>
          <w:sz w:val="26"/>
          <w:szCs w:val="26"/>
          <w:lang w:val="vi-VN"/>
        </w:rPr>
        <w:t>doanh nghiệp</w:t>
      </w:r>
      <w:r w:rsidR="00F020B3" w:rsidRPr="007A5314">
        <w:rPr>
          <w:bCs/>
          <w:sz w:val="26"/>
          <w:szCs w:val="26"/>
          <w:lang w:val="vi-VN"/>
        </w:rPr>
        <w:t xml:space="preserve"> Việt Nam sẽ được lợi từ nguồn hàng hóa, nguyên liệu nhập khẩu từ EU. Đặc biệt, các doanh nghiệp sẽ có cơ hội tiếp cận với nguồn máy móc thiết bị, công nghiệp, kỹ thuật cao để nâng cao năng suất và chất lượng sản phẩm của mình. </w:t>
      </w:r>
      <w:r w:rsidRPr="007A5314">
        <w:rPr>
          <w:bCs/>
          <w:spacing w:val="-6"/>
          <w:sz w:val="26"/>
          <w:szCs w:val="26"/>
          <w:lang w:val="vi-VN"/>
        </w:rPr>
        <w:t>Hiệp định EVFTA có hiệu lực đã mở ra nhiều cơ hội cho doanh nghiệp đồ gỗ nó</w:t>
      </w:r>
      <w:r w:rsidR="00F020B3" w:rsidRPr="007A5314">
        <w:rPr>
          <w:bCs/>
          <w:spacing w:val="-6"/>
          <w:sz w:val="26"/>
          <w:szCs w:val="26"/>
          <w:lang w:val="vi-VN"/>
        </w:rPr>
        <w:t>i</w:t>
      </w:r>
      <w:r w:rsidRPr="007A5314">
        <w:rPr>
          <w:bCs/>
          <w:spacing w:val="-6"/>
          <w:sz w:val="26"/>
          <w:szCs w:val="26"/>
          <w:lang w:val="vi-VN"/>
        </w:rPr>
        <w:t xml:space="preserve"> chung có điều kiện để xuất hàng đi Châu Âu. </w:t>
      </w:r>
      <w:r w:rsidR="00A21081" w:rsidRPr="007A5314">
        <w:rPr>
          <w:bCs/>
          <w:color w:val="000000" w:themeColor="text1"/>
          <w:spacing w:val="-6"/>
          <w:sz w:val="26"/>
          <w:szCs w:val="26"/>
          <w:lang w:val="vi-VN"/>
        </w:rPr>
        <w:t xml:space="preserve">Các doanh nghiệp chủ động hội nhập, tạo ra các sản phẩm đáp ứng tiêu chuẩn rất nghiêm ngặt của Châu Âu. </w:t>
      </w:r>
      <w:r w:rsidR="00A21081" w:rsidRPr="007A5314">
        <w:rPr>
          <w:bCs/>
          <w:color w:val="000000" w:themeColor="text1"/>
          <w:sz w:val="26"/>
          <w:szCs w:val="26"/>
          <w:lang w:val="vi-VN"/>
        </w:rPr>
        <w:t xml:space="preserve">Các doanh nghiệp phát huy giao dịch qua mạng đang là một xu hướng tất yếu trên thế giới mà các doanh nghiệp cần xúc tiến nhanh để nắm bắt cơ hội. </w:t>
      </w:r>
    </w:p>
    <w:p w14:paraId="20927A12" w14:textId="6FF4D420" w:rsidR="00A244C3" w:rsidRPr="007A5314" w:rsidRDefault="00A244C3" w:rsidP="00967BB7">
      <w:pPr>
        <w:spacing w:before="120" w:after="120" w:line="240" w:lineRule="auto"/>
        <w:ind w:firstLine="720"/>
        <w:jc w:val="both"/>
        <w:rPr>
          <w:bCs/>
          <w:spacing w:val="-6"/>
          <w:sz w:val="26"/>
          <w:szCs w:val="26"/>
          <w:lang w:val="vi-VN"/>
        </w:rPr>
      </w:pPr>
      <w:r w:rsidRPr="007A5314">
        <w:rPr>
          <w:b/>
          <w:bCs/>
          <w:sz w:val="26"/>
          <w:szCs w:val="26"/>
          <w:lang w:val="vi-VN"/>
        </w:rPr>
        <w:t xml:space="preserve">* Về thách thức: </w:t>
      </w:r>
      <w:r w:rsidR="00F020B3" w:rsidRPr="007A5314">
        <w:rPr>
          <w:bCs/>
          <w:sz w:val="26"/>
          <w:szCs w:val="26"/>
          <w:lang w:val="vi-VN"/>
        </w:rPr>
        <w:t xml:space="preserve">Thách thức lớn từ EVFTA là các yêu cầu về quy tắc xuất xứ có thể khó đáp ứng; nguy cơ về các biện pháp phòng vệ thương mạ; sức ép cạnh tranh từ hàng hóa và dịch vụ của EU. Mở cửa thị trường Việt Nam cho hàng hóa, dịch vụ từ EU đồng nghã với việc </w:t>
      </w:r>
      <w:r w:rsidR="00C8385B" w:rsidRPr="007A5314">
        <w:rPr>
          <w:bCs/>
          <w:sz w:val="26"/>
          <w:szCs w:val="26"/>
          <w:lang w:val="vi-VN"/>
        </w:rPr>
        <w:t>doanh nghiệp</w:t>
      </w:r>
      <w:r w:rsidR="00F020B3" w:rsidRPr="007A5314">
        <w:rPr>
          <w:bCs/>
          <w:sz w:val="26"/>
          <w:szCs w:val="26"/>
          <w:lang w:val="vi-VN"/>
        </w:rPr>
        <w:t xml:space="preserve"> Việt Nam sẽ phải cạnh tranh khó </w:t>
      </w:r>
      <w:r w:rsidR="00F020B3" w:rsidRPr="007A5314">
        <w:rPr>
          <w:bCs/>
          <w:sz w:val="26"/>
          <w:szCs w:val="26"/>
          <w:lang w:val="vi-VN"/>
        </w:rPr>
        <w:lastRenderedPageBreak/>
        <w:t xml:space="preserve">khăn hơn ngay tại thị trường nội địa. </w:t>
      </w:r>
      <w:r w:rsidRPr="007A5314">
        <w:rPr>
          <w:bCs/>
          <w:sz w:val="26"/>
          <w:szCs w:val="26"/>
          <w:lang w:val="vi-VN"/>
        </w:rPr>
        <w:t xml:space="preserve">Các doanh nghiệp phải đáp ứng được tiêu chuẩn rất nghiêm ngặt của thị trường Châu Âu, và áp lực thay đổi mẫu mã tạ thị trường Châu Âu là rất lớn. </w:t>
      </w:r>
      <w:r w:rsidR="00967BB7" w:rsidRPr="007A5314">
        <w:rPr>
          <w:bCs/>
          <w:sz w:val="26"/>
          <w:szCs w:val="26"/>
          <w:lang w:val="vi-VN"/>
        </w:rPr>
        <w:t>K</w:t>
      </w:r>
      <w:r w:rsidRPr="007A5314">
        <w:rPr>
          <w:bCs/>
          <w:sz w:val="26"/>
          <w:szCs w:val="26"/>
          <w:lang w:val="vi-VN"/>
        </w:rPr>
        <w:t>hách hàng phải biết nguồn gốc sản phẩm xuất phát từ đâu, nguyên liệu do ai làm ra, tiêu chuẩn lao động như thế nào … mới có thể chinh phục được thị trường này.</w:t>
      </w:r>
      <w:r w:rsidR="00967BB7" w:rsidRPr="007A5314">
        <w:rPr>
          <w:bCs/>
          <w:sz w:val="26"/>
          <w:szCs w:val="26"/>
          <w:lang w:val="vi-VN"/>
        </w:rPr>
        <w:t xml:space="preserve">   </w:t>
      </w:r>
      <w:r w:rsidRPr="007A5314">
        <w:rPr>
          <w:bCs/>
          <w:spacing w:val="-6"/>
          <w:sz w:val="26"/>
          <w:szCs w:val="26"/>
          <w:lang w:val="vi-VN"/>
        </w:rPr>
        <w:t xml:space="preserve">Hiện nay, đại dịch COVID-19 đang diễn ra trên toàn thế giới và vô cùng phức tạp, ngành gỗ bị tác động chung do nhu cầu tiêu dùng gỗ trên thế giới giảm mạnh, khiến nhiều doanh nghiệp phải cắt giảm quy mô sản xuất, hoạt động cầm chừng, đơn hàng xuất khẩu mới giảm mạnh so với các kỳ trước. </w:t>
      </w:r>
    </w:p>
    <w:p w14:paraId="2A15700B" w14:textId="703F41C7" w:rsidR="00ED63E4" w:rsidRPr="007A5314" w:rsidRDefault="006373AE" w:rsidP="00967BB7">
      <w:pPr>
        <w:spacing w:before="120" w:after="120" w:line="240" w:lineRule="auto"/>
        <w:jc w:val="both"/>
        <w:outlineLvl w:val="1"/>
        <w:rPr>
          <w:b/>
          <w:bCs/>
          <w:sz w:val="26"/>
          <w:szCs w:val="26"/>
          <w:lang w:val="vi-VN"/>
        </w:rPr>
      </w:pPr>
      <w:bookmarkStart w:id="194" w:name="_Toc36543013"/>
      <w:bookmarkStart w:id="195" w:name="_Toc97622830"/>
      <w:r w:rsidRPr="007A5314">
        <w:rPr>
          <w:b/>
          <w:bCs/>
          <w:sz w:val="26"/>
          <w:szCs w:val="26"/>
          <w:lang w:val="vi-VN"/>
        </w:rPr>
        <w:t>1</w:t>
      </w:r>
      <w:r w:rsidR="00ED63E4" w:rsidRPr="007A5314">
        <w:rPr>
          <w:b/>
          <w:bCs/>
          <w:sz w:val="26"/>
          <w:szCs w:val="26"/>
          <w:lang w:val="vi-VN"/>
        </w:rPr>
        <w:t>.</w:t>
      </w:r>
      <w:r w:rsidR="001B686B" w:rsidRPr="007A5314">
        <w:rPr>
          <w:b/>
          <w:bCs/>
          <w:sz w:val="26"/>
          <w:szCs w:val="26"/>
          <w:lang w:val="vi-VN"/>
        </w:rPr>
        <w:t>6</w:t>
      </w:r>
      <w:r w:rsidR="00ED63E4" w:rsidRPr="007A5314">
        <w:rPr>
          <w:b/>
          <w:bCs/>
          <w:sz w:val="26"/>
          <w:szCs w:val="26"/>
          <w:lang w:val="vi-VN"/>
        </w:rPr>
        <w:t xml:space="preserve"> ĐÁNH GIÁ THÀNH TỰU, HẠN CHẾ</w:t>
      </w:r>
      <w:bookmarkEnd w:id="194"/>
      <w:bookmarkEnd w:id="195"/>
      <w:r w:rsidR="00ED63E4" w:rsidRPr="007A5314">
        <w:rPr>
          <w:b/>
          <w:bCs/>
          <w:sz w:val="26"/>
          <w:szCs w:val="26"/>
          <w:lang w:val="vi-VN"/>
        </w:rPr>
        <w:t xml:space="preserve"> </w:t>
      </w:r>
    </w:p>
    <w:p w14:paraId="137830E3" w14:textId="292225A5" w:rsidR="00980A06" w:rsidRPr="007A5314" w:rsidRDefault="006373AE" w:rsidP="00967BB7">
      <w:pPr>
        <w:spacing w:before="120" w:after="120" w:line="240" w:lineRule="auto"/>
        <w:jc w:val="both"/>
        <w:outlineLvl w:val="2"/>
        <w:rPr>
          <w:b/>
          <w:bCs/>
          <w:iCs/>
          <w:sz w:val="26"/>
          <w:szCs w:val="26"/>
          <w:lang w:val="vi-VN"/>
        </w:rPr>
      </w:pPr>
      <w:bookmarkStart w:id="196" w:name="_Toc36543014"/>
      <w:bookmarkStart w:id="197" w:name="_Toc97622831"/>
      <w:r w:rsidRPr="007A5314">
        <w:rPr>
          <w:b/>
          <w:bCs/>
          <w:iCs/>
          <w:sz w:val="26"/>
          <w:szCs w:val="26"/>
          <w:lang w:val="vi-VN"/>
        </w:rPr>
        <w:t>1</w:t>
      </w:r>
      <w:r w:rsidR="00980A06" w:rsidRPr="007A5314">
        <w:rPr>
          <w:b/>
          <w:bCs/>
          <w:iCs/>
          <w:sz w:val="26"/>
          <w:szCs w:val="26"/>
          <w:lang w:val="vi-VN"/>
        </w:rPr>
        <w:t>.</w:t>
      </w:r>
      <w:r w:rsidR="001B686B" w:rsidRPr="007A5314">
        <w:rPr>
          <w:b/>
          <w:bCs/>
          <w:iCs/>
          <w:sz w:val="26"/>
          <w:szCs w:val="26"/>
          <w:lang w:val="vi-VN"/>
        </w:rPr>
        <w:t>6</w:t>
      </w:r>
      <w:r w:rsidR="00980A06" w:rsidRPr="007A5314">
        <w:rPr>
          <w:b/>
          <w:bCs/>
          <w:iCs/>
          <w:sz w:val="26"/>
          <w:szCs w:val="26"/>
          <w:lang w:val="vi-VN"/>
        </w:rPr>
        <w:t>.1 Những thành tựu</w:t>
      </w:r>
      <w:bookmarkEnd w:id="196"/>
      <w:bookmarkEnd w:id="197"/>
      <w:r w:rsidR="00980A06" w:rsidRPr="007A5314">
        <w:rPr>
          <w:b/>
          <w:bCs/>
          <w:iCs/>
          <w:sz w:val="26"/>
          <w:szCs w:val="26"/>
          <w:lang w:val="vi-VN"/>
        </w:rPr>
        <w:t xml:space="preserve">  </w:t>
      </w:r>
    </w:p>
    <w:p w14:paraId="7B92095A" w14:textId="1C323563" w:rsidR="007F7FBC" w:rsidRPr="007A5314" w:rsidRDefault="00967BB7" w:rsidP="00967BB7">
      <w:pPr>
        <w:pStyle w:val="ListParagraph"/>
        <w:spacing w:before="120" w:after="120" w:line="240" w:lineRule="auto"/>
        <w:ind w:left="0" w:firstLine="567"/>
        <w:jc w:val="both"/>
        <w:rPr>
          <w:sz w:val="26"/>
          <w:szCs w:val="26"/>
          <w:lang w:val="vi-VN"/>
        </w:rPr>
      </w:pPr>
      <w:r w:rsidRPr="007A5314">
        <w:rPr>
          <w:sz w:val="26"/>
          <w:szCs w:val="26"/>
          <w:lang w:val="vi-VN"/>
        </w:rPr>
        <w:t>N</w:t>
      </w:r>
      <w:r w:rsidR="00980A06" w:rsidRPr="007A5314">
        <w:rPr>
          <w:sz w:val="26"/>
          <w:szCs w:val="26"/>
          <w:lang w:val="vi-VN"/>
        </w:rPr>
        <w:t xml:space="preserve">ăng lực </w:t>
      </w:r>
      <w:r w:rsidR="00200494" w:rsidRPr="007A5314">
        <w:rPr>
          <w:sz w:val="26"/>
          <w:szCs w:val="26"/>
          <w:lang w:val="vi-VN"/>
        </w:rPr>
        <w:t xml:space="preserve">ngành </w:t>
      </w:r>
      <w:r w:rsidR="00980A06" w:rsidRPr="007A5314">
        <w:rPr>
          <w:sz w:val="26"/>
          <w:szCs w:val="26"/>
          <w:lang w:val="vi-VN"/>
        </w:rPr>
        <w:t xml:space="preserve">chế biến gỗ có sự tăng trưởng về quy mô, số lượng, chất lượng hiệu quả sản xuất </w:t>
      </w:r>
      <w:r w:rsidR="00A964F6" w:rsidRPr="007A5314">
        <w:rPr>
          <w:sz w:val="26"/>
          <w:szCs w:val="26"/>
          <w:lang w:val="vi-VN"/>
        </w:rPr>
        <w:t xml:space="preserve">- </w:t>
      </w:r>
      <w:r w:rsidR="00980A06" w:rsidRPr="007A5314">
        <w:rPr>
          <w:sz w:val="26"/>
          <w:szCs w:val="26"/>
          <w:lang w:val="vi-VN"/>
        </w:rPr>
        <w:t xml:space="preserve">kinh doanh. </w:t>
      </w:r>
      <w:r w:rsidRPr="007A5314">
        <w:rPr>
          <w:sz w:val="26"/>
          <w:szCs w:val="26"/>
          <w:lang w:val="vi-VN"/>
        </w:rPr>
        <w:t>N</w:t>
      </w:r>
      <w:r w:rsidR="005E7A0E" w:rsidRPr="007A5314">
        <w:rPr>
          <w:sz w:val="26"/>
          <w:szCs w:val="26"/>
          <w:lang w:val="vi-VN"/>
        </w:rPr>
        <w:t xml:space="preserve">gành chế biến gỗ của tỉnh Bình Dương đã được mở rộng, có nhiều thuận lợi về thị trường xuất khẩu cũng như thị trường nội địa. </w:t>
      </w:r>
      <w:r w:rsidRPr="007A5314">
        <w:rPr>
          <w:sz w:val="26"/>
          <w:szCs w:val="26"/>
          <w:lang w:val="vi-VN"/>
        </w:rPr>
        <w:t>Ứ</w:t>
      </w:r>
      <w:r w:rsidR="00980A06" w:rsidRPr="007A5314">
        <w:rPr>
          <w:sz w:val="26"/>
          <w:szCs w:val="26"/>
          <w:lang w:val="vi-VN"/>
        </w:rPr>
        <w:t>ng dụng công nghệ cao vào quá trình sản xuất, đây là nguồn lực phát triển nhanh trong ngành công nghiệp chế biến gỗ tạo ra nhiều sản phẩm kết cấu, mẫu mã mới đáp ứng nhu cầu thị trường, nhất là đối với mặt hàng cao cấp về chất lượng và mỹ thuật, sản phẩm phối kết hợp với kim loại, đá</w:t>
      </w:r>
      <w:r w:rsidRPr="007A5314">
        <w:rPr>
          <w:sz w:val="26"/>
          <w:szCs w:val="26"/>
          <w:lang w:val="vi-VN"/>
        </w:rPr>
        <w:t>.</w:t>
      </w:r>
      <w:r w:rsidR="00980A06" w:rsidRPr="007A5314">
        <w:rPr>
          <w:sz w:val="26"/>
          <w:szCs w:val="26"/>
          <w:lang w:val="vi-VN"/>
        </w:rPr>
        <w:t xml:space="preserve"> </w:t>
      </w:r>
      <w:r w:rsidRPr="007A5314">
        <w:rPr>
          <w:sz w:val="26"/>
          <w:szCs w:val="26"/>
          <w:lang w:val="vi-VN"/>
        </w:rPr>
        <w:t>L</w:t>
      </w:r>
      <w:r w:rsidR="00980A06" w:rsidRPr="007A5314">
        <w:rPr>
          <w:sz w:val="26"/>
          <w:szCs w:val="26"/>
          <w:lang w:val="vi-VN"/>
        </w:rPr>
        <w:t xml:space="preserve">ao động ngành công nghiệp chế biến gỗ tăng về số lượng. </w:t>
      </w:r>
      <w:r w:rsidRPr="007A5314">
        <w:rPr>
          <w:sz w:val="26"/>
          <w:szCs w:val="26"/>
          <w:lang w:val="vi-VN"/>
        </w:rPr>
        <w:t>N</w:t>
      </w:r>
      <w:r w:rsidR="00703037" w:rsidRPr="007A5314">
        <w:rPr>
          <w:sz w:val="26"/>
          <w:szCs w:val="26"/>
          <w:lang w:val="vi-VN"/>
        </w:rPr>
        <w:t xml:space="preserve">gành chế biến gỗ Bình Dương là một ngành nghề xuất khẩu chủ lực, với lợi thế nguồn lao động có tay nghề cao, được trang bị máy móc hiện đại nên các sản phẩm đồ gỗ có mẫu mã đẹp, chất lượng cao và có uy tín trên thị trường trong và ngoài nước. </w:t>
      </w:r>
      <w:r w:rsidR="007E0946" w:rsidRPr="007A5314">
        <w:rPr>
          <w:sz w:val="26"/>
          <w:szCs w:val="26"/>
          <w:lang w:val="vi-VN"/>
        </w:rPr>
        <w:t>Bình Dương có lợi thế giá</w:t>
      </w:r>
      <w:r w:rsidR="005A32D7" w:rsidRPr="007A5314">
        <w:rPr>
          <w:sz w:val="26"/>
          <w:szCs w:val="26"/>
          <w:lang w:val="vi-VN"/>
        </w:rPr>
        <w:t>p với</w:t>
      </w:r>
      <w:r w:rsidR="007E0946" w:rsidRPr="007A5314">
        <w:rPr>
          <w:sz w:val="26"/>
          <w:szCs w:val="26"/>
          <w:lang w:val="vi-VN"/>
        </w:rPr>
        <w:t xml:space="preserve"> Thành phố Hồ Chí Minh và Đồng Nai </w:t>
      </w:r>
      <w:r w:rsidRPr="007A5314">
        <w:rPr>
          <w:sz w:val="26"/>
          <w:szCs w:val="26"/>
          <w:lang w:val="vi-VN"/>
        </w:rPr>
        <w:t>-</w:t>
      </w:r>
      <w:r w:rsidR="007E0946" w:rsidRPr="007A5314">
        <w:rPr>
          <w:sz w:val="26"/>
          <w:szCs w:val="26"/>
          <w:lang w:val="vi-VN"/>
        </w:rPr>
        <w:t xml:space="preserve"> 2 địa ph</w:t>
      </w:r>
      <w:r w:rsidR="005A32D7" w:rsidRPr="007A5314">
        <w:rPr>
          <w:sz w:val="26"/>
          <w:szCs w:val="26"/>
          <w:lang w:val="vi-VN"/>
        </w:rPr>
        <w:t>ương</w:t>
      </w:r>
      <w:r w:rsidR="007E0946" w:rsidRPr="007A5314">
        <w:rPr>
          <w:sz w:val="26"/>
          <w:szCs w:val="26"/>
          <w:lang w:val="vi-VN"/>
        </w:rPr>
        <w:t xml:space="preserve"> có tốc độ phát triển sôi động bậc nhất của nước, luôn đứng trong </w:t>
      </w:r>
      <w:r w:rsidR="005A32D7" w:rsidRPr="007A5314">
        <w:rPr>
          <w:sz w:val="26"/>
          <w:szCs w:val="26"/>
          <w:lang w:val="vi-VN"/>
        </w:rPr>
        <w:t>T</w:t>
      </w:r>
      <w:r w:rsidR="007E0946" w:rsidRPr="007A5314">
        <w:rPr>
          <w:sz w:val="26"/>
          <w:szCs w:val="26"/>
          <w:lang w:val="vi-VN"/>
        </w:rPr>
        <w:t xml:space="preserve">op đầu về thu hút vốn, đầu tư nước ngoài. </w:t>
      </w:r>
      <w:r w:rsidR="007F7FBC" w:rsidRPr="007A5314">
        <w:rPr>
          <w:sz w:val="26"/>
          <w:szCs w:val="26"/>
          <w:lang w:val="vi-VN"/>
        </w:rPr>
        <w:t xml:space="preserve"> </w:t>
      </w:r>
    </w:p>
    <w:p w14:paraId="56BE164E" w14:textId="22E69654" w:rsidR="00980A06" w:rsidRPr="007A5314" w:rsidRDefault="006373AE" w:rsidP="00967BB7">
      <w:pPr>
        <w:spacing w:before="120" w:after="120" w:line="240" w:lineRule="auto"/>
        <w:jc w:val="both"/>
        <w:outlineLvl w:val="2"/>
        <w:rPr>
          <w:b/>
          <w:bCs/>
          <w:iCs/>
          <w:sz w:val="26"/>
          <w:szCs w:val="26"/>
          <w:lang w:val="vi-VN"/>
        </w:rPr>
      </w:pPr>
      <w:bookmarkStart w:id="198" w:name="_Toc36543015"/>
      <w:bookmarkStart w:id="199" w:name="_Toc97622832"/>
      <w:r w:rsidRPr="007A5314">
        <w:rPr>
          <w:b/>
          <w:bCs/>
          <w:iCs/>
          <w:sz w:val="26"/>
          <w:szCs w:val="26"/>
          <w:lang w:val="vi-VN"/>
        </w:rPr>
        <w:t>1</w:t>
      </w:r>
      <w:r w:rsidR="00980A06" w:rsidRPr="007A5314">
        <w:rPr>
          <w:b/>
          <w:bCs/>
          <w:iCs/>
          <w:sz w:val="26"/>
          <w:szCs w:val="26"/>
          <w:lang w:val="vi-VN"/>
        </w:rPr>
        <w:t>.</w:t>
      </w:r>
      <w:r w:rsidR="001B686B" w:rsidRPr="007A5314">
        <w:rPr>
          <w:b/>
          <w:bCs/>
          <w:iCs/>
          <w:sz w:val="26"/>
          <w:szCs w:val="26"/>
          <w:lang w:val="vi-VN"/>
        </w:rPr>
        <w:t>6</w:t>
      </w:r>
      <w:r w:rsidR="00980A06" w:rsidRPr="007A5314">
        <w:rPr>
          <w:b/>
          <w:bCs/>
          <w:iCs/>
          <w:sz w:val="26"/>
          <w:szCs w:val="26"/>
          <w:lang w:val="vi-VN"/>
        </w:rPr>
        <w:t>.2 Những hạn chế</w:t>
      </w:r>
      <w:bookmarkEnd w:id="198"/>
      <w:bookmarkEnd w:id="199"/>
      <w:r w:rsidR="00980A06" w:rsidRPr="007A5314">
        <w:rPr>
          <w:b/>
          <w:bCs/>
          <w:iCs/>
          <w:sz w:val="26"/>
          <w:szCs w:val="26"/>
          <w:lang w:val="vi-VN"/>
        </w:rPr>
        <w:t xml:space="preserve">  </w:t>
      </w:r>
    </w:p>
    <w:p w14:paraId="55FE56F7" w14:textId="6305B2BC" w:rsidR="00987AC5" w:rsidRPr="007A5314" w:rsidRDefault="006F172B" w:rsidP="006F172B">
      <w:pPr>
        <w:pStyle w:val="ListParagraph"/>
        <w:spacing w:before="120" w:after="120" w:line="240" w:lineRule="auto"/>
        <w:ind w:left="0" w:firstLine="567"/>
        <w:jc w:val="both"/>
        <w:rPr>
          <w:sz w:val="26"/>
          <w:szCs w:val="26"/>
          <w:lang w:val="vi-VN"/>
        </w:rPr>
      </w:pPr>
      <w:bookmarkStart w:id="200" w:name="_Hlk73110044"/>
      <w:r w:rsidRPr="007A5314">
        <w:rPr>
          <w:sz w:val="26"/>
          <w:szCs w:val="26"/>
          <w:lang w:val="vi-VN"/>
        </w:rPr>
        <w:t>Đ</w:t>
      </w:r>
      <w:r w:rsidR="001E1F7D" w:rsidRPr="007A5314">
        <w:rPr>
          <w:sz w:val="26"/>
          <w:szCs w:val="26"/>
          <w:lang w:val="vi-VN"/>
        </w:rPr>
        <w:t>a số các máy móc thiết bị của các doanh nghiệp sử dụng do người điều</w:t>
      </w:r>
      <w:r w:rsidR="00E76D6C" w:rsidRPr="007A5314">
        <w:rPr>
          <w:sz w:val="26"/>
          <w:szCs w:val="26"/>
          <w:lang w:val="vi-VN"/>
        </w:rPr>
        <w:t xml:space="preserve"> </w:t>
      </w:r>
      <w:r w:rsidR="001E1F7D" w:rsidRPr="007A5314">
        <w:rPr>
          <w:sz w:val="26"/>
          <w:szCs w:val="26"/>
          <w:lang w:val="vi-VN"/>
        </w:rPr>
        <w:t xml:space="preserve">khiển. Số lượng hợp đồng chuyển giao công nghệ từ các nhà cung cấp trong nước và nước ngoài cho các doanh nghiệp đạt rất thấp. </w:t>
      </w:r>
      <w:r w:rsidR="00663824" w:rsidRPr="007A5314">
        <w:rPr>
          <w:iCs/>
          <w:sz w:val="26"/>
          <w:szCs w:val="26"/>
          <w:lang w:val="vi-VN"/>
        </w:rPr>
        <w:t>L</w:t>
      </w:r>
      <w:r w:rsidR="00663824" w:rsidRPr="007A5314">
        <w:rPr>
          <w:bCs/>
          <w:sz w:val="26"/>
          <w:szCs w:val="26"/>
          <w:lang w:val="vi-VN"/>
        </w:rPr>
        <w:t>ực lượng</w:t>
      </w:r>
      <w:r w:rsidR="00663824" w:rsidRPr="007A5314">
        <w:rPr>
          <w:sz w:val="26"/>
          <w:szCs w:val="26"/>
          <w:lang w:val="vi-VN"/>
        </w:rPr>
        <w:t xml:space="preserve"> lao động trong ngành chế biến gỗ tỉnh Bình Dương đang rất thiếu lao động có trình độ đã qua đào tạo và có kinh nghiệm. </w:t>
      </w:r>
      <w:r w:rsidRPr="007A5314">
        <w:rPr>
          <w:sz w:val="26"/>
          <w:szCs w:val="26"/>
          <w:lang w:val="vi-VN"/>
        </w:rPr>
        <w:t>Li</w:t>
      </w:r>
      <w:r w:rsidR="00AC53BF" w:rsidRPr="007A5314">
        <w:rPr>
          <w:iCs/>
          <w:sz w:val="26"/>
          <w:szCs w:val="26"/>
          <w:lang w:val="vi-VN"/>
        </w:rPr>
        <w:t>ên kết giữa các doanh nghiệp</w:t>
      </w:r>
      <w:r w:rsidR="00AC53BF" w:rsidRPr="007A5314">
        <w:rPr>
          <w:sz w:val="26"/>
          <w:szCs w:val="26"/>
          <w:lang w:val="vi-VN"/>
        </w:rPr>
        <w:t xml:space="preserve"> trong ngành chế biến gỗ</w:t>
      </w:r>
      <w:r w:rsidRPr="007A5314">
        <w:rPr>
          <w:sz w:val="26"/>
          <w:szCs w:val="26"/>
          <w:lang w:val="vi-VN"/>
        </w:rPr>
        <w:t>,</w:t>
      </w:r>
      <w:r w:rsidR="00AC53BF" w:rsidRPr="007A5314">
        <w:rPr>
          <w:sz w:val="26"/>
          <w:szCs w:val="26"/>
          <w:lang w:val="vi-VN"/>
        </w:rPr>
        <w:t xml:space="preserve"> liên kết giữa các doanh nghiệp trong ngành với các doanh nghiệp ngoài ngành, doanh nghiệp xuất khẩu và các doanh nghiệp logistic còn yếu và hạn chế. </w:t>
      </w:r>
      <w:r w:rsidRPr="007A5314">
        <w:rPr>
          <w:sz w:val="26"/>
          <w:szCs w:val="26"/>
          <w:lang w:val="vi-VN"/>
        </w:rPr>
        <w:t>C</w:t>
      </w:r>
      <w:r w:rsidR="001E1F7D" w:rsidRPr="007A5314">
        <w:rPr>
          <w:sz w:val="26"/>
          <w:szCs w:val="26"/>
          <w:lang w:val="vi-VN"/>
        </w:rPr>
        <w:t xml:space="preserve">ác doanh nghiệp ngành chế biến gỗ của Trung Quốc đã sử dụng nhãn hiệu của các </w:t>
      </w:r>
      <w:r w:rsidR="00A140CB" w:rsidRPr="007A5314">
        <w:rPr>
          <w:sz w:val="26"/>
          <w:szCs w:val="26"/>
          <w:lang w:val="vi-VN"/>
        </w:rPr>
        <w:t>doanh nghiệp</w:t>
      </w:r>
      <w:r w:rsidR="001E1F7D" w:rsidRPr="007A5314">
        <w:rPr>
          <w:sz w:val="26"/>
          <w:szCs w:val="26"/>
          <w:lang w:val="vi-VN"/>
        </w:rPr>
        <w:t xml:space="preserve"> ngành chế biến gỗ của Việt Nam trong hoạt động sản xuất - kinh doanh</w:t>
      </w:r>
      <w:r w:rsidRPr="007A5314">
        <w:rPr>
          <w:sz w:val="26"/>
          <w:szCs w:val="26"/>
          <w:lang w:val="vi-VN"/>
        </w:rPr>
        <w:t xml:space="preserve">. </w:t>
      </w:r>
      <w:r w:rsidR="009529A0" w:rsidRPr="007A5314">
        <w:rPr>
          <w:iCs/>
          <w:sz w:val="26"/>
          <w:szCs w:val="26"/>
          <w:lang w:val="vi-VN"/>
        </w:rPr>
        <w:t>N</w:t>
      </w:r>
      <w:r w:rsidR="009529A0" w:rsidRPr="007A5314">
        <w:rPr>
          <w:sz w:val="26"/>
          <w:szCs w:val="26"/>
          <w:lang w:val="vi-VN"/>
        </w:rPr>
        <w:t>guồn nguyên liệu gỗ tại tỉnh Bình Dương được cung cấp chủ yếu vẫn là nguồn nguyên liệu nhập từ một số địa phương trong nước</w:t>
      </w:r>
      <w:r w:rsidRPr="007A5314">
        <w:rPr>
          <w:sz w:val="26"/>
          <w:szCs w:val="26"/>
          <w:lang w:val="vi-VN"/>
        </w:rPr>
        <w:t>. T</w:t>
      </w:r>
      <w:r w:rsidR="00B56427" w:rsidRPr="007A5314">
        <w:rPr>
          <w:sz w:val="26"/>
          <w:szCs w:val="26"/>
          <w:lang w:val="vi-VN"/>
        </w:rPr>
        <w:t xml:space="preserve">oàn bộ thị trường lớn như Mỹ, EU đang bị đóng băng. Mặc dù, dịch có dấu hiệu đã được kiểm soát tại Trung Quốc, thị trường xuất khẩu gỗ lớn thứ ba của Việt Nam, nhưng để thị trường này khôi phục lại sẽ mất rất nhiều thời gian. </w:t>
      </w:r>
      <w:r w:rsidRPr="007A5314">
        <w:rPr>
          <w:sz w:val="26"/>
          <w:szCs w:val="26"/>
          <w:lang w:val="vi-VN"/>
        </w:rPr>
        <w:t>N</w:t>
      </w:r>
      <w:r w:rsidR="00800247" w:rsidRPr="007A5314">
        <w:rPr>
          <w:sz w:val="26"/>
          <w:szCs w:val="26"/>
          <w:lang w:val="vi-VN"/>
        </w:rPr>
        <w:t>gành công nghiệp chế biến gỗ cũng chịu ảnh hưởng như việc xoay vòng vốn, giải quyết việc làm cho người lao động, đơn hàng, nguồn nguyên liệu cho sản xuất</w:t>
      </w:r>
      <w:r w:rsidRPr="007A5314">
        <w:rPr>
          <w:sz w:val="26"/>
          <w:szCs w:val="26"/>
          <w:lang w:val="vi-VN"/>
        </w:rPr>
        <w:t>.</w:t>
      </w:r>
      <w:r w:rsidR="00800247" w:rsidRPr="007A5314">
        <w:rPr>
          <w:sz w:val="26"/>
          <w:szCs w:val="26"/>
          <w:lang w:val="vi-VN"/>
        </w:rPr>
        <w:t xml:space="preserve"> </w:t>
      </w:r>
      <w:r w:rsidR="001E1F7D" w:rsidRPr="007A5314">
        <w:rPr>
          <w:bCs/>
          <w:sz w:val="26"/>
          <w:szCs w:val="26"/>
          <w:lang w:val="vi-VN"/>
        </w:rPr>
        <w:t>Ngành công nghiệp hỗ trợ</w:t>
      </w:r>
      <w:r w:rsidR="001E1F7D" w:rsidRPr="007A5314">
        <w:rPr>
          <w:b/>
          <w:bCs/>
          <w:sz w:val="26"/>
          <w:szCs w:val="26"/>
          <w:lang w:val="vi-VN"/>
        </w:rPr>
        <w:t xml:space="preserve"> </w:t>
      </w:r>
      <w:r w:rsidR="001E1F7D" w:rsidRPr="007A5314">
        <w:rPr>
          <w:bCs/>
          <w:sz w:val="26"/>
          <w:szCs w:val="26"/>
          <w:lang w:val="vi-VN"/>
        </w:rPr>
        <w:t xml:space="preserve">phục vụ ngành chế biến gỗ và sản xuất sản phẩm từ gỗ tỉnh Bình Dương chưa phát triển. </w:t>
      </w:r>
      <w:r w:rsidRPr="007A5314">
        <w:rPr>
          <w:bCs/>
          <w:sz w:val="26"/>
          <w:szCs w:val="26"/>
          <w:lang w:val="vi-VN"/>
        </w:rPr>
        <w:t>T</w:t>
      </w:r>
      <w:r w:rsidR="00315290" w:rsidRPr="007A5314">
        <w:rPr>
          <w:sz w:val="26"/>
          <w:szCs w:val="26"/>
          <w:lang w:val="vi-VN"/>
        </w:rPr>
        <w:t xml:space="preserve">ỉnh </w:t>
      </w:r>
      <w:r w:rsidR="00315290" w:rsidRPr="007A5314">
        <w:rPr>
          <w:sz w:val="26"/>
          <w:szCs w:val="26"/>
          <w:lang w:val="vi-VN"/>
        </w:rPr>
        <w:lastRenderedPageBreak/>
        <w:t xml:space="preserve">Bình Dương vẫn có </w:t>
      </w:r>
      <w:r w:rsidR="00696D8E" w:rsidRPr="007A5314">
        <w:rPr>
          <w:sz w:val="26"/>
          <w:szCs w:val="26"/>
          <w:lang w:val="vi-VN"/>
        </w:rPr>
        <w:t>hạn chế</w:t>
      </w:r>
      <w:r w:rsidR="00315290" w:rsidRPr="007A5314">
        <w:rPr>
          <w:sz w:val="26"/>
          <w:szCs w:val="26"/>
          <w:lang w:val="vi-VN"/>
        </w:rPr>
        <w:t xml:space="preserve"> v</w:t>
      </w:r>
      <w:r w:rsidR="00696D8E" w:rsidRPr="007A5314">
        <w:rPr>
          <w:sz w:val="26"/>
          <w:szCs w:val="26"/>
          <w:lang w:val="vi-VN"/>
        </w:rPr>
        <w:t>ề</w:t>
      </w:r>
      <w:r w:rsidR="00315290" w:rsidRPr="007A5314">
        <w:rPr>
          <w:sz w:val="26"/>
          <w:szCs w:val="26"/>
          <w:lang w:val="vi-VN"/>
        </w:rPr>
        <w:t xml:space="preserve"> hạ tầng giao thông đường bộ lẫn đường thủy để đáp ứng nhu cầu ngày càng lớn cho ngành logistic của địa phương. </w:t>
      </w:r>
      <w:r w:rsidR="00726322" w:rsidRPr="007A5314">
        <w:rPr>
          <w:sz w:val="26"/>
          <w:szCs w:val="26"/>
          <w:lang w:val="vi-VN"/>
        </w:rPr>
        <w:t xml:space="preserve"> </w:t>
      </w:r>
    </w:p>
    <w:p w14:paraId="3B8B6264" w14:textId="44E4EBB5" w:rsidR="00980A06" w:rsidRPr="007A5314" w:rsidRDefault="006373AE" w:rsidP="006F172B">
      <w:pPr>
        <w:spacing w:before="120" w:after="120" w:line="240" w:lineRule="auto"/>
        <w:jc w:val="both"/>
        <w:outlineLvl w:val="1"/>
        <w:rPr>
          <w:b/>
          <w:bCs/>
          <w:sz w:val="26"/>
          <w:szCs w:val="26"/>
          <w:lang w:val="vi-VN"/>
        </w:rPr>
      </w:pPr>
      <w:bookmarkStart w:id="201" w:name="_Toc36543016"/>
      <w:bookmarkStart w:id="202" w:name="_Toc97622833"/>
      <w:bookmarkEnd w:id="200"/>
      <w:r w:rsidRPr="007A5314">
        <w:rPr>
          <w:b/>
          <w:bCs/>
          <w:sz w:val="26"/>
          <w:szCs w:val="26"/>
          <w:lang w:val="vi-VN"/>
        </w:rPr>
        <w:t>1</w:t>
      </w:r>
      <w:r w:rsidR="00ED63E4" w:rsidRPr="007A5314">
        <w:rPr>
          <w:b/>
          <w:bCs/>
          <w:sz w:val="26"/>
          <w:szCs w:val="26"/>
          <w:lang w:val="vi-VN"/>
        </w:rPr>
        <w:t>.</w:t>
      </w:r>
      <w:r w:rsidR="001B686B" w:rsidRPr="007A5314">
        <w:rPr>
          <w:b/>
          <w:bCs/>
          <w:sz w:val="26"/>
          <w:szCs w:val="26"/>
          <w:lang w:val="vi-VN"/>
        </w:rPr>
        <w:t>7</w:t>
      </w:r>
      <w:r w:rsidR="00ED63E4" w:rsidRPr="007A5314">
        <w:rPr>
          <w:b/>
          <w:bCs/>
          <w:sz w:val="26"/>
          <w:szCs w:val="26"/>
          <w:lang w:val="vi-VN"/>
        </w:rPr>
        <w:t xml:space="preserve"> ĐÁNH GIÁ NHỮNG CƠ HỘI, THÁCH THỨC CỦA NGÀNH CÔNG NGHIỆP CHẾ BIẾN GỖ THỜI GIAN TỚI</w:t>
      </w:r>
      <w:bookmarkEnd w:id="201"/>
      <w:bookmarkEnd w:id="202"/>
      <w:r w:rsidR="00ED63E4" w:rsidRPr="007A5314">
        <w:rPr>
          <w:b/>
          <w:bCs/>
          <w:sz w:val="26"/>
          <w:szCs w:val="26"/>
          <w:lang w:val="vi-VN"/>
        </w:rPr>
        <w:t xml:space="preserve"> </w:t>
      </w:r>
    </w:p>
    <w:p w14:paraId="507B92DC" w14:textId="7D562F6B" w:rsidR="004017F3" w:rsidRPr="007A5314" w:rsidRDefault="004017F3" w:rsidP="004017F3">
      <w:pPr>
        <w:pStyle w:val="ListParagraph"/>
        <w:spacing w:before="120" w:after="120" w:line="240" w:lineRule="auto"/>
        <w:ind w:left="0" w:firstLine="567"/>
        <w:jc w:val="both"/>
        <w:rPr>
          <w:sz w:val="26"/>
          <w:szCs w:val="26"/>
          <w:lang w:val="vi-VN"/>
        </w:rPr>
      </w:pPr>
      <w:r w:rsidRPr="007A5314">
        <w:rPr>
          <w:color w:val="000000" w:themeColor="text1"/>
          <w:sz w:val="26"/>
          <w:szCs w:val="26"/>
          <w:lang w:val="vi-VN"/>
        </w:rPr>
        <w:t>Qua phân tích thực trạng phát triển của ngành công nghiệp chế biến gỗ tỉnh Bình Dương thời gian qua cho thấy, có nhiều điểm mạnh, những cơ hội nhưng cũng có nhiều điểm yếu, những thách thức cho phát triển ngành công nghiệp chế biến gỗ.</w:t>
      </w:r>
    </w:p>
    <w:tbl>
      <w:tblPr>
        <w:tblW w:w="93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104"/>
        <w:gridCol w:w="2835"/>
        <w:gridCol w:w="3402"/>
      </w:tblGrid>
      <w:tr w:rsidR="00EF14D3" w:rsidRPr="007A5314" w14:paraId="71A10A71" w14:textId="77777777" w:rsidTr="001E1674">
        <w:trPr>
          <w:trHeight w:val="456"/>
          <w:jc w:val="center"/>
        </w:trPr>
        <w:tc>
          <w:tcPr>
            <w:tcW w:w="3104" w:type="dxa"/>
            <w:tcBorders>
              <w:top w:val="double" w:sz="4" w:space="0" w:color="auto"/>
              <w:left w:val="double" w:sz="4" w:space="0" w:color="auto"/>
              <w:bottom w:val="double" w:sz="4" w:space="0" w:color="auto"/>
              <w:right w:val="double" w:sz="4" w:space="0" w:color="auto"/>
            </w:tcBorders>
          </w:tcPr>
          <w:p w14:paraId="5C91BD2B" w14:textId="77777777" w:rsidR="00A24E02" w:rsidRPr="007A5314" w:rsidRDefault="00A24E02" w:rsidP="004017F3">
            <w:pPr>
              <w:pStyle w:val="NormalWeb"/>
              <w:spacing w:before="0" w:beforeAutospacing="0" w:after="0" w:afterAutospacing="0"/>
              <w:jc w:val="both"/>
              <w:rPr>
                <w:sz w:val="26"/>
                <w:szCs w:val="26"/>
                <w:lang w:val="vi-VN"/>
              </w:rPr>
            </w:pPr>
          </w:p>
          <w:p w14:paraId="5E12FEB9" w14:textId="77777777" w:rsidR="00A24E02" w:rsidRPr="007A5314" w:rsidRDefault="00A24E02" w:rsidP="004017F3">
            <w:pPr>
              <w:pStyle w:val="NormalWeb"/>
              <w:spacing w:before="0" w:beforeAutospacing="0" w:after="0" w:afterAutospacing="0"/>
              <w:jc w:val="both"/>
              <w:rPr>
                <w:sz w:val="26"/>
                <w:szCs w:val="26"/>
                <w:lang w:val="vi-VN"/>
              </w:rPr>
            </w:pPr>
          </w:p>
          <w:p w14:paraId="19C2F2D3" w14:textId="2BBBA925" w:rsidR="00A24E02" w:rsidRPr="007A5314" w:rsidRDefault="001A10FA" w:rsidP="004017F3">
            <w:pPr>
              <w:pStyle w:val="NormalWeb"/>
              <w:spacing w:before="0" w:beforeAutospacing="0" w:after="0" w:afterAutospacing="0"/>
              <w:jc w:val="center"/>
              <w:rPr>
                <w:b/>
                <w:bCs/>
                <w:sz w:val="26"/>
                <w:szCs w:val="26"/>
              </w:rPr>
            </w:pPr>
            <w:r w:rsidRPr="007A5314">
              <w:rPr>
                <w:b/>
                <w:bCs/>
                <w:sz w:val="26"/>
                <w:szCs w:val="26"/>
              </w:rPr>
              <w:t>Nội dung</w:t>
            </w:r>
          </w:p>
        </w:tc>
        <w:tc>
          <w:tcPr>
            <w:tcW w:w="2835" w:type="dxa"/>
            <w:tcBorders>
              <w:top w:val="double" w:sz="4" w:space="0" w:color="auto"/>
              <w:left w:val="double" w:sz="4" w:space="0" w:color="auto"/>
              <w:bottom w:val="double" w:sz="4" w:space="0" w:color="auto"/>
              <w:right w:val="double" w:sz="4" w:space="0" w:color="auto"/>
            </w:tcBorders>
            <w:shd w:val="clear" w:color="auto" w:fill="auto"/>
          </w:tcPr>
          <w:p w14:paraId="66EA468B" w14:textId="77777777" w:rsidR="00A24E02" w:rsidRPr="007A5314" w:rsidRDefault="00A24E02" w:rsidP="004017F3">
            <w:pPr>
              <w:spacing w:after="0" w:line="240" w:lineRule="auto"/>
              <w:jc w:val="center"/>
              <w:rPr>
                <w:b/>
                <w:sz w:val="26"/>
                <w:szCs w:val="26"/>
              </w:rPr>
            </w:pPr>
            <w:r w:rsidRPr="007A5314">
              <w:rPr>
                <w:b/>
                <w:sz w:val="26"/>
                <w:szCs w:val="26"/>
              </w:rPr>
              <w:t>Cơ hội</w:t>
            </w:r>
          </w:p>
          <w:p w14:paraId="44A11DAF" w14:textId="77777777" w:rsidR="00A24E02" w:rsidRPr="007A5314" w:rsidRDefault="00A24E02" w:rsidP="004017F3">
            <w:pPr>
              <w:numPr>
                <w:ilvl w:val="0"/>
                <w:numId w:val="17"/>
              </w:numPr>
              <w:spacing w:after="0" w:line="240" w:lineRule="auto"/>
              <w:ind w:left="279" w:hanging="279"/>
              <w:jc w:val="both"/>
              <w:rPr>
                <w:sz w:val="26"/>
                <w:szCs w:val="26"/>
              </w:rPr>
            </w:pPr>
            <w:r w:rsidRPr="007A5314">
              <w:rPr>
                <w:sz w:val="26"/>
                <w:szCs w:val="26"/>
                <w:lang w:val="vi-VN"/>
              </w:rPr>
              <w:t>Các Hiệp định tự do thương mại thế hệ mới đã ,đang và sẽ có hiệu lực thi hành</w:t>
            </w:r>
          </w:p>
          <w:p w14:paraId="73FC9E95" w14:textId="77777777" w:rsidR="00A24E02" w:rsidRPr="007A5314" w:rsidRDefault="00A24E02" w:rsidP="004017F3">
            <w:pPr>
              <w:pStyle w:val="NormalWeb"/>
              <w:numPr>
                <w:ilvl w:val="0"/>
                <w:numId w:val="17"/>
              </w:numPr>
              <w:spacing w:before="0" w:beforeAutospacing="0" w:after="0" w:afterAutospacing="0"/>
              <w:ind w:left="279" w:hanging="279"/>
              <w:jc w:val="both"/>
              <w:rPr>
                <w:sz w:val="26"/>
                <w:szCs w:val="26"/>
              </w:rPr>
            </w:pPr>
            <w:r w:rsidRPr="007A5314">
              <w:rPr>
                <w:sz w:val="26"/>
                <w:szCs w:val="26"/>
                <w:lang w:val="vi-VN"/>
              </w:rPr>
              <w:t xml:space="preserve">Thuế suất xuất khẩu các sản phẩm từ gỗ của Việt Nam vào thị trường các nước Liên minh Châu Âu là 0% </w:t>
            </w:r>
          </w:p>
          <w:p w14:paraId="3D5CBC6E" w14:textId="77777777" w:rsidR="00A24E02" w:rsidRPr="007A5314" w:rsidRDefault="00A24E02" w:rsidP="004017F3">
            <w:pPr>
              <w:pStyle w:val="NormalWeb"/>
              <w:numPr>
                <w:ilvl w:val="0"/>
                <w:numId w:val="17"/>
              </w:numPr>
              <w:spacing w:before="0" w:beforeAutospacing="0" w:after="0" w:afterAutospacing="0"/>
              <w:ind w:left="279" w:hanging="279"/>
              <w:jc w:val="both"/>
              <w:rPr>
                <w:sz w:val="26"/>
                <w:szCs w:val="26"/>
              </w:rPr>
            </w:pPr>
            <w:r w:rsidRPr="007A5314">
              <w:rPr>
                <w:sz w:val="26"/>
                <w:szCs w:val="26"/>
                <w:lang w:val="vi-VN"/>
              </w:rPr>
              <w:t>Thay đổi cơ cấu thị trường xuất khẩu các sản phẩm từ gỗ của Việt Nam vào Mỹ và Liên minh Châu Âu</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29B59D02" w14:textId="77777777" w:rsidR="00A24E02" w:rsidRPr="007A5314" w:rsidRDefault="00A24E02" w:rsidP="004017F3">
            <w:pPr>
              <w:spacing w:after="0" w:line="240" w:lineRule="auto"/>
              <w:jc w:val="center"/>
              <w:rPr>
                <w:b/>
                <w:sz w:val="26"/>
                <w:szCs w:val="26"/>
                <w:lang w:val="vi-VN"/>
              </w:rPr>
            </w:pPr>
            <w:r w:rsidRPr="007A5314">
              <w:rPr>
                <w:b/>
                <w:sz w:val="26"/>
                <w:szCs w:val="26"/>
              </w:rPr>
              <w:t>Thách thức</w:t>
            </w:r>
          </w:p>
          <w:p w14:paraId="37550F6C" w14:textId="77777777" w:rsidR="00A24E02" w:rsidRPr="007A5314" w:rsidRDefault="00A24E02" w:rsidP="004017F3">
            <w:pPr>
              <w:numPr>
                <w:ilvl w:val="0"/>
                <w:numId w:val="17"/>
              </w:numPr>
              <w:spacing w:after="0" w:line="240" w:lineRule="auto"/>
              <w:ind w:left="264" w:hanging="264"/>
              <w:jc w:val="both"/>
              <w:rPr>
                <w:sz w:val="26"/>
                <w:szCs w:val="26"/>
                <w:lang w:val="vi-VN"/>
              </w:rPr>
            </w:pPr>
            <w:r w:rsidRPr="007A5314">
              <w:rPr>
                <w:sz w:val="26"/>
                <w:szCs w:val="26"/>
                <w:lang w:val="vi-VN"/>
              </w:rPr>
              <w:t>Cơ quan Thương mại Mỹ sẽ kiểm soát chặt chẽ các sản phẩm tử gỗ của việt Nam khi xuất khẩu vào Mỹ</w:t>
            </w:r>
          </w:p>
          <w:p w14:paraId="553D76D4" w14:textId="77777777" w:rsidR="00A24E02" w:rsidRPr="007A5314" w:rsidRDefault="00A24E02" w:rsidP="004017F3">
            <w:pPr>
              <w:numPr>
                <w:ilvl w:val="0"/>
                <w:numId w:val="17"/>
              </w:numPr>
              <w:spacing w:after="0" w:line="240" w:lineRule="auto"/>
              <w:ind w:left="264" w:hanging="264"/>
              <w:jc w:val="both"/>
              <w:rPr>
                <w:sz w:val="26"/>
                <w:szCs w:val="26"/>
                <w:lang w:val="vi-VN"/>
              </w:rPr>
            </w:pPr>
            <w:r w:rsidRPr="007A5314">
              <w:rPr>
                <w:sz w:val="26"/>
                <w:szCs w:val="26"/>
                <w:lang w:val="vi-VN"/>
              </w:rPr>
              <w:t>Cạnh tranh gay gắt giữa các sản phẩm gỗ Việt Nam và Trung Quốc</w:t>
            </w:r>
          </w:p>
          <w:p w14:paraId="32047FA1" w14:textId="77777777" w:rsidR="00A24E02" w:rsidRPr="007A5314" w:rsidRDefault="00A24E02" w:rsidP="004017F3">
            <w:pPr>
              <w:numPr>
                <w:ilvl w:val="0"/>
                <w:numId w:val="17"/>
              </w:numPr>
              <w:spacing w:after="0" w:line="240" w:lineRule="auto"/>
              <w:ind w:left="264" w:hanging="264"/>
              <w:jc w:val="both"/>
              <w:rPr>
                <w:sz w:val="26"/>
                <w:szCs w:val="26"/>
                <w:lang w:val="vi-VN"/>
              </w:rPr>
            </w:pPr>
            <w:r w:rsidRPr="007A5314">
              <w:rPr>
                <w:sz w:val="26"/>
                <w:szCs w:val="26"/>
                <w:lang w:val="vi-VN"/>
              </w:rPr>
              <w:t>Đại dịch Covid-19 đã làm đứt gãy chuỗi cung ứng các sản phẩm gỗ Việt Nam trên thị trường xuất khẩu</w:t>
            </w:r>
          </w:p>
        </w:tc>
      </w:tr>
      <w:tr w:rsidR="00EF14D3" w:rsidRPr="007A5314" w14:paraId="3584CC07" w14:textId="77777777" w:rsidTr="001E1674">
        <w:trPr>
          <w:jc w:val="center"/>
        </w:trPr>
        <w:tc>
          <w:tcPr>
            <w:tcW w:w="3104" w:type="dxa"/>
            <w:tcBorders>
              <w:top w:val="double" w:sz="4" w:space="0" w:color="auto"/>
              <w:left w:val="double" w:sz="4" w:space="0" w:color="auto"/>
              <w:bottom w:val="double" w:sz="4" w:space="0" w:color="auto"/>
              <w:right w:val="double" w:sz="4" w:space="0" w:color="auto"/>
            </w:tcBorders>
          </w:tcPr>
          <w:p w14:paraId="4A1A91C7" w14:textId="77777777" w:rsidR="00A24E02" w:rsidRPr="007A5314" w:rsidRDefault="00A24E02" w:rsidP="004017F3">
            <w:pPr>
              <w:pStyle w:val="NormalWeb"/>
              <w:spacing w:before="0" w:beforeAutospacing="0" w:after="0" w:afterAutospacing="0"/>
              <w:jc w:val="center"/>
              <w:rPr>
                <w:b/>
                <w:sz w:val="26"/>
                <w:szCs w:val="26"/>
                <w:lang w:val="vi-VN"/>
              </w:rPr>
            </w:pPr>
            <w:r w:rsidRPr="007A5314">
              <w:rPr>
                <w:b/>
                <w:sz w:val="26"/>
                <w:szCs w:val="26"/>
                <w:lang w:val="vi-VN"/>
              </w:rPr>
              <w:t>Điểm mạnh</w:t>
            </w:r>
          </w:p>
          <w:p w14:paraId="78575B87" w14:textId="0B93516E" w:rsidR="00A24E02" w:rsidRPr="007A5314" w:rsidRDefault="00A24E02" w:rsidP="004017F3">
            <w:pPr>
              <w:numPr>
                <w:ilvl w:val="0"/>
                <w:numId w:val="17"/>
              </w:numPr>
              <w:spacing w:after="0" w:line="240" w:lineRule="auto"/>
              <w:ind w:left="318" w:hanging="284"/>
              <w:jc w:val="both"/>
              <w:rPr>
                <w:rFonts w:eastAsia="Times New Roman"/>
                <w:sz w:val="26"/>
                <w:szCs w:val="26"/>
                <w:lang w:val="vi-VN"/>
              </w:rPr>
            </w:pPr>
            <w:r w:rsidRPr="007A5314">
              <w:rPr>
                <w:rFonts w:eastAsia="Times New Roman"/>
                <w:sz w:val="26"/>
                <w:szCs w:val="26"/>
                <w:lang w:val="vi-VN"/>
              </w:rPr>
              <w:t>Năng lực ngành chế biến gỗ tỉnh Bình Dương tăng trưởng cả về số lượng lẫn chất lượng</w:t>
            </w:r>
          </w:p>
          <w:p w14:paraId="4A5F3AE2" w14:textId="2DA7AE32" w:rsidR="00A24E02" w:rsidRPr="007A5314" w:rsidRDefault="00A24E02" w:rsidP="004017F3">
            <w:pPr>
              <w:numPr>
                <w:ilvl w:val="0"/>
                <w:numId w:val="17"/>
              </w:numPr>
              <w:spacing w:after="0" w:line="240" w:lineRule="auto"/>
              <w:ind w:left="318" w:hanging="284"/>
              <w:jc w:val="both"/>
              <w:rPr>
                <w:rFonts w:eastAsia="Times New Roman"/>
                <w:sz w:val="26"/>
                <w:szCs w:val="26"/>
                <w:lang w:val="vi-VN"/>
              </w:rPr>
            </w:pPr>
            <w:r w:rsidRPr="007A5314">
              <w:rPr>
                <w:rFonts w:eastAsia="Times New Roman"/>
                <w:sz w:val="26"/>
                <w:szCs w:val="26"/>
                <w:lang w:val="vi-VN"/>
              </w:rPr>
              <w:t>Thị trường xuất khẩu và thị trường trong nước của ngành chế biến gỗ tỉnh Bình Dương được mở rộng, đa dạng</w:t>
            </w:r>
          </w:p>
          <w:p w14:paraId="4262DF38" w14:textId="27680617" w:rsidR="00A24E02" w:rsidRPr="007A5314" w:rsidRDefault="00A24E02" w:rsidP="004017F3">
            <w:pPr>
              <w:numPr>
                <w:ilvl w:val="0"/>
                <w:numId w:val="17"/>
              </w:numPr>
              <w:spacing w:after="0" w:line="240" w:lineRule="auto"/>
              <w:ind w:left="318" w:hanging="284"/>
              <w:jc w:val="both"/>
              <w:rPr>
                <w:rFonts w:eastAsia="Times New Roman"/>
                <w:sz w:val="26"/>
                <w:szCs w:val="26"/>
                <w:lang w:val="vi-VN"/>
              </w:rPr>
            </w:pPr>
            <w:r w:rsidRPr="007A5314">
              <w:rPr>
                <w:rFonts w:eastAsia="Times New Roman"/>
                <w:sz w:val="26"/>
                <w:szCs w:val="26"/>
                <w:lang w:val="vi-VN"/>
              </w:rPr>
              <w:t>Một số doanh nghiệp chế biến gỗ tỉnh Bình Dương đã ứng dựng công nghệ cao vào quá trình sản xuất - kinh doanh để nâng cao chất lượng sản phẩm</w:t>
            </w:r>
          </w:p>
          <w:p w14:paraId="661A4F7E" w14:textId="18045352" w:rsidR="00A24E02" w:rsidRPr="007A5314" w:rsidRDefault="00A24E02" w:rsidP="004017F3">
            <w:pPr>
              <w:numPr>
                <w:ilvl w:val="0"/>
                <w:numId w:val="17"/>
              </w:numPr>
              <w:spacing w:after="0" w:line="240" w:lineRule="auto"/>
              <w:ind w:left="318" w:hanging="284"/>
              <w:jc w:val="both"/>
              <w:rPr>
                <w:sz w:val="26"/>
                <w:szCs w:val="26"/>
                <w:lang w:val="vi-VN"/>
              </w:rPr>
            </w:pPr>
            <w:r w:rsidRPr="007A5314">
              <w:rPr>
                <w:sz w:val="26"/>
                <w:szCs w:val="26"/>
                <w:lang w:val="vi-VN"/>
              </w:rPr>
              <w:lastRenderedPageBreak/>
              <w:t>Lao đ</w:t>
            </w:r>
            <w:r w:rsidR="00E149A9" w:rsidRPr="007A5314">
              <w:rPr>
                <w:sz w:val="26"/>
                <w:szCs w:val="26"/>
                <w:lang w:val="vi-VN"/>
              </w:rPr>
              <w:t>ộ</w:t>
            </w:r>
            <w:r w:rsidRPr="007A5314">
              <w:rPr>
                <w:sz w:val="26"/>
                <w:szCs w:val="26"/>
                <w:lang w:val="vi-VN"/>
              </w:rPr>
              <w:t>ng ngành chế biến gỗ tỉnh Bình Dương tăng về số lượng</w:t>
            </w:r>
          </w:p>
          <w:p w14:paraId="1A68810C" w14:textId="304EC6F7" w:rsidR="00A24E02" w:rsidRPr="007A5314" w:rsidRDefault="00A24E02" w:rsidP="004017F3">
            <w:pPr>
              <w:numPr>
                <w:ilvl w:val="0"/>
                <w:numId w:val="17"/>
              </w:numPr>
              <w:spacing w:after="0" w:line="240" w:lineRule="auto"/>
              <w:ind w:left="318" w:hanging="284"/>
              <w:jc w:val="both"/>
              <w:rPr>
                <w:sz w:val="26"/>
                <w:szCs w:val="26"/>
                <w:lang w:val="vi-VN"/>
              </w:rPr>
            </w:pPr>
            <w:r w:rsidRPr="007A5314">
              <w:rPr>
                <w:sz w:val="26"/>
                <w:szCs w:val="26"/>
                <w:lang w:val="vi-VN"/>
              </w:rPr>
              <w:t>Ngành chế biến gỗ là ngành xuất khẩu chủ lực của tỉnh Bình Dương</w:t>
            </w:r>
          </w:p>
        </w:tc>
        <w:tc>
          <w:tcPr>
            <w:tcW w:w="2835" w:type="dxa"/>
            <w:tcBorders>
              <w:top w:val="double" w:sz="4" w:space="0" w:color="auto"/>
              <w:left w:val="double" w:sz="4" w:space="0" w:color="auto"/>
              <w:bottom w:val="double" w:sz="4" w:space="0" w:color="auto"/>
              <w:right w:val="double" w:sz="4" w:space="0" w:color="auto"/>
            </w:tcBorders>
            <w:shd w:val="clear" w:color="auto" w:fill="auto"/>
          </w:tcPr>
          <w:p w14:paraId="362B6EE5" w14:textId="77777777" w:rsidR="00A24E02" w:rsidRPr="007A5314" w:rsidRDefault="00A24E02" w:rsidP="004017F3">
            <w:pPr>
              <w:spacing w:after="0" w:line="240" w:lineRule="auto"/>
              <w:jc w:val="center"/>
              <w:rPr>
                <w:b/>
                <w:sz w:val="26"/>
                <w:szCs w:val="26"/>
                <w:lang w:val="vi-VN"/>
              </w:rPr>
            </w:pPr>
            <w:r w:rsidRPr="007A5314">
              <w:rPr>
                <w:b/>
                <w:sz w:val="26"/>
                <w:szCs w:val="26"/>
                <w:lang w:val="vi-VN"/>
              </w:rPr>
              <w:lastRenderedPageBreak/>
              <w:t>Tận dụng cơ hội để phát huy điểm mạnh</w:t>
            </w:r>
          </w:p>
          <w:p w14:paraId="3B4A103F" w14:textId="0FD3269E" w:rsidR="00A24E02" w:rsidRPr="007A5314" w:rsidRDefault="00A24E02" w:rsidP="004017F3">
            <w:pPr>
              <w:numPr>
                <w:ilvl w:val="0"/>
                <w:numId w:val="17"/>
              </w:numPr>
              <w:spacing w:after="0" w:line="240" w:lineRule="auto"/>
              <w:ind w:left="279" w:hanging="279"/>
              <w:jc w:val="both"/>
              <w:rPr>
                <w:sz w:val="26"/>
                <w:szCs w:val="26"/>
                <w:lang w:val="vi-VN"/>
              </w:rPr>
            </w:pPr>
            <w:r w:rsidRPr="007A5314">
              <w:rPr>
                <w:sz w:val="26"/>
                <w:szCs w:val="26"/>
                <w:lang w:val="vi-VN"/>
              </w:rPr>
              <w:t xml:space="preserve">Các doanh nghiệp chế biến gỗ tỉnh Bình Dương tăng cường mở rộng thị trường xuất khẩu, đặc biệt là thị trường Mỹ và Liên minh Châu Âu  </w:t>
            </w:r>
          </w:p>
          <w:p w14:paraId="235E1E8D" w14:textId="4F20263A" w:rsidR="00A24E02" w:rsidRPr="007A5314" w:rsidRDefault="00A24E02" w:rsidP="004017F3">
            <w:pPr>
              <w:numPr>
                <w:ilvl w:val="0"/>
                <w:numId w:val="17"/>
              </w:numPr>
              <w:spacing w:after="0" w:line="240" w:lineRule="auto"/>
              <w:ind w:left="279" w:hanging="279"/>
              <w:jc w:val="both"/>
              <w:rPr>
                <w:sz w:val="26"/>
                <w:szCs w:val="26"/>
                <w:lang w:val="vi-VN"/>
              </w:rPr>
            </w:pPr>
            <w:r w:rsidRPr="007A5314">
              <w:rPr>
                <w:sz w:val="26"/>
                <w:szCs w:val="26"/>
                <w:lang w:val="vi-VN"/>
              </w:rPr>
              <w:t xml:space="preserve">Các doanh nghiệp  chế biến gỗ tỉnh Bình Dương tăng cường đào tạo nguồn nhân lực chất lượng cao </w:t>
            </w: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6CC6BCA5" w14:textId="77777777" w:rsidR="00A24E02" w:rsidRPr="007A5314" w:rsidRDefault="00A24E02" w:rsidP="004017F3">
            <w:pPr>
              <w:spacing w:after="0" w:line="240" w:lineRule="auto"/>
              <w:jc w:val="center"/>
              <w:rPr>
                <w:b/>
                <w:sz w:val="26"/>
                <w:szCs w:val="26"/>
                <w:lang w:val="vi-VN"/>
              </w:rPr>
            </w:pPr>
            <w:r w:rsidRPr="007A5314">
              <w:rPr>
                <w:b/>
                <w:sz w:val="26"/>
                <w:szCs w:val="26"/>
                <w:lang w:val="vi-VN"/>
              </w:rPr>
              <w:t>Tận dụng điểm mạnh để hạn chế thách thức</w:t>
            </w:r>
          </w:p>
          <w:p w14:paraId="1F3FF357" w14:textId="46D902F1" w:rsidR="00A24E02" w:rsidRPr="007A5314" w:rsidRDefault="00A24E02" w:rsidP="004017F3">
            <w:pPr>
              <w:numPr>
                <w:ilvl w:val="0"/>
                <w:numId w:val="17"/>
              </w:numPr>
              <w:spacing w:after="0" w:line="240" w:lineRule="auto"/>
              <w:ind w:left="279" w:hanging="279"/>
              <w:jc w:val="both"/>
              <w:rPr>
                <w:sz w:val="26"/>
                <w:szCs w:val="26"/>
                <w:lang w:val="vi-VN"/>
              </w:rPr>
            </w:pPr>
            <w:r w:rsidRPr="007A5314">
              <w:rPr>
                <w:sz w:val="26"/>
                <w:szCs w:val="26"/>
                <w:lang w:val="vi-VN"/>
              </w:rPr>
              <w:t xml:space="preserve">Các doanh nghiệp chế biến gỗ tỉnh Bình Dương thường xuyên ứng dụng công nghệ cao, cải tiến mẫu mã, cải thiện chất lượng sản phẩm để tăng kim ngạch xuất khẩu vào thị trường Mỹ và Liên minh Châu Âu  </w:t>
            </w:r>
          </w:p>
          <w:p w14:paraId="73670B92" w14:textId="4DC798E3" w:rsidR="00A24E02" w:rsidRPr="007A5314" w:rsidRDefault="00A24E02" w:rsidP="004017F3">
            <w:pPr>
              <w:numPr>
                <w:ilvl w:val="0"/>
                <w:numId w:val="17"/>
              </w:numPr>
              <w:spacing w:after="0" w:line="240" w:lineRule="auto"/>
              <w:ind w:left="264" w:hanging="264"/>
              <w:jc w:val="both"/>
              <w:rPr>
                <w:sz w:val="26"/>
                <w:szCs w:val="26"/>
                <w:lang w:val="vi-VN"/>
              </w:rPr>
            </w:pPr>
            <w:r w:rsidRPr="007A5314">
              <w:rPr>
                <w:sz w:val="26"/>
                <w:szCs w:val="26"/>
                <w:lang w:val="vi-VN"/>
              </w:rPr>
              <w:t xml:space="preserve">Các doanh nghiệp chế biến gỗ tỉnh Bình Dương thường xuyên duy trì chuỗi cung ứng các sản phẩm gỗ trước tác động của đại dịch Covid-19 </w:t>
            </w:r>
          </w:p>
          <w:p w14:paraId="5333DE5E" w14:textId="77777777" w:rsidR="00A24E02" w:rsidRPr="007A5314" w:rsidRDefault="00A24E02" w:rsidP="004017F3">
            <w:pPr>
              <w:spacing w:after="0" w:line="240" w:lineRule="auto"/>
              <w:rPr>
                <w:sz w:val="26"/>
                <w:szCs w:val="26"/>
                <w:lang w:val="vi-VN"/>
              </w:rPr>
            </w:pPr>
          </w:p>
          <w:p w14:paraId="07E69F95" w14:textId="77777777" w:rsidR="00A24E02" w:rsidRPr="007A5314" w:rsidRDefault="00A24E02" w:rsidP="004017F3">
            <w:pPr>
              <w:spacing w:after="0" w:line="240" w:lineRule="auto"/>
              <w:rPr>
                <w:sz w:val="26"/>
                <w:szCs w:val="26"/>
                <w:u w:val="single"/>
                <w:lang w:val="vi-VN"/>
              </w:rPr>
            </w:pPr>
          </w:p>
        </w:tc>
      </w:tr>
      <w:tr w:rsidR="00EF14D3" w:rsidRPr="007A5314" w14:paraId="02ADA03A" w14:textId="77777777" w:rsidTr="001E1674">
        <w:trPr>
          <w:jc w:val="center"/>
        </w:trPr>
        <w:tc>
          <w:tcPr>
            <w:tcW w:w="3104" w:type="dxa"/>
            <w:tcBorders>
              <w:top w:val="double" w:sz="4" w:space="0" w:color="auto"/>
              <w:left w:val="double" w:sz="4" w:space="0" w:color="auto"/>
              <w:bottom w:val="double" w:sz="4" w:space="0" w:color="auto"/>
              <w:right w:val="double" w:sz="4" w:space="0" w:color="auto"/>
            </w:tcBorders>
          </w:tcPr>
          <w:p w14:paraId="42940B86" w14:textId="77777777" w:rsidR="00A24E02" w:rsidRPr="007A5314" w:rsidRDefault="00A24E02" w:rsidP="004017F3">
            <w:pPr>
              <w:pStyle w:val="NormalWeb"/>
              <w:spacing w:before="0" w:beforeAutospacing="0" w:after="0" w:afterAutospacing="0"/>
              <w:jc w:val="center"/>
              <w:rPr>
                <w:b/>
                <w:sz w:val="26"/>
                <w:szCs w:val="26"/>
                <w:lang w:val="vi-VN"/>
              </w:rPr>
            </w:pPr>
            <w:r w:rsidRPr="007A5314">
              <w:rPr>
                <w:b/>
                <w:sz w:val="26"/>
                <w:szCs w:val="26"/>
                <w:lang w:val="vi-VN"/>
              </w:rPr>
              <w:t>Điểm yếu</w:t>
            </w:r>
          </w:p>
          <w:p w14:paraId="448AEB7F" w14:textId="79D1F6D4" w:rsidR="00A24E02" w:rsidRPr="007A5314" w:rsidRDefault="00A24E02" w:rsidP="004017F3">
            <w:pPr>
              <w:numPr>
                <w:ilvl w:val="0"/>
                <w:numId w:val="17"/>
              </w:numPr>
              <w:spacing w:after="0" w:line="240" w:lineRule="auto"/>
              <w:ind w:left="318" w:hanging="284"/>
              <w:jc w:val="both"/>
              <w:rPr>
                <w:rFonts w:eastAsia="Times New Roman"/>
                <w:sz w:val="26"/>
                <w:szCs w:val="26"/>
                <w:lang w:val="vi-VN"/>
              </w:rPr>
            </w:pPr>
            <w:r w:rsidRPr="007A5314">
              <w:rPr>
                <w:rFonts w:eastAsia="Times New Roman"/>
                <w:sz w:val="26"/>
                <w:szCs w:val="26"/>
                <w:lang w:val="vi-VN"/>
              </w:rPr>
              <w:t xml:space="preserve">Phần lớm lao động ngành chế biến gỗ tỉnh Bình Dương chưa qua đào tạo và chưa có kinh nghiệm </w:t>
            </w:r>
          </w:p>
          <w:p w14:paraId="20793C7B" w14:textId="41BCF3DB" w:rsidR="00A24E02" w:rsidRPr="007A5314" w:rsidRDefault="00A24E02" w:rsidP="004017F3">
            <w:pPr>
              <w:numPr>
                <w:ilvl w:val="0"/>
                <w:numId w:val="17"/>
              </w:numPr>
              <w:spacing w:after="0" w:line="240" w:lineRule="auto"/>
              <w:ind w:left="318" w:hanging="284"/>
              <w:jc w:val="both"/>
              <w:rPr>
                <w:rFonts w:eastAsia="Times New Roman"/>
                <w:sz w:val="26"/>
                <w:szCs w:val="26"/>
                <w:lang w:val="vi-VN"/>
              </w:rPr>
            </w:pPr>
            <w:r w:rsidRPr="007A5314">
              <w:rPr>
                <w:rFonts w:eastAsia="Times New Roman"/>
                <w:sz w:val="26"/>
                <w:szCs w:val="26"/>
                <w:lang w:val="vi-VN"/>
              </w:rPr>
              <w:t>Ngành công nghiệp hỗ trợ phục vụ ngành chế biến gỗ tỉnh Bình Dương chưa phát triển</w:t>
            </w:r>
          </w:p>
          <w:p w14:paraId="66121040" w14:textId="54FEE75A" w:rsidR="00A24E02" w:rsidRPr="007A5314" w:rsidRDefault="00A24E02" w:rsidP="004017F3">
            <w:pPr>
              <w:numPr>
                <w:ilvl w:val="0"/>
                <w:numId w:val="17"/>
              </w:numPr>
              <w:spacing w:after="0" w:line="240" w:lineRule="auto"/>
              <w:ind w:left="318" w:hanging="284"/>
              <w:jc w:val="both"/>
              <w:rPr>
                <w:rFonts w:eastAsia="Times New Roman"/>
                <w:sz w:val="26"/>
                <w:szCs w:val="26"/>
                <w:lang w:val="vi-VN"/>
              </w:rPr>
            </w:pPr>
            <w:r w:rsidRPr="007A5314">
              <w:rPr>
                <w:rFonts w:eastAsia="Times New Roman"/>
                <w:sz w:val="26"/>
                <w:szCs w:val="26"/>
                <w:lang w:val="vi-VN"/>
              </w:rPr>
              <w:t>Trình độ công nghệ của đa số các doanh nghiệp chế biến gỗ tỉnh Bình Dương đạt mức trung bình</w:t>
            </w:r>
          </w:p>
          <w:p w14:paraId="5E0651B9" w14:textId="5972EB9A" w:rsidR="00A24E02" w:rsidRPr="007A5314" w:rsidRDefault="00A24E02" w:rsidP="004017F3">
            <w:pPr>
              <w:numPr>
                <w:ilvl w:val="0"/>
                <w:numId w:val="17"/>
              </w:numPr>
              <w:spacing w:after="0" w:line="240" w:lineRule="auto"/>
              <w:ind w:left="318" w:hanging="318"/>
              <w:jc w:val="both"/>
              <w:rPr>
                <w:rFonts w:eastAsia="Times New Roman"/>
                <w:sz w:val="26"/>
                <w:szCs w:val="26"/>
                <w:lang w:val="vi-VN"/>
              </w:rPr>
            </w:pPr>
            <w:r w:rsidRPr="007A5314">
              <w:rPr>
                <w:rFonts w:eastAsia="Times New Roman"/>
                <w:sz w:val="26"/>
                <w:szCs w:val="26"/>
                <w:lang w:val="vi-VN"/>
              </w:rPr>
              <w:t xml:space="preserve">Mối liên kết giữa những </w:t>
            </w:r>
            <w:r w:rsidR="00E34843" w:rsidRPr="007A5314">
              <w:rPr>
                <w:rFonts w:eastAsia="Times New Roman"/>
                <w:sz w:val="26"/>
                <w:szCs w:val="26"/>
                <w:lang w:val="vi-VN"/>
              </w:rPr>
              <w:t>DN</w:t>
            </w:r>
            <w:r w:rsidRPr="007A5314">
              <w:rPr>
                <w:rFonts w:eastAsia="Times New Roman"/>
                <w:sz w:val="26"/>
                <w:szCs w:val="26"/>
                <w:lang w:val="vi-VN"/>
              </w:rPr>
              <w:t xml:space="preserve"> ngành chế biến gỗ với các ngành khác tỉnh Bình Dương chưa hình thành</w:t>
            </w:r>
          </w:p>
          <w:p w14:paraId="337A0451" w14:textId="2075921B" w:rsidR="00A24E02" w:rsidRPr="007A5314" w:rsidRDefault="00A24E02" w:rsidP="004017F3">
            <w:pPr>
              <w:numPr>
                <w:ilvl w:val="0"/>
                <w:numId w:val="17"/>
              </w:numPr>
              <w:spacing w:after="0" w:line="240" w:lineRule="auto"/>
              <w:ind w:left="318" w:hanging="284"/>
              <w:jc w:val="both"/>
              <w:rPr>
                <w:sz w:val="26"/>
                <w:szCs w:val="26"/>
                <w:lang w:val="vi-VN"/>
              </w:rPr>
            </w:pPr>
            <w:r w:rsidRPr="007A5314">
              <w:rPr>
                <w:sz w:val="26"/>
                <w:szCs w:val="26"/>
                <w:lang w:val="vi-VN"/>
              </w:rPr>
              <w:t xml:space="preserve">Trung tâm kinh doanh nguyên phụ liệu ngành chế biến gỗ tỉnh Bình Dương chưa hình thành </w:t>
            </w:r>
          </w:p>
        </w:tc>
        <w:tc>
          <w:tcPr>
            <w:tcW w:w="2835" w:type="dxa"/>
            <w:tcBorders>
              <w:top w:val="double" w:sz="4" w:space="0" w:color="auto"/>
              <w:left w:val="double" w:sz="4" w:space="0" w:color="auto"/>
              <w:bottom w:val="double" w:sz="4" w:space="0" w:color="auto"/>
              <w:right w:val="double" w:sz="4" w:space="0" w:color="auto"/>
            </w:tcBorders>
            <w:shd w:val="clear" w:color="auto" w:fill="auto"/>
          </w:tcPr>
          <w:p w14:paraId="6B0476A8" w14:textId="77777777" w:rsidR="00A24E02" w:rsidRPr="007A5314" w:rsidRDefault="00A24E02" w:rsidP="004017F3">
            <w:pPr>
              <w:spacing w:after="0" w:line="240" w:lineRule="auto"/>
              <w:jc w:val="center"/>
              <w:rPr>
                <w:b/>
                <w:sz w:val="26"/>
                <w:szCs w:val="26"/>
                <w:lang w:val="vi-VN"/>
              </w:rPr>
            </w:pPr>
            <w:r w:rsidRPr="007A5314">
              <w:rPr>
                <w:b/>
                <w:sz w:val="26"/>
                <w:szCs w:val="26"/>
                <w:lang w:val="vi-VN"/>
              </w:rPr>
              <w:t>Nắm bắt cơ hội để khắc phục điểm yếu</w:t>
            </w:r>
          </w:p>
          <w:p w14:paraId="25490611" w14:textId="78644EDF" w:rsidR="00A24E02" w:rsidRPr="007A5314" w:rsidRDefault="00A24E02" w:rsidP="004017F3">
            <w:pPr>
              <w:numPr>
                <w:ilvl w:val="0"/>
                <w:numId w:val="17"/>
              </w:numPr>
              <w:spacing w:after="0" w:line="240" w:lineRule="auto"/>
              <w:ind w:left="279" w:hanging="279"/>
              <w:jc w:val="both"/>
              <w:rPr>
                <w:sz w:val="26"/>
                <w:szCs w:val="26"/>
                <w:lang w:val="vi-VN"/>
              </w:rPr>
            </w:pPr>
            <w:r w:rsidRPr="007A5314">
              <w:rPr>
                <w:sz w:val="26"/>
                <w:szCs w:val="26"/>
                <w:lang w:val="vi-VN"/>
              </w:rPr>
              <w:t>Hình thành và phát triển mối liên kết chặt chẽ giữa các doanh nghiệp ngành chế biến gỗ với các ngành khác tỉnh Bình Dương</w:t>
            </w:r>
          </w:p>
          <w:p w14:paraId="7D7A778A" w14:textId="3B32AC89" w:rsidR="00A24E02" w:rsidRPr="007A5314" w:rsidRDefault="00A24E02" w:rsidP="004017F3">
            <w:pPr>
              <w:numPr>
                <w:ilvl w:val="0"/>
                <w:numId w:val="17"/>
              </w:numPr>
              <w:spacing w:after="0" w:line="240" w:lineRule="auto"/>
              <w:ind w:left="279" w:hanging="279"/>
              <w:jc w:val="both"/>
              <w:rPr>
                <w:sz w:val="26"/>
                <w:szCs w:val="26"/>
                <w:lang w:val="vi-VN"/>
              </w:rPr>
            </w:pPr>
            <w:r w:rsidRPr="007A5314">
              <w:rPr>
                <w:sz w:val="26"/>
                <w:szCs w:val="26"/>
                <w:lang w:val="vi-VN"/>
              </w:rPr>
              <w:t>Hình thành và phát triển Trung tâm kinh doanh nguyên phụ liệu ngành chế biến gỗ tỉnh Bình Dương</w:t>
            </w:r>
          </w:p>
          <w:p w14:paraId="5E48E044" w14:textId="77777777" w:rsidR="00A24E02" w:rsidRPr="007A5314" w:rsidRDefault="00A24E02" w:rsidP="004017F3">
            <w:pPr>
              <w:spacing w:after="0" w:line="240" w:lineRule="auto"/>
              <w:ind w:left="279"/>
              <w:jc w:val="both"/>
              <w:rPr>
                <w:sz w:val="26"/>
                <w:szCs w:val="26"/>
                <w:lang w:val="vi-VN"/>
              </w:rPr>
            </w:pPr>
          </w:p>
          <w:p w14:paraId="2CD089B7" w14:textId="77777777" w:rsidR="00A24E02" w:rsidRPr="007A5314" w:rsidRDefault="00A24E02" w:rsidP="004017F3">
            <w:pPr>
              <w:spacing w:after="0" w:line="240" w:lineRule="auto"/>
              <w:rPr>
                <w:sz w:val="26"/>
                <w:szCs w:val="26"/>
                <w:u w:val="single"/>
                <w:lang w:val="vi-VN"/>
              </w:rPr>
            </w:pPr>
          </w:p>
        </w:tc>
        <w:tc>
          <w:tcPr>
            <w:tcW w:w="3402" w:type="dxa"/>
            <w:tcBorders>
              <w:top w:val="double" w:sz="4" w:space="0" w:color="auto"/>
              <w:left w:val="double" w:sz="4" w:space="0" w:color="auto"/>
              <w:bottom w:val="double" w:sz="4" w:space="0" w:color="auto"/>
              <w:right w:val="double" w:sz="4" w:space="0" w:color="auto"/>
            </w:tcBorders>
            <w:shd w:val="clear" w:color="auto" w:fill="auto"/>
          </w:tcPr>
          <w:p w14:paraId="573FF25E" w14:textId="77777777" w:rsidR="00A24E02" w:rsidRPr="007A5314" w:rsidRDefault="00A24E02" w:rsidP="004017F3">
            <w:pPr>
              <w:spacing w:after="0" w:line="240" w:lineRule="auto"/>
              <w:jc w:val="center"/>
              <w:rPr>
                <w:b/>
                <w:sz w:val="26"/>
                <w:szCs w:val="26"/>
                <w:lang w:val="vi-VN"/>
              </w:rPr>
            </w:pPr>
            <w:r w:rsidRPr="007A5314">
              <w:rPr>
                <w:b/>
                <w:sz w:val="26"/>
                <w:szCs w:val="26"/>
                <w:lang w:val="vi-VN"/>
              </w:rPr>
              <w:t>Khắc phục điểm yếu để ngăn chặn thách thức</w:t>
            </w:r>
          </w:p>
          <w:p w14:paraId="4B41E587" w14:textId="2211D06C" w:rsidR="00A24E02" w:rsidRPr="007A5314" w:rsidRDefault="00A24E02" w:rsidP="004017F3">
            <w:pPr>
              <w:numPr>
                <w:ilvl w:val="0"/>
                <w:numId w:val="17"/>
              </w:numPr>
              <w:spacing w:after="0" w:line="240" w:lineRule="auto"/>
              <w:ind w:left="264" w:hanging="264"/>
              <w:jc w:val="both"/>
              <w:rPr>
                <w:sz w:val="26"/>
                <w:szCs w:val="26"/>
                <w:lang w:val="vi-VN"/>
              </w:rPr>
            </w:pPr>
            <w:r w:rsidRPr="007A5314">
              <w:rPr>
                <w:sz w:val="26"/>
                <w:szCs w:val="26"/>
                <w:lang w:val="vi-VN"/>
              </w:rPr>
              <w:t>Tập trung phát triển ngành công nghiệp hỗ trợ phục vụ ngành chế biến gỗ tỉnh Bình Dương để nâng cao khả năng cạnh tranh của các sản phẩm hỗ Việt Nam so với Trung Quốc</w:t>
            </w:r>
          </w:p>
          <w:p w14:paraId="3A0F3CAB" w14:textId="118D2DBC" w:rsidR="00A24E02" w:rsidRPr="007A5314" w:rsidRDefault="00A24E02" w:rsidP="004017F3">
            <w:pPr>
              <w:numPr>
                <w:ilvl w:val="0"/>
                <w:numId w:val="17"/>
              </w:numPr>
              <w:spacing w:after="0" w:line="240" w:lineRule="auto"/>
              <w:ind w:left="264" w:hanging="264"/>
              <w:jc w:val="both"/>
              <w:rPr>
                <w:sz w:val="26"/>
                <w:szCs w:val="26"/>
                <w:lang w:val="vi-VN"/>
              </w:rPr>
            </w:pPr>
            <w:r w:rsidRPr="007A5314">
              <w:rPr>
                <w:sz w:val="26"/>
                <w:szCs w:val="26"/>
                <w:lang w:val="vi-VN"/>
              </w:rPr>
              <w:t xml:space="preserve"> Tập trung nâng cao trình độ công nghệ của các doanh nghiệp chế biến gỗ tỉnh Bình Dương để xuất khẩu vào thị trường Mỹ và Liên minh Châu Âu</w:t>
            </w:r>
          </w:p>
          <w:p w14:paraId="759730AD" w14:textId="77777777" w:rsidR="00A24E02" w:rsidRPr="007A5314" w:rsidRDefault="00A24E02" w:rsidP="004017F3">
            <w:pPr>
              <w:spacing w:after="0" w:line="240" w:lineRule="auto"/>
              <w:rPr>
                <w:sz w:val="26"/>
                <w:szCs w:val="26"/>
                <w:lang w:val="vi-VN"/>
              </w:rPr>
            </w:pPr>
          </w:p>
          <w:p w14:paraId="443364C5" w14:textId="77777777" w:rsidR="00A24E02" w:rsidRPr="007A5314" w:rsidRDefault="00A24E02" w:rsidP="004017F3">
            <w:pPr>
              <w:spacing w:after="0" w:line="240" w:lineRule="auto"/>
              <w:rPr>
                <w:sz w:val="26"/>
                <w:szCs w:val="26"/>
                <w:u w:val="single"/>
                <w:lang w:val="vi-VN"/>
              </w:rPr>
            </w:pPr>
          </w:p>
        </w:tc>
      </w:tr>
    </w:tbl>
    <w:p w14:paraId="30973156" w14:textId="3BF8C504" w:rsidR="00A24E02" w:rsidRPr="007A5314" w:rsidRDefault="00B63D7A" w:rsidP="004017F3">
      <w:pPr>
        <w:pStyle w:val="ListParagraph"/>
        <w:spacing w:after="0" w:line="240" w:lineRule="auto"/>
        <w:ind w:left="0"/>
        <w:jc w:val="right"/>
        <w:rPr>
          <w:sz w:val="26"/>
          <w:szCs w:val="26"/>
          <w:lang w:val="vi-VN"/>
        </w:rPr>
      </w:pPr>
      <w:r w:rsidRPr="007A5314">
        <w:rPr>
          <w:sz w:val="26"/>
          <w:szCs w:val="26"/>
          <w:lang w:val="vi-VN"/>
        </w:rPr>
        <w:t xml:space="preserve">Nguồn: Viện Nghiên cứu phát triển TPHCM (2021) </w:t>
      </w:r>
    </w:p>
    <w:p w14:paraId="1F0D6828" w14:textId="14527CC3" w:rsidR="004C73BD" w:rsidRPr="007A5314" w:rsidRDefault="005F4435" w:rsidP="002B3B44">
      <w:pPr>
        <w:spacing w:before="80" w:after="160" w:line="360" w:lineRule="auto"/>
        <w:jc w:val="center"/>
        <w:outlineLvl w:val="0"/>
        <w:rPr>
          <w:rFonts w:ascii="Times New Roman Bold" w:hAnsi="Times New Roman Bold"/>
          <w:b/>
          <w:bCs/>
          <w:spacing w:val="-20"/>
          <w:sz w:val="26"/>
          <w:szCs w:val="26"/>
          <w:lang w:val="vi-VN"/>
        </w:rPr>
      </w:pPr>
      <w:bookmarkStart w:id="203" w:name="_Toc36543019"/>
      <w:bookmarkStart w:id="204" w:name="_Toc36543261"/>
      <w:bookmarkStart w:id="205" w:name="_Toc36543375"/>
      <w:r w:rsidRPr="007A5314">
        <w:rPr>
          <w:rFonts w:ascii="Times New Roman Bold" w:hAnsi="Times New Roman Bold"/>
          <w:b/>
          <w:bCs/>
          <w:spacing w:val="-20"/>
          <w:sz w:val="26"/>
          <w:szCs w:val="26"/>
          <w:lang w:val="vi-VN"/>
        </w:rPr>
        <w:br w:type="page"/>
      </w:r>
      <w:bookmarkStart w:id="206" w:name="_Toc97622834"/>
      <w:r w:rsidR="004C73BD" w:rsidRPr="007A5314">
        <w:rPr>
          <w:rFonts w:ascii="Times New Roman Bold" w:hAnsi="Times New Roman Bold"/>
          <w:b/>
          <w:bCs/>
          <w:spacing w:val="-20"/>
          <w:sz w:val="26"/>
          <w:szCs w:val="26"/>
          <w:lang w:val="vi-VN"/>
        </w:rPr>
        <w:lastRenderedPageBreak/>
        <w:t>PHẦN 2: ĐỊNH HƯỚNG PHÁT TRIỂN NGÀNH CÔNG NGHIỆP CHẾ BIẾN GỖ TỈNH BÌNH DƯƠNG ĐẾN NĂM 2025, ĐỊNH HƯỚNG ĐẾN NĂM 2030</w:t>
      </w:r>
      <w:bookmarkEnd w:id="203"/>
      <w:bookmarkEnd w:id="204"/>
      <w:bookmarkEnd w:id="205"/>
      <w:bookmarkEnd w:id="206"/>
    </w:p>
    <w:p w14:paraId="548F7315" w14:textId="77777777" w:rsidR="00981B39" w:rsidRPr="007A5314" w:rsidRDefault="00981B39" w:rsidP="002B3B44">
      <w:pPr>
        <w:spacing w:after="0" w:line="312" w:lineRule="auto"/>
        <w:rPr>
          <w:b/>
          <w:bCs/>
          <w:sz w:val="26"/>
          <w:szCs w:val="26"/>
          <w:lang w:val="vi-VN"/>
        </w:rPr>
      </w:pPr>
      <w:bookmarkStart w:id="207" w:name="_Toc36543020"/>
    </w:p>
    <w:p w14:paraId="44458E54" w14:textId="4A8A9ADD" w:rsidR="00D368B7" w:rsidRPr="007A5314" w:rsidRDefault="00D368B7" w:rsidP="004017F3">
      <w:pPr>
        <w:spacing w:after="0" w:line="240" w:lineRule="auto"/>
        <w:jc w:val="both"/>
        <w:outlineLvl w:val="1"/>
        <w:rPr>
          <w:b/>
          <w:bCs/>
          <w:sz w:val="26"/>
          <w:szCs w:val="26"/>
          <w:lang w:val="vi-VN"/>
        </w:rPr>
      </w:pPr>
      <w:bookmarkStart w:id="208" w:name="_Toc97622835"/>
      <w:r w:rsidRPr="007A5314">
        <w:rPr>
          <w:b/>
          <w:bCs/>
          <w:sz w:val="26"/>
          <w:szCs w:val="26"/>
          <w:lang w:val="vi-VN"/>
        </w:rPr>
        <w:t>2.1 NHỮNG YẾU TỐ ẢNH HƯỞNG ĐẾN PHÁT TRIỂN NGÀNH CÔNG NGHIỆP CHẾ BIẾN GỖ TỈNH BÌNH DƯƠNG ĐẾN NĂM 2025, ĐỊNH HƯỚNG ĐẾN NĂM 2030</w:t>
      </w:r>
      <w:bookmarkEnd w:id="208"/>
      <w:r w:rsidRPr="007A5314">
        <w:rPr>
          <w:b/>
          <w:bCs/>
          <w:sz w:val="26"/>
          <w:szCs w:val="26"/>
          <w:lang w:val="vi-VN"/>
        </w:rPr>
        <w:t xml:space="preserve">  </w:t>
      </w:r>
    </w:p>
    <w:p w14:paraId="1FAD601F" w14:textId="7545CAEB" w:rsidR="00D368B7" w:rsidRPr="007A5314" w:rsidRDefault="004017F3" w:rsidP="004017F3">
      <w:pPr>
        <w:spacing w:after="0" w:line="240" w:lineRule="auto"/>
        <w:ind w:firstLine="720"/>
        <w:jc w:val="both"/>
        <w:rPr>
          <w:sz w:val="26"/>
          <w:szCs w:val="26"/>
          <w:lang w:val="vi-VN"/>
        </w:rPr>
      </w:pPr>
      <w:r w:rsidRPr="007A5314">
        <w:rPr>
          <w:i/>
          <w:sz w:val="26"/>
          <w:szCs w:val="26"/>
          <w:lang w:val="vi-VN"/>
        </w:rPr>
        <w:t>Các yếu tố trong nước:</w:t>
      </w:r>
      <w:r w:rsidRPr="007A5314">
        <w:rPr>
          <w:sz w:val="26"/>
          <w:szCs w:val="26"/>
          <w:lang w:val="vi-VN"/>
        </w:rPr>
        <w:t xml:space="preserve"> </w:t>
      </w:r>
      <w:r w:rsidR="00D368B7" w:rsidRPr="007A5314">
        <w:rPr>
          <w:sz w:val="26"/>
          <w:szCs w:val="26"/>
          <w:lang w:val="vi-VN"/>
        </w:rPr>
        <w:t xml:space="preserve">Thị trường tiêu thụ trong nước sẽ tiếp tục phát triển ổn định. </w:t>
      </w:r>
      <w:r w:rsidRPr="007A5314">
        <w:rPr>
          <w:sz w:val="26"/>
          <w:szCs w:val="26"/>
          <w:lang w:val="vi-VN"/>
        </w:rPr>
        <w:t>N</w:t>
      </w:r>
      <w:r w:rsidR="00D368B7" w:rsidRPr="007A5314">
        <w:rPr>
          <w:sz w:val="26"/>
          <w:szCs w:val="26"/>
          <w:lang w:val="vi-VN"/>
        </w:rPr>
        <w:t xml:space="preserve">guồn nguyên liệu mà tỉnh dự kiến phát triển sẽ đảm bảo đáp ứng tốt nhu cầu đầu vào của quá trình sản xuất của ngành chế biến gỗ. Sự quan tâm của </w:t>
      </w:r>
      <w:r w:rsidR="00CF5033" w:rsidRPr="007A5314">
        <w:rPr>
          <w:sz w:val="26"/>
          <w:szCs w:val="26"/>
          <w:lang w:val="vi-VN"/>
        </w:rPr>
        <w:t>các cấp C</w:t>
      </w:r>
      <w:r w:rsidR="00D368B7" w:rsidRPr="007A5314">
        <w:rPr>
          <w:sz w:val="26"/>
          <w:szCs w:val="26"/>
          <w:lang w:val="vi-VN"/>
        </w:rPr>
        <w:t xml:space="preserve">hính quyền tỉnh đến ngành </w:t>
      </w:r>
      <w:r w:rsidR="00CF5033" w:rsidRPr="007A5314">
        <w:rPr>
          <w:sz w:val="26"/>
          <w:szCs w:val="26"/>
          <w:lang w:val="vi-VN"/>
        </w:rPr>
        <w:t xml:space="preserve">sẽ </w:t>
      </w:r>
      <w:r w:rsidR="00D368B7" w:rsidRPr="007A5314">
        <w:rPr>
          <w:sz w:val="26"/>
          <w:szCs w:val="26"/>
          <w:lang w:val="vi-VN"/>
        </w:rPr>
        <w:t>tạo điều kiện rất thuận lợi, ảnh hưởng tốt đến các yếu tố trong quá trình sản xuất</w:t>
      </w:r>
      <w:r w:rsidRPr="007A5314">
        <w:rPr>
          <w:sz w:val="26"/>
          <w:szCs w:val="26"/>
          <w:lang w:val="vi-VN"/>
        </w:rPr>
        <w:t xml:space="preserve">. </w:t>
      </w:r>
      <w:r w:rsidR="00D368B7" w:rsidRPr="007A5314">
        <w:rPr>
          <w:sz w:val="26"/>
          <w:szCs w:val="26"/>
          <w:lang w:val="vi-VN"/>
        </w:rPr>
        <w:t xml:space="preserve">Nhiều cơ chế chính sách đã nhanh chóng có tác động đến việc nâng cao khả năng cạnh tranh của ngành cũng như có nhiều hoạt động xúc tiến thương mại để mở rộng thị trường tiêu thụ cả trong và ngoài nước. </w:t>
      </w:r>
      <w:r w:rsidRPr="007A5314">
        <w:rPr>
          <w:sz w:val="26"/>
          <w:szCs w:val="26"/>
          <w:lang w:val="vi-VN"/>
        </w:rPr>
        <w:t>Đ</w:t>
      </w:r>
      <w:r w:rsidR="00606B7D" w:rsidRPr="007A5314">
        <w:rPr>
          <w:sz w:val="26"/>
          <w:szCs w:val="26"/>
          <w:lang w:val="vi-VN"/>
        </w:rPr>
        <w:t xml:space="preserve">ẩy mạnh hoạt động giáo dục và đào tạo nhân lực từ các trường đại học, cao đẳng và các trung tâm dạy nghề là phương thức tối ưu và hiệu quả nhất cho toàn ngành chế biến gỗ tỉnh Bình Dương nói riêng và cả nước nói chung.  </w:t>
      </w:r>
    </w:p>
    <w:p w14:paraId="4D67A337" w14:textId="2AE300CC" w:rsidR="00D54739" w:rsidRPr="007A5314" w:rsidRDefault="00D368B7" w:rsidP="004017F3">
      <w:pPr>
        <w:spacing w:after="0" w:line="240" w:lineRule="auto"/>
        <w:ind w:firstLine="720"/>
        <w:jc w:val="both"/>
        <w:rPr>
          <w:sz w:val="26"/>
          <w:szCs w:val="26"/>
          <w:lang w:val="vi-VN"/>
        </w:rPr>
      </w:pPr>
      <w:r w:rsidRPr="007A5314">
        <w:rPr>
          <w:i/>
          <w:iCs/>
          <w:spacing w:val="-4"/>
          <w:sz w:val="26"/>
          <w:szCs w:val="26"/>
          <w:lang w:val="vi-VN"/>
        </w:rPr>
        <w:t xml:space="preserve">Về tình hình cung </w:t>
      </w:r>
      <w:r w:rsidR="00973A36" w:rsidRPr="007A5314">
        <w:rPr>
          <w:i/>
          <w:iCs/>
          <w:spacing w:val="-4"/>
          <w:sz w:val="26"/>
          <w:szCs w:val="26"/>
          <w:lang w:val="vi-VN"/>
        </w:rPr>
        <w:t xml:space="preserve">- </w:t>
      </w:r>
      <w:r w:rsidRPr="007A5314">
        <w:rPr>
          <w:i/>
          <w:iCs/>
          <w:spacing w:val="-4"/>
          <w:sz w:val="26"/>
          <w:szCs w:val="26"/>
          <w:lang w:val="vi-VN"/>
        </w:rPr>
        <w:t>cầu trên thế giới</w:t>
      </w:r>
      <w:r w:rsidRPr="007A5314">
        <w:rPr>
          <w:spacing w:val="-4"/>
          <w:sz w:val="26"/>
          <w:szCs w:val="26"/>
          <w:lang w:val="vi-VN"/>
        </w:rPr>
        <w:t xml:space="preserve"> thì cung bị ảnh hưởng do sự </w:t>
      </w:r>
      <w:r w:rsidR="00973A36" w:rsidRPr="007A5314">
        <w:rPr>
          <w:spacing w:val="-4"/>
          <w:sz w:val="26"/>
          <w:szCs w:val="26"/>
          <w:lang w:val="vi-VN"/>
        </w:rPr>
        <w:t xml:space="preserve">thiếu hụt </w:t>
      </w:r>
      <w:r w:rsidRPr="007A5314">
        <w:rPr>
          <w:spacing w:val="-4"/>
          <w:sz w:val="26"/>
          <w:szCs w:val="26"/>
          <w:lang w:val="vi-VN"/>
        </w:rPr>
        <w:t xml:space="preserve">nguồn nguyên liệu do </w:t>
      </w:r>
      <w:r w:rsidR="00973A36" w:rsidRPr="007A5314">
        <w:rPr>
          <w:spacing w:val="-4"/>
          <w:sz w:val="26"/>
          <w:szCs w:val="26"/>
          <w:lang w:val="vi-VN"/>
        </w:rPr>
        <w:t>tác động</w:t>
      </w:r>
      <w:r w:rsidRPr="007A5314">
        <w:rPr>
          <w:spacing w:val="-4"/>
          <w:sz w:val="26"/>
          <w:szCs w:val="26"/>
          <w:lang w:val="vi-VN"/>
        </w:rPr>
        <w:t xml:space="preserve"> của </w:t>
      </w:r>
      <w:r w:rsidR="00973A36" w:rsidRPr="007A5314">
        <w:rPr>
          <w:spacing w:val="-4"/>
          <w:sz w:val="26"/>
          <w:szCs w:val="26"/>
          <w:lang w:val="vi-VN"/>
        </w:rPr>
        <w:t xml:space="preserve">đại </w:t>
      </w:r>
      <w:r w:rsidRPr="007A5314">
        <w:rPr>
          <w:spacing w:val="-4"/>
          <w:sz w:val="26"/>
          <w:szCs w:val="26"/>
          <w:lang w:val="vi-VN"/>
        </w:rPr>
        <w:t xml:space="preserve">dịch Covid-19. </w:t>
      </w:r>
      <w:r w:rsidR="004017F3" w:rsidRPr="007A5314">
        <w:rPr>
          <w:spacing w:val="-4"/>
          <w:sz w:val="26"/>
          <w:szCs w:val="26"/>
          <w:lang w:val="vi-VN"/>
        </w:rPr>
        <w:t>C</w:t>
      </w:r>
      <w:r w:rsidRPr="007A5314">
        <w:rPr>
          <w:spacing w:val="-4"/>
          <w:sz w:val="26"/>
          <w:szCs w:val="26"/>
          <w:lang w:val="vi-VN"/>
        </w:rPr>
        <w:t xml:space="preserve">ầu thế giới về các sản phẩm gỗ cũng có sự </w:t>
      </w:r>
      <w:r w:rsidR="00973A36" w:rsidRPr="007A5314">
        <w:rPr>
          <w:spacing w:val="-4"/>
          <w:sz w:val="26"/>
          <w:szCs w:val="26"/>
          <w:lang w:val="vi-VN"/>
        </w:rPr>
        <w:t xml:space="preserve">sụt </w:t>
      </w:r>
      <w:r w:rsidRPr="007A5314">
        <w:rPr>
          <w:spacing w:val="-4"/>
          <w:sz w:val="26"/>
          <w:szCs w:val="26"/>
          <w:lang w:val="vi-VN"/>
        </w:rPr>
        <w:t xml:space="preserve">giảm sâu. Thu nhập của người dân các nước trên thế giới bị </w:t>
      </w:r>
      <w:r w:rsidR="00973A36" w:rsidRPr="007A5314">
        <w:rPr>
          <w:spacing w:val="-4"/>
          <w:sz w:val="26"/>
          <w:szCs w:val="26"/>
          <w:lang w:val="vi-VN"/>
        </w:rPr>
        <w:t xml:space="preserve">giảm mạnh </w:t>
      </w:r>
      <w:r w:rsidRPr="007A5314">
        <w:rPr>
          <w:spacing w:val="-4"/>
          <w:sz w:val="26"/>
          <w:szCs w:val="26"/>
          <w:lang w:val="vi-VN"/>
        </w:rPr>
        <w:t xml:space="preserve">nên </w:t>
      </w:r>
      <w:r w:rsidR="00973A36" w:rsidRPr="007A5314">
        <w:rPr>
          <w:spacing w:val="-4"/>
          <w:sz w:val="26"/>
          <w:szCs w:val="26"/>
          <w:lang w:val="vi-VN"/>
        </w:rPr>
        <w:t>sức</w:t>
      </w:r>
      <w:r w:rsidRPr="007A5314">
        <w:rPr>
          <w:spacing w:val="-4"/>
          <w:sz w:val="26"/>
          <w:szCs w:val="26"/>
          <w:lang w:val="vi-VN"/>
        </w:rPr>
        <w:t xml:space="preserve"> tiêu thụ các sản phẩm từ gỗ </w:t>
      </w:r>
      <w:r w:rsidR="00973A36" w:rsidRPr="007A5314">
        <w:rPr>
          <w:spacing w:val="-4"/>
          <w:sz w:val="26"/>
          <w:szCs w:val="26"/>
          <w:lang w:val="vi-VN"/>
        </w:rPr>
        <w:t xml:space="preserve">từ </w:t>
      </w:r>
      <w:r w:rsidRPr="007A5314">
        <w:rPr>
          <w:spacing w:val="-4"/>
          <w:sz w:val="26"/>
          <w:szCs w:val="26"/>
          <w:lang w:val="vi-VN"/>
        </w:rPr>
        <w:t>các thị trường như châu Âu, Mỹ</w:t>
      </w:r>
      <w:r w:rsidR="00973A36" w:rsidRPr="007A5314">
        <w:rPr>
          <w:spacing w:val="-4"/>
          <w:sz w:val="26"/>
          <w:szCs w:val="26"/>
          <w:lang w:val="vi-VN"/>
        </w:rPr>
        <w:t xml:space="preserve"> bị giảm đáng kể</w:t>
      </w:r>
      <w:r w:rsidRPr="007A5314">
        <w:rPr>
          <w:spacing w:val="-4"/>
          <w:sz w:val="26"/>
          <w:szCs w:val="26"/>
          <w:lang w:val="vi-VN"/>
        </w:rPr>
        <w:t xml:space="preserve">. </w:t>
      </w:r>
      <w:r w:rsidR="00505545" w:rsidRPr="007A5314">
        <w:rPr>
          <w:spacing w:val="-4"/>
          <w:sz w:val="26"/>
          <w:szCs w:val="26"/>
          <w:lang w:val="vi-VN"/>
        </w:rPr>
        <w:t>C</w:t>
      </w:r>
      <w:r w:rsidR="00BA7CC4" w:rsidRPr="007A5314">
        <w:rPr>
          <w:iCs/>
          <w:sz w:val="26"/>
          <w:szCs w:val="26"/>
          <w:lang w:val="vi-VN"/>
        </w:rPr>
        <w:t>ơ chế chính sách thông thoáng và các Hiệp định Thương mại Tự do được ký kết</w:t>
      </w:r>
      <w:r w:rsidR="00505545" w:rsidRPr="007A5314">
        <w:rPr>
          <w:iCs/>
          <w:sz w:val="26"/>
          <w:szCs w:val="26"/>
          <w:lang w:val="vi-VN"/>
        </w:rPr>
        <w:t xml:space="preserve"> </w:t>
      </w:r>
      <w:r w:rsidR="00D54739" w:rsidRPr="007A5314">
        <w:rPr>
          <w:sz w:val="26"/>
          <w:szCs w:val="26"/>
          <w:lang w:val="vi-VN"/>
        </w:rPr>
        <w:t>giúp doanh nghiệp gỗ Việt</w:t>
      </w:r>
      <w:r w:rsidR="00E6268D" w:rsidRPr="007A5314">
        <w:rPr>
          <w:sz w:val="26"/>
          <w:szCs w:val="26"/>
          <w:lang w:val="vi-VN"/>
        </w:rPr>
        <w:t xml:space="preserve"> Nam</w:t>
      </w:r>
      <w:r w:rsidR="00D54739" w:rsidRPr="007A5314">
        <w:rPr>
          <w:sz w:val="26"/>
          <w:szCs w:val="26"/>
          <w:lang w:val="vi-VN"/>
        </w:rPr>
        <w:t xml:space="preserve"> tiệm cận vị trí mắt xích quan trọng trong các chuỗi giá trị sản phẩm gỗ hiện có với khách hàng toàn cầu. </w:t>
      </w:r>
    </w:p>
    <w:p w14:paraId="13B4DF7E" w14:textId="77777777" w:rsidR="00505545" w:rsidRPr="007A5314" w:rsidRDefault="005D3958" w:rsidP="00505545">
      <w:pPr>
        <w:spacing w:before="120" w:after="120" w:line="240" w:lineRule="auto"/>
        <w:ind w:firstLine="567"/>
        <w:jc w:val="both"/>
        <w:rPr>
          <w:color w:val="000000" w:themeColor="text1"/>
          <w:sz w:val="26"/>
          <w:szCs w:val="26"/>
          <w:lang w:val="vi-VN"/>
        </w:rPr>
      </w:pPr>
      <w:r w:rsidRPr="007A5314">
        <w:rPr>
          <w:sz w:val="26"/>
          <w:szCs w:val="26"/>
          <w:lang w:val="vi-VN"/>
        </w:rPr>
        <w:t xml:space="preserve">Tuy nhiên, thách thức lớn mà ngành gỗ phải đối mặt là dòng vốn đầu tư vào ngành gỗ từ Trung Quốc sang Việt Nam tăng mạnh sẽ khiến mặt hàng gỗ và sản phẩm gỗ của Việt Nam có thể phải chịu sự kiểm soát chặt chẽ của Cơ quan Thương mại Mỹ khi xuất khẩu vào thị trường này. </w:t>
      </w:r>
      <w:r w:rsidR="00505545" w:rsidRPr="007A5314">
        <w:rPr>
          <w:color w:val="000000" w:themeColor="text1"/>
          <w:sz w:val="26"/>
          <w:szCs w:val="26"/>
          <w:lang w:val="vi-VN"/>
        </w:rPr>
        <w:t xml:space="preserve">Hiện nay công nhân không còn dễ tìm, nhất là công nhân có tay nghề kỹ thuật cao, có khả năng sử dụng tốt các công nghệ hiện đại. </w:t>
      </w:r>
    </w:p>
    <w:p w14:paraId="4ED6D362" w14:textId="54D2F676" w:rsidR="00867BC9" w:rsidRPr="007A5314" w:rsidRDefault="00867BC9" w:rsidP="00505545">
      <w:pPr>
        <w:spacing w:before="120" w:after="120" w:line="240" w:lineRule="auto"/>
        <w:jc w:val="both"/>
        <w:outlineLvl w:val="1"/>
        <w:rPr>
          <w:b/>
          <w:bCs/>
          <w:sz w:val="26"/>
          <w:szCs w:val="26"/>
          <w:lang w:val="vi-VN"/>
        </w:rPr>
      </w:pPr>
      <w:bookmarkStart w:id="209" w:name="_Toc97622836"/>
      <w:r w:rsidRPr="007A5314">
        <w:rPr>
          <w:b/>
          <w:bCs/>
          <w:sz w:val="26"/>
          <w:szCs w:val="26"/>
          <w:lang w:val="vi-VN"/>
        </w:rPr>
        <w:t xml:space="preserve">2.2 </w:t>
      </w:r>
      <w:r w:rsidR="001723CD" w:rsidRPr="007A5314">
        <w:rPr>
          <w:b/>
          <w:bCs/>
          <w:sz w:val="26"/>
          <w:szCs w:val="26"/>
          <w:lang w:val="vi-VN"/>
        </w:rPr>
        <w:t>QUAN ĐIỂM</w:t>
      </w:r>
      <w:r w:rsidRPr="007A5314">
        <w:rPr>
          <w:b/>
          <w:bCs/>
          <w:sz w:val="26"/>
          <w:szCs w:val="26"/>
          <w:lang w:val="vi-VN"/>
        </w:rPr>
        <w:t xml:space="preserve"> VÀ MỤC TIÊU PHÁT TRIỂN NGÀNH CHẾ BIẾN GỖ VIỆT NAM</w:t>
      </w:r>
      <w:bookmarkEnd w:id="209"/>
      <w:r w:rsidRPr="007A5314">
        <w:rPr>
          <w:b/>
          <w:bCs/>
          <w:sz w:val="26"/>
          <w:szCs w:val="26"/>
          <w:lang w:val="vi-VN"/>
        </w:rPr>
        <w:t xml:space="preserve">   </w:t>
      </w:r>
    </w:p>
    <w:p w14:paraId="115DC81D" w14:textId="4238EBF0" w:rsidR="00867BC9" w:rsidRPr="007A5314" w:rsidRDefault="00867BC9" w:rsidP="00505545">
      <w:pPr>
        <w:spacing w:before="120" w:after="120" w:line="240" w:lineRule="auto"/>
        <w:jc w:val="both"/>
        <w:outlineLvl w:val="2"/>
        <w:rPr>
          <w:b/>
          <w:bCs/>
          <w:sz w:val="26"/>
          <w:szCs w:val="26"/>
          <w:lang w:val="vi-VN"/>
        </w:rPr>
      </w:pPr>
      <w:bookmarkStart w:id="210" w:name="_Toc97622837"/>
      <w:r w:rsidRPr="007A5314">
        <w:rPr>
          <w:b/>
          <w:bCs/>
          <w:sz w:val="26"/>
          <w:szCs w:val="26"/>
          <w:lang w:val="vi-VN"/>
        </w:rPr>
        <w:t xml:space="preserve">2.2.1 </w:t>
      </w:r>
      <w:r w:rsidR="001723CD" w:rsidRPr="007A5314">
        <w:rPr>
          <w:b/>
          <w:bCs/>
          <w:sz w:val="26"/>
          <w:szCs w:val="26"/>
          <w:lang w:val="vi-VN"/>
        </w:rPr>
        <w:t>Quan điểm</w:t>
      </w:r>
      <w:r w:rsidRPr="007A5314">
        <w:rPr>
          <w:b/>
          <w:bCs/>
          <w:sz w:val="26"/>
          <w:szCs w:val="26"/>
          <w:lang w:val="vi-VN"/>
        </w:rPr>
        <w:t xml:space="preserve"> phát triển ngành chế biến gỗ Việt Nam</w:t>
      </w:r>
      <w:bookmarkEnd w:id="210"/>
      <w:r w:rsidRPr="007A5314">
        <w:rPr>
          <w:b/>
          <w:bCs/>
          <w:sz w:val="26"/>
          <w:szCs w:val="26"/>
          <w:lang w:val="vi-VN"/>
        </w:rPr>
        <w:t xml:space="preserve"> </w:t>
      </w:r>
    </w:p>
    <w:p w14:paraId="6F400612" w14:textId="253D9254" w:rsidR="0037745A" w:rsidRPr="007A5314" w:rsidRDefault="001723CD" w:rsidP="00505545">
      <w:pPr>
        <w:tabs>
          <w:tab w:val="left" w:pos="567"/>
        </w:tabs>
        <w:spacing w:before="120" w:after="120" w:line="240" w:lineRule="auto"/>
        <w:jc w:val="both"/>
        <w:rPr>
          <w:sz w:val="26"/>
          <w:szCs w:val="26"/>
          <w:lang w:val="vi-VN"/>
        </w:rPr>
      </w:pPr>
      <w:r w:rsidRPr="007A5314">
        <w:rPr>
          <w:sz w:val="26"/>
          <w:szCs w:val="26"/>
          <w:lang w:val="vi-VN"/>
        </w:rPr>
        <w:tab/>
        <w:t xml:space="preserve">Phát triển công nghiệp chế biến gỗ và lâm sản bền vững, hiệu quả, hiện đại trên cơ sở hội nhập sâu vào thị trường khu vực và toàn cầu; sử dụng nguyên liệu gỗ hợp pháp; ứng dụng công nghệ tiên tiến và thiết bị hiện đại, đảm bảo các tiêu chuẩn về môi trường trong sản xuất. </w:t>
      </w:r>
      <w:r w:rsidR="0037745A" w:rsidRPr="007A5314">
        <w:rPr>
          <w:sz w:val="26"/>
          <w:szCs w:val="26"/>
          <w:lang w:val="vi-VN"/>
        </w:rPr>
        <w:t>Giai đoạn 2021</w:t>
      </w:r>
      <w:r w:rsidR="001D6B70" w:rsidRPr="007A5314">
        <w:rPr>
          <w:sz w:val="26"/>
          <w:szCs w:val="26"/>
          <w:lang w:val="vi-VN"/>
        </w:rPr>
        <w:t>-</w:t>
      </w:r>
      <w:r w:rsidR="0037745A" w:rsidRPr="007A5314">
        <w:rPr>
          <w:sz w:val="26"/>
          <w:szCs w:val="26"/>
          <w:lang w:val="vi-VN"/>
        </w:rPr>
        <w:t>2025, phát triển công nghiệp chế biến gỗ và lâm sản trở thành một mũi nhọn trong sản xuất nông nghiệp, đóng góp quan trọng trong kim ngạch xuất khẩu của Việt Nam. Phấn đấu để Việt Nam trở t</w:t>
      </w:r>
      <w:r w:rsidR="003308D4" w:rsidRPr="007A5314">
        <w:rPr>
          <w:sz w:val="26"/>
          <w:szCs w:val="26"/>
          <w:lang w:val="vi-VN"/>
        </w:rPr>
        <w:t>hành</w:t>
      </w:r>
      <w:r w:rsidR="0037745A" w:rsidRPr="007A5314">
        <w:rPr>
          <w:sz w:val="26"/>
          <w:szCs w:val="26"/>
          <w:lang w:val="vi-VN"/>
        </w:rPr>
        <w:t xml:space="preserve"> một trong những nước hàng đầu Thế giới về sản xuất, chế biến, xuất khẩu </w:t>
      </w:r>
      <w:r w:rsidR="0037745A" w:rsidRPr="007A5314">
        <w:rPr>
          <w:sz w:val="26"/>
          <w:szCs w:val="26"/>
          <w:lang w:val="vi-VN"/>
        </w:rPr>
        <w:lastRenderedPageBreak/>
        <w:t xml:space="preserve">lâm sản có thương hiệu uy tín trên thị trường thế giới và khu vực, đáp ứng nhu cầu tiêu dùng của thị trường trong nước và gia tăng xuất khẩu. </w:t>
      </w:r>
    </w:p>
    <w:p w14:paraId="5EEAFA2F" w14:textId="741A8333" w:rsidR="00867BC9" w:rsidRPr="007A5314" w:rsidRDefault="00867BC9" w:rsidP="00505545">
      <w:pPr>
        <w:spacing w:before="120" w:after="120" w:line="240" w:lineRule="auto"/>
        <w:jc w:val="both"/>
        <w:rPr>
          <w:b/>
          <w:bCs/>
          <w:sz w:val="26"/>
          <w:szCs w:val="26"/>
          <w:lang w:val="vi-VN"/>
        </w:rPr>
      </w:pPr>
      <w:r w:rsidRPr="007A5314">
        <w:rPr>
          <w:b/>
          <w:bCs/>
          <w:sz w:val="26"/>
          <w:szCs w:val="26"/>
          <w:lang w:val="vi-VN"/>
        </w:rPr>
        <w:t xml:space="preserve">2.2.2 Mục tiêu phát triển ngành chế biến gỗ Việt Nam </w:t>
      </w:r>
    </w:p>
    <w:p w14:paraId="2BB8C569" w14:textId="0633407B" w:rsidR="00062BAF" w:rsidRPr="007A5314" w:rsidRDefault="00062BAF" w:rsidP="00505545">
      <w:pPr>
        <w:spacing w:before="120" w:after="120" w:line="240" w:lineRule="auto"/>
        <w:ind w:firstLine="567"/>
        <w:jc w:val="both"/>
        <w:rPr>
          <w:sz w:val="26"/>
          <w:szCs w:val="26"/>
          <w:lang w:val="vi-VN"/>
        </w:rPr>
      </w:pPr>
      <w:r w:rsidRPr="007A5314">
        <w:rPr>
          <w:spacing w:val="-4"/>
          <w:sz w:val="26"/>
          <w:szCs w:val="26"/>
          <w:lang w:val="vi-VN"/>
        </w:rPr>
        <w:t xml:space="preserve">Trong 10 năm tới, ngành công nghiệp chế biến gỗ và lâm sản trở thành một ngành kinh tế mũi nhọn trong sản xuất và xuất khẩu của Việt Nam. Xây dựng thương hiệu sản phẩm gỗ và lâm sản Việt Nam, phấn đấu để Việt Nam trở thành một trong những nước hàng đầu trên thế giới về sản xuất, chế biến, xuất khẩu sản phẩm gỗ và lâm sản có thương hiệu uy tín trên thị trường thế giới. </w:t>
      </w:r>
      <w:r w:rsidR="00C4154F" w:rsidRPr="007A5314">
        <w:rPr>
          <w:sz w:val="26"/>
          <w:szCs w:val="26"/>
          <w:lang w:val="vi-VN"/>
        </w:rPr>
        <w:t xml:space="preserve">Giá trị xuất khẩu đồ gỗ và lâm sản: 18 </w:t>
      </w:r>
      <w:r w:rsidR="00505545" w:rsidRPr="007A5314">
        <w:rPr>
          <w:sz w:val="26"/>
          <w:szCs w:val="26"/>
          <w:lang w:val="vi-VN"/>
        </w:rPr>
        <w:t xml:space="preserve">- </w:t>
      </w:r>
      <w:r w:rsidR="00C4154F" w:rsidRPr="007A5314">
        <w:rPr>
          <w:sz w:val="26"/>
          <w:szCs w:val="26"/>
          <w:lang w:val="vi-VN"/>
        </w:rPr>
        <w:t>20 tỷ USD vào năm 2025, 23</w:t>
      </w:r>
      <w:r w:rsidR="00E64369" w:rsidRPr="007A5314">
        <w:rPr>
          <w:sz w:val="26"/>
          <w:szCs w:val="26"/>
          <w:lang w:val="vi-VN"/>
        </w:rPr>
        <w:t xml:space="preserve"> -</w:t>
      </w:r>
      <w:r w:rsidR="00C4154F" w:rsidRPr="007A5314">
        <w:rPr>
          <w:sz w:val="26"/>
          <w:szCs w:val="26"/>
          <w:lang w:val="vi-VN"/>
        </w:rPr>
        <w:t xml:space="preserve"> 25 tỷ USD vào năm 2030; giá trị tiêu thụ lâm sản thị trường trong nước đạt 5 tỷ USD vào năm 205, đạt trên 6 tỷ vào năm 2030</w:t>
      </w:r>
      <w:r w:rsidR="00E64369" w:rsidRPr="007A5314">
        <w:rPr>
          <w:sz w:val="26"/>
          <w:szCs w:val="26"/>
          <w:lang w:val="vi-VN"/>
        </w:rPr>
        <w:t>.</w:t>
      </w:r>
      <w:r w:rsidR="00C4154F" w:rsidRPr="007A5314">
        <w:rPr>
          <w:sz w:val="26"/>
          <w:szCs w:val="26"/>
          <w:lang w:val="vi-VN"/>
        </w:rPr>
        <w:t xml:space="preserve"> </w:t>
      </w:r>
      <w:r w:rsidRPr="007A5314">
        <w:rPr>
          <w:sz w:val="26"/>
          <w:szCs w:val="26"/>
          <w:lang w:val="vi-VN"/>
        </w:rPr>
        <w:t>Từng bước tăng tỷ trọng xuất khẩu sản phẩm được chế biến sâu có thương hiệu Việt Nam, có giá trị gia tăng cao trong tổng kim ngạch xuất khẩu</w:t>
      </w:r>
      <w:r w:rsidR="00AD34E7" w:rsidRPr="007A5314">
        <w:rPr>
          <w:sz w:val="26"/>
          <w:szCs w:val="26"/>
          <w:lang w:val="vi-VN"/>
        </w:rPr>
        <w:t>.</w:t>
      </w:r>
    </w:p>
    <w:p w14:paraId="16AF2F1C" w14:textId="54802826" w:rsidR="000F467D" w:rsidRPr="007A5314" w:rsidRDefault="000F467D" w:rsidP="00505545">
      <w:pPr>
        <w:spacing w:before="120" w:after="120" w:line="240" w:lineRule="auto"/>
        <w:outlineLvl w:val="1"/>
        <w:rPr>
          <w:b/>
          <w:bCs/>
          <w:sz w:val="26"/>
          <w:szCs w:val="26"/>
          <w:lang w:val="vi-VN"/>
        </w:rPr>
      </w:pPr>
      <w:bookmarkStart w:id="211" w:name="_Toc97622838"/>
      <w:r w:rsidRPr="007A5314">
        <w:rPr>
          <w:b/>
          <w:bCs/>
          <w:sz w:val="26"/>
          <w:szCs w:val="26"/>
          <w:lang w:val="vi-VN"/>
        </w:rPr>
        <w:t>2.</w:t>
      </w:r>
      <w:r w:rsidR="00867BC9" w:rsidRPr="007A5314">
        <w:rPr>
          <w:b/>
          <w:bCs/>
          <w:sz w:val="26"/>
          <w:szCs w:val="26"/>
          <w:lang w:val="vi-VN"/>
        </w:rPr>
        <w:t>3 QUAN ĐIỂM VÀ MỤC TIÊU PHÁT TRIỂN NGÀNH CHẾ BIẾN GỖ TỈNH BÌNH DƯƠNG</w:t>
      </w:r>
      <w:bookmarkEnd w:id="211"/>
      <w:r w:rsidR="00867BC9" w:rsidRPr="007A5314">
        <w:rPr>
          <w:b/>
          <w:bCs/>
          <w:sz w:val="26"/>
          <w:szCs w:val="26"/>
          <w:lang w:val="vi-VN"/>
        </w:rPr>
        <w:t xml:space="preserve"> </w:t>
      </w:r>
      <w:bookmarkEnd w:id="207"/>
    </w:p>
    <w:p w14:paraId="405475B9" w14:textId="0A6A9981" w:rsidR="00867BC9" w:rsidRPr="007A5314" w:rsidRDefault="00867BC9" w:rsidP="00505545">
      <w:pPr>
        <w:spacing w:before="120" w:after="120" w:line="240" w:lineRule="auto"/>
        <w:jc w:val="both"/>
        <w:outlineLvl w:val="2"/>
        <w:rPr>
          <w:b/>
          <w:bCs/>
          <w:sz w:val="26"/>
          <w:szCs w:val="26"/>
          <w:lang w:val="vi-VN"/>
        </w:rPr>
      </w:pPr>
      <w:bookmarkStart w:id="212" w:name="_Toc97622839"/>
      <w:r w:rsidRPr="007A5314">
        <w:rPr>
          <w:b/>
          <w:bCs/>
          <w:sz w:val="26"/>
          <w:szCs w:val="26"/>
          <w:lang w:val="vi-VN"/>
        </w:rPr>
        <w:t>2.3.1 Quan điểm phát triển</w:t>
      </w:r>
      <w:bookmarkEnd w:id="212"/>
      <w:r w:rsidRPr="007A5314">
        <w:rPr>
          <w:b/>
          <w:bCs/>
          <w:sz w:val="26"/>
          <w:szCs w:val="26"/>
          <w:lang w:val="vi-VN"/>
        </w:rPr>
        <w:t xml:space="preserve"> </w:t>
      </w:r>
    </w:p>
    <w:p w14:paraId="59AEF559" w14:textId="08E3F33A" w:rsidR="00980A06" w:rsidRPr="007A5314" w:rsidRDefault="00980A06" w:rsidP="00505545">
      <w:pPr>
        <w:pStyle w:val="ListParagraph"/>
        <w:spacing w:before="120" w:after="120" w:line="240" w:lineRule="auto"/>
        <w:ind w:left="0" w:firstLine="567"/>
        <w:jc w:val="both"/>
        <w:rPr>
          <w:sz w:val="26"/>
          <w:szCs w:val="26"/>
          <w:lang w:val="vi-VN"/>
        </w:rPr>
      </w:pPr>
      <w:r w:rsidRPr="007A5314">
        <w:rPr>
          <w:sz w:val="26"/>
          <w:szCs w:val="26"/>
          <w:lang w:val="vi-VN"/>
        </w:rPr>
        <w:t xml:space="preserve">- Phát triển ngành công nghiệp chế biến gỗ tỉnh Bình Dương theo hướng bền vững, hiệu quả, hiện đại trên cơ sở sử dụng </w:t>
      </w:r>
      <w:r w:rsidR="00E50607" w:rsidRPr="007A5314">
        <w:rPr>
          <w:sz w:val="26"/>
          <w:szCs w:val="26"/>
          <w:lang w:val="vi-VN"/>
        </w:rPr>
        <w:t xml:space="preserve">hợp lý nguồn </w:t>
      </w:r>
      <w:r w:rsidRPr="007A5314">
        <w:rPr>
          <w:sz w:val="26"/>
          <w:szCs w:val="26"/>
          <w:lang w:val="vi-VN"/>
        </w:rPr>
        <w:t xml:space="preserve">nguyên liệu gỗ </w:t>
      </w:r>
      <w:r w:rsidR="00A37FFE" w:rsidRPr="007A5314">
        <w:rPr>
          <w:sz w:val="26"/>
          <w:szCs w:val="26"/>
          <w:lang w:val="vi-VN"/>
        </w:rPr>
        <w:t>trong nước</w:t>
      </w:r>
      <w:r w:rsidR="00E50607" w:rsidRPr="007A5314">
        <w:rPr>
          <w:sz w:val="26"/>
          <w:szCs w:val="26"/>
          <w:lang w:val="vi-VN"/>
        </w:rPr>
        <w:t xml:space="preserve"> và nhập khẩu</w:t>
      </w:r>
      <w:r w:rsidRPr="007A5314">
        <w:rPr>
          <w:sz w:val="26"/>
          <w:szCs w:val="26"/>
          <w:lang w:val="vi-VN"/>
        </w:rPr>
        <w:t xml:space="preserve">, ứng dụng công nghệ tiên tiến và thiết bị hiện đại, đảm bảo các tiêu chuẩn về môi trường trong sản xuất.   </w:t>
      </w:r>
    </w:p>
    <w:p w14:paraId="28074FAB" w14:textId="18E2069D" w:rsidR="00980A06" w:rsidRPr="007A5314" w:rsidRDefault="00980A06" w:rsidP="00505545">
      <w:pPr>
        <w:pStyle w:val="ListParagraph"/>
        <w:spacing w:before="120" w:after="120" w:line="240" w:lineRule="auto"/>
        <w:ind w:left="0" w:firstLine="567"/>
        <w:jc w:val="both"/>
        <w:rPr>
          <w:sz w:val="26"/>
          <w:szCs w:val="26"/>
          <w:lang w:val="vi-VN"/>
        </w:rPr>
      </w:pPr>
      <w:r w:rsidRPr="007A5314">
        <w:rPr>
          <w:sz w:val="26"/>
          <w:szCs w:val="26"/>
          <w:lang w:val="vi-VN"/>
        </w:rPr>
        <w:t>- Phát triển ngành công ngh</w:t>
      </w:r>
      <w:r w:rsidR="00B56EF0" w:rsidRPr="007A5314">
        <w:rPr>
          <w:sz w:val="26"/>
          <w:szCs w:val="26"/>
          <w:lang w:val="vi-VN"/>
        </w:rPr>
        <w:t>i</w:t>
      </w:r>
      <w:r w:rsidRPr="007A5314">
        <w:rPr>
          <w:sz w:val="26"/>
          <w:szCs w:val="26"/>
          <w:lang w:val="vi-VN"/>
        </w:rPr>
        <w:t>ệp chế biến nguyên liệu gỗ tỉnh Bình Dương theo hướng đẩy mạnh đổi mới công nghệ, xây dựng thương hiệu uy tín phục vụ xuất khẩu và tiêu thụ tr</w:t>
      </w:r>
      <w:r w:rsidR="00A37FFE" w:rsidRPr="007A5314">
        <w:rPr>
          <w:sz w:val="26"/>
          <w:szCs w:val="26"/>
          <w:lang w:val="vi-VN"/>
        </w:rPr>
        <w:t>o</w:t>
      </w:r>
      <w:r w:rsidRPr="007A5314">
        <w:rPr>
          <w:sz w:val="26"/>
          <w:szCs w:val="26"/>
          <w:lang w:val="vi-VN"/>
        </w:rPr>
        <w:t xml:space="preserve">ng nước. </w:t>
      </w:r>
    </w:p>
    <w:p w14:paraId="14C50990" w14:textId="4E5A19D2" w:rsidR="006C01BA" w:rsidRPr="007A5314" w:rsidRDefault="00980A06" w:rsidP="00505545">
      <w:pPr>
        <w:pStyle w:val="ListParagraph"/>
        <w:spacing w:before="120" w:after="120" w:line="240" w:lineRule="auto"/>
        <w:ind w:left="0" w:firstLine="567"/>
        <w:jc w:val="both"/>
        <w:rPr>
          <w:spacing w:val="-6"/>
          <w:sz w:val="26"/>
          <w:szCs w:val="26"/>
          <w:lang w:val="vi-VN"/>
        </w:rPr>
      </w:pPr>
      <w:r w:rsidRPr="007A5314">
        <w:rPr>
          <w:spacing w:val="-6"/>
          <w:sz w:val="26"/>
          <w:szCs w:val="26"/>
          <w:lang w:val="vi-VN"/>
        </w:rPr>
        <w:t xml:space="preserve">- Phát triển ngành công nghiệp chế biến gỗ tỉnh Bình Dương trong mối liên kết với các tỉnh, thành phố Vùng kinh tế trọng điểm phía Nam và cả nước. </w:t>
      </w:r>
      <w:bookmarkStart w:id="213" w:name="_Toc36543021"/>
      <w:r w:rsidR="00700440" w:rsidRPr="007A5314">
        <w:rPr>
          <w:spacing w:val="-6"/>
          <w:sz w:val="26"/>
          <w:szCs w:val="26"/>
          <w:lang w:val="vi-VN"/>
        </w:rPr>
        <w:t xml:space="preserve">Đồng thời đẩy mạnh các mối liên kết và tương tác với các tổ chức, tham tán thương mại </w:t>
      </w:r>
      <w:r w:rsidR="003B2A6A" w:rsidRPr="007A5314">
        <w:rPr>
          <w:spacing w:val="-6"/>
          <w:sz w:val="26"/>
          <w:szCs w:val="26"/>
          <w:lang w:val="vi-VN"/>
        </w:rPr>
        <w:t>tại</w:t>
      </w:r>
      <w:r w:rsidR="00700440" w:rsidRPr="007A5314">
        <w:rPr>
          <w:spacing w:val="-6"/>
          <w:sz w:val="26"/>
          <w:szCs w:val="26"/>
          <w:lang w:val="vi-VN"/>
        </w:rPr>
        <w:t xml:space="preserve"> các thị trường xuất khẩu chủ lực của các doanh nghiệp. </w:t>
      </w:r>
    </w:p>
    <w:p w14:paraId="000D2E38" w14:textId="6C333189" w:rsidR="00867BC9" w:rsidRPr="007A5314" w:rsidRDefault="00867BC9" w:rsidP="00505545">
      <w:pPr>
        <w:spacing w:before="120" w:after="120" w:line="240" w:lineRule="auto"/>
        <w:jc w:val="both"/>
        <w:outlineLvl w:val="2"/>
        <w:rPr>
          <w:b/>
          <w:bCs/>
          <w:sz w:val="26"/>
          <w:szCs w:val="26"/>
          <w:lang w:val="vi-VN"/>
        </w:rPr>
      </w:pPr>
      <w:bookmarkStart w:id="214" w:name="_Toc97622840"/>
      <w:r w:rsidRPr="007A5314">
        <w:rPr>
          <w:b/>
          <w:bCs/>
          <w:sz w:val="26"/>
          <w:szCs w:val="26"/>
          <w:lang w:val="vi-VN"/>
        </w:rPr>
        <w:t>2.3.2 Mục tiêu phát triển ngành chế biến gỗ tỉnh Bình Dương</w:t>
      </w:r>
      <w:bookmarkEnd w:id="214"/>
      <w:r w:rsidRPr="007A5314">
        <w:rPr>
          <w:b/>
          <w:bCs/>
          <w:sz w:val="26"/>
          <w:szCs w:val="26"/>
          <w:lang w:val="vi-VN"/>
        </w:rPr>
        <w:t xml:space="preserve"> </w:t>
      </w:r>
    </w:p>
    <w:bookmarkEnd w:id="213"/>
    <w:p w14:paraId="3DDCF0CF" w14:textId="718F195F" w:rsidR="00867BC9" w:rsidRPr="007A5314" w:rsidRDefault="00F15246" w:rsidP="00505545">
      <w:pPr>
        <w:spacing w:before="120" w:after="120" w:line="240" w:lineRule="auto"/>
        <w:jc w:val="both"/>
        <w:rPr>
          <w:b/>
          <w:bCs/>
          <w:i/>
          <w:iCs/>
          <w:sz w:val="26"/>
          <w:szCs w:val="26"/>
          <w:lang w:val="vi-VN"/>
        </w:rPr>
      </w:pPr>
      <w:r w:rsidRPr="007A5314">
        <w:rPr>
          <w:b/>
          <w:bCs/>
          <w:i/>
          <w:iCs/>
          <w:sz w:val="26"/>
          <w:szCs w:val="26"/>
          <w:lang w:val="vi-VN"/>
        </w:rPr>
        <w:t>a.</w:t>
      </w:r>
      <w:r w:rsidR="00867BC9" w:rsidRPr="007A5314">
        <w:rPr>
          <w:b/>
          <w:bCs/>
          <w:i/>
          <w:iCs/>
          <w:sz w:val="26"/>
          <w:szCs w:val="26"/>
          <w:lang w:val="vi-VN"/>
        </w:rPr>
        <w:t xml:space="preserve"> Mục tiêu tổng quát</w:t>
      </w:r>
    </w:p>
    <w:p w14:paraId="66A00987" w14:textId="719D7F07" w:rsidR="00980A06" w:rsidRPr="007A5314" w:rsidRDefault="00980A06" w:rsidP="00505545">
      <w:pPr>
        <w:pStyle w:val="ListParagraph"/>
        <w:spacing w:before="120" w:after="120" w:line="240" w:lineRule="auto"/>
        <w:ind w:left="0" w:firstLine="567"/>
        <w:jc w:val="both"/>
        <w:rPr>
          <w:sz w:val="26"/>
          <w:szCs w:val="26"/>
          <w:lang w:val="vi-VN"/>
        </w:rPr>
      </w:pPr>
      <w:r w:rsidRPr="007A5314">
        <w:rPr>
          <w:sz w:val="26"/>
          <w:szCs w:val="26"/>
          <w:lang w:val="vi-VN"/>
        </w:rPr>
        <w:t xml:space="preserve">Phát triển ngành công nghiệp chế biến gỗ tỉnh Bình Dương đạt trình độ công nghệ hiện đại, có khả năng sản xuất các sản phẩm gỗ </w:t>
      </w:r>
      <w:r w:rsidR="00A37FFE" w:rsidRPr="007A5314">
        <w:rPr>
          <w:sz w:val="26"/>
          <w:szCs w:val="26"/>
          <w:lang w:val="vi-VN"/>
        </w:rPr>
        <w:t xml:space="preserve">cao cấp với </w:t>
      </w:r>
      <w:r w:rsidRPr="007A5314">
        <w:rPr>
          <w:sz w:val="26"/>
          <w:szCs w:val="26"/>
          <w:lang w:val="vi-VN"/>
        </w:rPr>
        <w:t xml:space="preserve">chất lượng cao đáp ứng nhu cầu xuất khẩu và tiêu thụ trong nước.   </w:t>
      </w:r>
    </w:p>
    <w:p w14:paraId="57A97C64" w14:textId="1CEE97DF" w:rsidR="00F15246" w:rsidRPr="007A5314" w:rsidRDefault="00F15246" w:rsidP="00505545">
      <w:pPr>
        <w:spacing w:before="120" w:after="120" w:line="240" w:lineRule="auto"/>
        <w:jc w:val="both"/>
        <w:rPr>
          <w:b/>
          <w:bCs/>
          <w:i/>
          <w:iCs/>
          <w:sz w:val="26"/>
          <w:szCs w:val="26"/>
          <w:lang w:val="vi-VN"/>
        </w:rPr>
      </w:pPr>
      <w:r w:rsidRPr="007A5314">
        <w:rPr>
          <w:b/>
          <w:bCs/>
          <w:i/>
          <w:iCs/>
          <w:sz w:val="26"/>
          <w:szCs w:val="26"/>
          <w:lang w:val="vi-VN"/>
        </w:rPr>
        <w:t xml:space="preserve">b. Mục tiêu cụ thể </w:t>
      </w:r>
    </w:p>
    <w:p w14:paraId="597789D8" w14:textId="2AAF6FCC" w:rsidR="001E37AC" w:rsidRPr="007A5314" w:rsidRDefault="00CE37CB" w:rsidP="00505545">
      <w:pPr>
        <w:pStyle w:val="ListParagraph"/>
        <w:spacing w:before="120" w:after="120" w:line="240" w:lineRule="auto"/>
        <w:ind w:left="0" w:firstLine="567"/>
        <w:jc w:val="both"/>
        <w:rPr>
          <w:sz w:val="26"/>
          <w:szCs w:val="26"/>
          <w:lang w:val="vi-VN"/>
        </w:rPr>
      </w:pPr>
      <w:r w:rsidRPr="007A5314">
        <w:rPr>
          <w:sz w:val="26"/>
          <w:szCs w:val="26"/>
          <w:lang w:val="vi-VN"/>
        </w:rPr>
        <w:t xml:space="preserve">Các mục tiêu cụ thể: </w:t>
      </w:r>
      <w:r w:rsidR="001E37AC" w:rsidRPr="007A5314">
        <w:rPr>
          <w:sz w:val="26"/>
          <w:szCs w:val="26"/>
          <w:lang w:val="vi-VN"/>
        </w:rPr>
        <w:t xml:space="preserve">xảy ra trong bối cảnh đại dịch Covid-19 </w:t>
      </w:r>
      <w:r w:rsidR="00EF342D" w:rsidRPr="007A5314">
        <w:rPr>
          <w:sz w:val="26"/>
          <w:szCs w:val="26"/>
          <w:lang w:val="vi-VN"/>
        </w:rPr>
        <w:t xml:space="preserve">sẽ còn </w:t>
      </w:r>
      <w:r w:rsidR="001E37AC" w:rsidRPr="007A5314">
        <w:rPr>
          <w:sz w:val="26"/>
          <w:szCs w:val="26"/>
          <w:lang w:val="vi-VN"/>
        </w:rPr>
        <w:t>ảnh hưởng nghiêm trọng đến nền kinh tế nói chung và ngành chế biến gỗ tỉnh Bình Dương nói riêng.</w:t>
      </w:r>
      <w:r w:rsidR="00E64369" w:rsidRPr="007A5314">
        <w:rPr>
          <w:sz w:val="26"/>
          <w:szCs w:val="26"/>
          <w:lang w:val="vi-VN"/>
        </w:rPr>
        <w:t xml:space="preserve"> </w:t>
      </w:r>
      <w:r w:rsidR="00EF342D" w:rsidRPr="007A5314">
        <w:rPr>
          <w:spacing w:val="-10"/>
          <w:sz w:val="26"/>
          <w:szCs w:val="26"/>
          <w:lang w:val="vi-VN"/>
        </w:rPr>
        <w:t>Kim ngạch xuất khẩu ngành công nghiệp chế biến gỗ và sản xuất đồ nội thất tỉnh Bình Dương năm 2025 đạt 9-10 tỷ USD. Để đáp ứng được mục tiêu này, t</w:t>
      </w:r>
      <w:r w:rsidR="001E37AC" w:rsidRPr="007A5314">
        <w:rPr>
          <w:sz w:val="26"/>
          <w:szCs w:val="26"/>
          <w:lang w:val="vi-VN"/>
        </w:rPr>
        <w:t xml:space="preserve">ốc độ tăng giá trị sản xuất và giá trị gia tăng ngành công nghiệp chế biến gỗ và sản xuất sản phẩm từ gỗ tỉnh Bình Dương bình quân giai đoạn 2021-2025 đạt </w:t>
      </w:r>
      <w:r w:rsidR="00E50607" w:rsidRPr="007A5314">
        <w:rPr>
          <w:sz w:val="26"/>
          <w:szCs w:val="26"/>
          <w:lang w:val="vi-VN"/>
        </w:rPr>
        <w:t>20</w:t>
      </w:r>
      <w:r w:rsidR="001E37AC" w:rsidRPr="007A5314">
        <w:rPr>
          <w:sz w:val="26"/>
          <w:szCs w:val="26"/>
          <w:lang w:val="vi-VN"/>
        </w:rPr>
        <w:t>%/năm.</w:t>
      </w:r>
    </w:p>
    <w:p w14:paraId="5CB00AF7" w14:textId="302EDDCA" w:rsidR="001E1674" w:rsidRPr="007A5314" w:rsidRDefault="001E1674" w:rsidP="00505545">
      <w:pPr>
        <w:spacing w:before="120" w:after="120" w:line="240" w:lineRule="auto"/>
        <w:jc w:val="both"/>
        <w:outlineLvl w:val="2"/>
        <w:rPr>
          <w:b/>
          <w:bCs/>
          <w:sz w:val="26"/>
          <w:szCs w:val="26"/>
          <w:lang w:val="vi-VN"/>
        </w:rPr>
      </w:pPr>
      <w:bookmarkStart w:id="215" w:name="_Toc97622841"/>
      <w:r w:rsidRPr="007A5314">
        <w:rPr>
          <w:b/>
          <w:bCs/>
          <w:sz w:val="26"/>
          <w:szCs w:val="26"/>
          <w:lang w:val="vi-VN"/>
        </w:rPr>
        <w:lastRenderedPageBreak/>
        <w:t>2.3.3 Đề xuất mô hình tăng trưởng mới</w:t>
      </w:r>
      <w:bookmarkEnd w:id="215"/>
      <w:r w:rsidRPr="007A5314">
        <w:rPr>
          <w:b/>
          <w:bCs/>
          <w:sz w:val="26"/>
          <w:szCs w:val="26"/>
          <w:lang w:val="vi-VN"/>
        </w:rPr>
        <w:t xml:space="preserve"> </w:t>
      </w:r>
    </w:p>
    <w:p w14:paraId="10FF6108" w14:textId="5A05D084" w:rsidR="001E1674" w:rsidRPr="007A5314" w:rsidRDefault="00AA539C" w:rsidP="00505545">
      <w:pPr>
        <w:pStyle w:val="IERprojectcontext"/>
        <w:rPr>
          <w:rFonts w:cs="Times New Roman"/>
          <w:noProof/>
          <w:szCs w:val="26"/>
          <w:lang w:val="vi-VN"/>
        </w:rPr>
      </w:pPr>
      <w:r w:rsidRPr="007A5314">
        <w:rPr>
          <w:rFonts w:cs="Times New Roman"/>
          <w:b/>
          <w:bCs/>
          <w:noProof/>
          <w:szCs w:val="26"/>
          <w:lang w:val="vi-VN"/>
        </w:rPr>
        <w:t xml:space="preserve">- </w:t>
      </w:r>
      <w:r w:rsidR="001E1674" w:rsidRPr="007A5314">
        <w:rPr>
          <w:rFonts w:cs="Times New Roman"/>
          <w:b/>
          <w:bCs/>
          <w:noProof/>
          <w:szCs w:val="26"/>
          <w:lang w:val="vi-VN"/>
        </w:rPr>
        <w:t>Kịch bản tăng trưởng:</w:t>
      </w:r>
      <w:r w:rsidR="001E1674" w:rsidRPr="007A5314">
        <w:rPr>
          <w:rFonts w:cs="Times New Roman"/>
          <w:noProof/>
          <w:szCs w:val="26"/>
          <w:lang w:val="vi-VN"/>
        </w:rPr>
        <w:t xml:space="preserve"> Đến năm 2025, phần lớn các doanh nghiệp chế biến gỗ tỉnh Bình Dương sẽ mở rộng sản xuất theo mô hình chuỗi liên kết trong các cụm công nghiệp chuyên ngành chế biến gỗ.</w:t>
      </w:r>
    </w:p>
    <w:p w14:paraId="2C1D36F7" w14:textId="41394301" w:rsidR="00AA539C" w:rsidRPr="007A5314" w:rsidRDefault="00AA539C" w:rsidP="00505545">
      <w:pPr>
        <w:pStyle w:val="IERprojectcontext"/>
        <w:rPr>
          <w:rFonts w:cs="Times New Roman"/>
          <w:noProof/>
          <w:szCs w:val="26"/>
          <w:lang w:val="vi-VN"/>
        </w:rPr>
      </w:pPr>
      <w:r w:rsidRPr="007A5314">
        <w:rPr>
          <w:rFonts w:cs="Times New Roman"/>
          <w:noProof/>
          <w:szCs w:val="26"/>
          <w:lang w:val="vi-VN"/>
        </w:rPr>
        <w:t xml:space="preserve">- </w:t>
      </w:r>
      <w:r w:rsidRPr="007A5314">
        <w:rPr>
          <w:rFonts w:cs="Times New Roman"/>
          <w:b/>
          <w:bCs/>
          <w:noProof/>
          <w:szCs w:val="26"/>
          <w:lang w:val="vi-VN"/>
        </w:rPr>
        <w:t>Dự báo những lợi ích về hiệu quả sản xuất kinh doanh đến từ sự phát triển theo mô hình này</w:t>
      </w:r>
      <w:r w:rsidRPr="007A5314">
        <w:rPr>
          <w:rFonts w:cs="Times New Roman"/>
          <w:noProof/>
          <w:szCs w:val="26"/>
          <w:lang w:val="vi-VN"/>
        </w:rPr>
        <w:t xml:space="preserve">, bao gồm: </w:t>
      </w:r>
    </w:p>
    <w:p w14:paraId="126CB0C9" w14:textId="77777777" w:rsidR="00AA539C" w:rsidRPr="007A5314" w:rsidRDefault="00AA539C" w:rsidP="00505545">
      <w:pPr>
        <w:pStyle w:val="IERprojectcontext"/>
        <w:numPr>
          <w:ilvl w:val="0"/>
          <w:numId w:val="29"/>
        </w:numPr>
        <w:ind w:left="0" w:firstLine="567"/>
        <w:rPr>
          <w:rFonts w:cs="Times New Roman"/>
          <w:bCs/>
          <w:noProof/>
          <w:szCs w:val="26"/>
          <w:lang w:val="vi-VN"/>
        </w:rPr>
      </w:pPr>
      <w:r w:rsidRPr="007A5314">
        <w:rPr>
          <w:rFonts w:cs="Times New Roman"/>
          <w:bCs/>
          <w:noProof/>
          <w:szCs w:val="26"/>
          <w:lang w:val="vi-VN"/>
        </w:rPr>
        <w:t xml:space="preserve">Tăng được ít nhất 30% hiệu quả sử dụng lao động của DN so với mô hình phát triển hiện nay, tương ứng với: </w:t>
      </w:r>
      <w:r w:rsidRPr="007A5314">
        <w:rPr>
          <w:rFonts w:cs="Times New Roman"/>
          <w:b/>
          <w:noProof/>
          <w:szCs w:val="26"/>
          <w:lang w:val="vi-VN"/>
        </w:rPr>
        <w:t>27.263 * 1,3</w:t>
      </w:r>
      <w:r w:rsidRPr="007A5314">
        <w:rPr>
          <w:rFonts w:cs="Times New Roman"/>
          <w:bCs/>
          <w:noProof/>
          <w:szCs w:val="26"/>
          <w:lang w:val="vi-VN"/>
        </w:rPr>
        <w:t xml:space="preserve"> = </w:t>
      </w:r>
      <w:r w:rsidRPr="007A5314">
        <w:rPr>
          <w:rFonts w:cs="Times New Roman"/>
          <w:b/>
          <w:noProof/>
          <w:szCs w:val="26"/>
          <w:lang w:val="vi-VN"/>
        </w:rPr>
        <w:t>35,441.9 USD/LĐ/năm</w:t>
      </w:r>
      <w:r w:rsidRPr="007A5314">
        <w:rPr>
          <w:rFonts w:cs="Times New Roman"/>
          <w:bCs/>
          <w:noProof/>
          <w:szCs w:val="26"/>
          <w:lang w:val="vi-VN"/>
        </w:rPr>
        <w:t xml:space="preserve">. </w:t>
      </w:r>
      <w:r w:rsidRPr="007A5314">
        <w:rPr>
          <w:rFonts w:cs="Times New Roman"/>
          <w:b/>
          <w:noProof/>
          <w:szCs w:val="26"/>
        </w:rPr>
        <w:t>(A)</w:t>
      </w:r>
    </w:p>
    <w:p w14:paraId="6EC6DC0B" w14:textId="77777777" w:rsidR="00AA539C" w:rsidRPr="007A5314" w:rsidRDefault="00AA539C" w:rsidP="00505545">
      <w:pPr>
        <w:pStyle w:val="IERprojectcontext"/>
        <w:numPr>
          <w:ilvl w:val="0"/>
          <w:numId w:val="29"/>
        </w:numPr>
        <w:ind w:left="0" w:firstLine="567"/>
        <w:rPr>
          <w:rFonts w:cs="Times New Roman"/>
          <w:bCs/>
          <w:noProof/>
          <w:szCs w:val="26"/>
          <w:lang w:val="vi-VN"/>
        </w:rPr>
      </w:pPr>
      <w:r w:rsidRPr="007A5314">
        <w:rPr>
          <w:rFonts w:cs="Times New Roman"/>
          <w:noProof/>
          <w:szCs w:val="26"/>
          <w:lang w:val="vi-VN"/>
        </w:rPr>
        <w:t xml:space="preserve">Tăng được hiệu quả trung bình sử dụng mặt bằng sản xuất lên tăng 60% so với mô hình hiện nay, tương ứng 3.558.390 x 1,6 = </w:t>
      </w:r>
      <w:r w:rsidRPr="007A5314">
        <w:rPr>
          <w:rFonts w:cs="Times New Roman"/>
          <w:b/>
          <w:noProof/>
          <w:szCs w:val="26"/>
          <w:lang w:val="vi-VN"/>
        </w:rPr>
        <w:t xml:space="preserve">5,604,448 USD/ha/năm </w:t>
      </w:r>
      <w:r w:rsidRPr="007A5314">
        <w:rPr>
          <w:rFonts w:cs="Times New Roman"/>
          <w:bCs/>
          <w:noProof/>
          <w:szCs w:val="26"/>
          <w:lang w:val="vi-VN"/>
        </w:rPr>
        <w:t>vì những lý do sau</w:t>
      </w:r>
      <w:r w:rsidRPr="007A5314">
        <w:rPr>
          <w:rFonts w:cs="Times New Roman"/>
          <w:b/>
          <w:noProof/>
          <w:szCs w:val="26"/>
          <w:lang w:val="vi-VN"/>
        </w:rPr>
        <w:t>:</w:t>
      </w:r>
    </w:p>
    <w:p w14:paraId="5DF487B5" w14:textId="3E24C1AF" w:rsidR="00AA539C" w:rsidRPr="007A5314" w:rsidRDefault="00AA539C" w:rsidP="00505545">
      <w:pPr>
        <w:pStyle w:val="IERprojectcontext"/>
        <w:numPr>
          <w:ilvl w:val="1"/>
          <w:numId w:val="29"/>
        </w:numPr>
        <w:tabs>
          <w:tab w:val="left" w:pos="851"/>
        </w:tabs>
        <w:ind w:left="0" w:firstLine="567"/>
        <w:rPr>
          <w:rFonts w:cs="Times New Roman"/>
          <w:noProof/>
          <w:szCs w:val="26"/>
          <w:lang w:val="vi-VN"/>
        </w:rPr>
      </w:pPr>
      <w:r w:rsidRPr="007A5314">
        <w:rPr>
          <w:rFonts w:cs="Times New Roman"/>
          <w:noProof/>
          <w:szCs w:val="26"/>
          <w:lang w:val="vi-VN"/>
        </w:rPr>
        <w:t xml:space="preserve">Các </w:t>
      </w:r>
      <w:r w:rsidR="00400805" w:rsidRPr="007A5314">
        <w:rPr>
          <w:rFonts w:cs="Times New Roman"/>
          <w:noProof/>
          <w:szCs w:val="26"/>
          <w:lang w:val="vi-VN"/>
        </w:rPr>
        <w:t>DN</w:t>
      </w:r>
      <w:r w:rsidRPr="007A5314">
        <w:rPr>
          <w:rFonts w:cs="Times New Roman"/>
          <w:noProof/>
          <w:szCs w:val="26"/>
          <w:lang w:val="vi-VN"/>
        </w:rPr>
        <w:t xml:space="preserve"> chế biến gỗ sẽ xây dựng</w:t>
      </w:r>
      <w:r w:rsidRPr="007A5314">
        <w:rPr>
          <w:rFonts w:cs="Times New Roman"/>
          <w:b/>
          <w:noProof/>
          <w:szCs w:val="26"/>
          <w:lang w:val="vi-VN"/>
        </w:rPr>
        <w:t xml:space="preserve"> </w:t>
      </w:r>
      <w:r w:rsidRPr="007A5314">
        <w:rPr>
          <w:rFonts w:cs="Times New Roman"/>
          <w:noProof/>
          <w:szCs w:val="26"/>
          <w:lang w:val="vi-VN"/>
        </w:rPr>
        <w:t>nhà xưởng theo mô hình 2 tầng, đồng nghĩa với việc hiệu quả sử dụng diện tích sản xuất sẽ tăng lên 50%.</w:t>
      </w:r>
    </w:p>
    <w:p w14:paraId="09071262" w14:textId="77777777" w:rsidR="00AA539C" w:rsidRPr="007A5314" w:rsidRDefault="00AA539C" w:rsidP="00505545">
      <w:pPr>
        <w:pStyle w:val="IERprojectcontext"/>
        <w:numPr>
          <w:ilvl w:val="1"/>
          <w:numId w:val="29"/>
        </w:numPr>
        <w:tabs>
          <w:tab w:val="left" w:pos="851"/>
        </w:tabs>
        <w:ind w:left="0" w:firstLine="567"/>
        <w:rPr>
          <w:rFonts w:cs="Times New Roman"/>
          <w:b/>
          <w:noProof/>
          <w:szCs w:val="26"/>
          <w:lang w:val="vi-VN"/>
        </w:rPr>
      </w:pPr>
      <w:r w:rsidRPr="007A5314">
        <w:rPr>
          <w:rFonts w:cs="Times New Roman"/>
          <w:noProof/>
          <w:szCs w:val="26"/>
          <w:lang w:val="vi-VN"/>
        </w:rPr>
        <w:t xml:space="preserve">Đi kèm với đó là diện tích kho bãi sẽ giảm xuống còn một nửa so với hiện nay vì không tích trữ nhiều nguyên vật liệu phục vụ sản xuất. Theo kết quả khảo sát 7 doanh nghiệp chế biến gỗ thì tỷ lệ trung bình của [diện tích kho]/[diện tích sản xuất] hiện đang chiếm 20%. Nếu đi theo mô hình mới, tỷ lệ này sẽ giảm xuống còn 10%. </w:t>
      </w:r>
    </w:p>
    <w:p w14:paraId="6F58F518" w14:textId="65152333" w:rsidR="00AA539C" w:rsidRPr="007A5314" w:rsidRDefault="00AA539C" w:rsidP="00505545">
      <w:pPr>
        <w:pStyle w:val="IERprojectcontext"/>
        <w:numPr>
          <w:ilvl w:val="0"/>
          <w:numId w:val="29"/>
        </w:numPr>
        <w:ind w:left="0" w:firstLine="567"/>
        <w:rPr>
          <w:rFonts w:cs="Times New Roman"/>
          <w:b/>
          <w:noProof/>
          <w:szCs w:val="26"/>
          <w:lang w:val="vi-VN"/>
        </w:rPr>
      </w:pPr>
      <w:r w:rsidRPr="007A5314">
        <w:rPr>
          <w:rFonts w:cs="Times New Roman"/>
          <w:noProof/>
          <w:szCs w:val="26"/>
          <w:lang w:val="vi-VN"/>
        </w:rPr>
        <w:t xml:space="preserve">Bên cạnh đó, việc nâng cao năng suất lao động và trang bị đồng bộ dây chuyền sản xuất mới sẽ góp phần tăng hiệu quả sử dụng mặt bằng sản xuất ít nhất thêm 10% trên mức hiệu quả trung bình được tính toán ra ở trên. Như vậy, hiệu quả sử dụng mặt bằng sản xuất tổng thể sẽ đạt được là: </w:t>
      </w:r>
      <w:r w:rsidRPr="007A5314">
        <w:rPr>
          <w:rFonts w:cs="Times New Roman"/>
          <w:b/>
          <w:bCs/>
          <w:noProof/>
          <w:szCs w:val="26"/>
          <w:lang w:val="vi-VN"/>
        </w:rPr>
        <w:t>5,604,448 x 1,1</w:t>
      </w:r>
      <w:r w:rsidRPr="007A5314">
        <w:rPr>
          <w:rFonts w:cs="Times New Roman"/>
          <w:noProof/>
          <w:szCs w:val="26"/>
          <w:lang w:val="vi-VN"/>
        </w:rPr>
        <w:t xml:space="preserve"> = </w:t>
      </w:r>
      <w:r w:rsidRPr="007A5314">
        <w:rPr>
          <w:rFonts w:cs="Times New Roman"/>
          <w:b/>
          <w:bCs/>
          <w:noProof/>
          <w:szCs w:val="26"/>
          <w:lang w:val="vi-VN"/>
        </w:rPr>
        <w:t>6,164,893</w:t>
      </w:r>
      <w:r w:rsidRPr="007A5314">
        <w:rPr>
          <w:rFonts w:cs="Times New Roman"/>
          <w:b/>
          <w:noProof/>
          <w:szCs w:val="26"/>
          <w:lang w:val="vi-VN"/>
        </w:rPr>
        <w:t xml:space="preserve"> USD/ha/năm (B). </w:t>
      </w:r>
    </w:p>
    <w:p w14:paraId="5B582830" w14:textId="77777777" w:rsidR="00AA539C" w:rsidRPr="007A5314" w:rsidRDefault="00AA539C" w:rsidP="00505545">
      <w:pPr>
        <w:spacing w:before="120" w:after="120" w:line="240" w:lineRule="auto"/>
        <w:ind w:firstLine="360"/>
        <w:jc w:val="both"/>
        <w:rPr>
          <w:b/>
          <w:noProof/>
          <w:sz w:val="26"/>
          <w:szCs w:val="26"/>
          <w:lang w:val="vi-VN"/>
        </w:rPr>
      </w:pPr>
      <w:r w:rsidRPr="007A5314">
        <w:rPr>
          <w:noProof/>
          <w:sz w:val="26"/>
          <w:szCs w:val="26"/>
          <w:lang w:val="vi-VN"/>
        </w:rPr>
        <w:t xml:space="preserve">- </w:t>
      </w:r>
      <w:r w:rsidRPr="007A5314">
        <w:rPr>
          <w:b/>
          <w:noProof/>
          <w:sz w:val="26"/>
          <w:szCs w:val="26"/>
          <w:lang w:val="vi-VN"/>
        </w:rPr>
        <w:t>Phân tích chỉ tiêu tăng trưởng từ nay đến cuối năm 2025</w:t>
      </w:r>
    </w:p>
    <w:p w14:paraId="600A98E5" w14:textId="77777777" w:rsidR="00AA539C" w:rsidRPr="007A5314" w:rsidRDefault="00AA539C" w:rsidP="00505545">
      <w:pPr>
        <w:spacing w:before="120" w:after="120" w:line="240" w:lineRule="auto"/>
        <w:ind w:firstLine="567"/>
        <w:jc w:val="both"/>
        <w:rPr>
          <w:bCs/>
          <w:noProof/>
          <w:sz w:val="26"/>
          <w:szCs w:val="26"/>
          <w:lang w:val="vi-VN"/>
        </w:rPr>
      </w:pPr>
      <w:r w:rsidRPr="007A5314">
        <w:rPr>
          <w:bCs/>
          <w:noProof/>
          <w:sz w:val="26"/>
          <w:szCs w:val="26"/>
          <w:lang w:val="vi-VN"/>
        </w:rPr>
        <w:t>Căn cứ trên chỉ tiêu tăng trưởng mà Thủ tưởng Chính phủ đã đặt ra cho ngành CBG XK Việt Nam từ năm 2020 đến năm 2025 là đạt mốc 20 tỷ USD, tại thời điểm 2020, doanh thu XK SP Gỗ của Việt Nam đã ở mức 10 tỷ USD, điều đó có nghĩa là toàn ngành phải tăng trưởng được thêm 10 tỷ USD trong khoảng thời gian từ nay đến năm 2025. Trong chiến lược này, Bình Dương đóng góp 50% sự tăng trưởng, do đó UBND tỉnh đã đặt ra cho ngành CBG Bình Dương chỉ tiêu tăng trưởng thêm 5 tỷ USD cho đến cuối năm 2025.</w:t>
      </w:r>
    </w:p>
    <w:p w14:paraId="119872C5" w14:textId="12073EC9" w:rsidR="00AA539C" w:rsidRPr="007A5314" w:rsidRDefault="00AA539C" w:rsidP="00505545">
      <w:pPr>
        <w:spacing w:before="120" w:after="120" w:line="240" w:lineRule="auto"/>
        <w:ind w:firstLine="567"/>
        <w:jc w:val="both"/>
        <w:rPr>
          <w:b/>
          <w:noProof/>
          <w:spacing w:val="-6"/>
          <w:sz w:val="26"/>
          <w:szCs w:val="26"/>
          <w:lang w:val="vi-VN"/>
        </w:rPr>
      </w:pPr>
      <w:r w:rsidRPr="007A5314">
        <w:rPr>
          <w:bCs/>
          <w:noProof/>
          <w:spacing w:val="-6"/>
          <w:sz w:val="26"/>
          <w:szCs w:val="26"/>
          <w:lang w:val="vi-VN"/>
        </w:rPr>
        <w:t xml:space="preserve">Do năm 2021 ngành CBG tỉnh đã đạt mức tăng trưởng 900 triệu USD, chỉ tiêu tăng trưởng còn lại là </w:t>
      </w:r>
      <w:r w:rsidRPr="007A5314">
        <w:rPr>
          <w:b/>
          <w:noProof/>
          <w:spacing w:val="-6"/>
          <w:sz w:val="26"/>
          <w:szCs w:val="26"/>
          <w:lang w:val="vi-VN"/>
        </w:rPr>
        <w:t>4.1 tỷ USD</w:t>
      </w:r>
      <w:r w:rsidRPr="007A5314">
        <w:rPr>
          <w:bCs/>
          <w:noProof/>
          <w:spacing w:val="-6"/>
          <w:sz w:val="26"/>
          <w:szCs w:val="26"/>
          <w:lang w:val="vi-VN"/>
        </w:rPr>
        <w:t xml:space="preserve"> </w:t>
      </w:r>
      <w:r w:rsidRPr="007A5314">
        <w:rPr>
          <w:b/>
          <w:noProof/>
          <w:spacing w:val="-6"/>
          <w:sz w:val="26"/>
          <w:szCs w:val="26"/>
          <w:lang w:val="vi-VN"/>
        </w:rPr>
        <w:t>(C)</w:t>
      </w:r>
      <w:r w:rsidRPr="007A5314">
        <w:rPr>
          <w:bCs/>
          <w:noProof/>
          <w:spacing w:val="-6"/>
          <w:sz w:val="26"/>
          <w:szCs w:val="26"/>
          <w:lang w:val="vi-VN"/>
        </w:rPr>
        <w:t xml:space="preserve"> cho 4 năm còn lại, điều đó có nghĩa là mỗi năm ngành CBG tỉnh phải tăng được trung bình </w:t>
      </w:r>
      <w:r w:rsidRPr="007A5314">
        <w:rPr>
          <w:b/>
          <w:noProof/>
          <w:spacing w:val="-6"/>
          <w:sz w:val="26"/>
          <w:szCs w:val="26"/>
          <w:lang w:val="vi-VN"/>
        </w:rPr>
        <w:t>1 tỷ 025 triệu USD</w:t>
      </w:r>
      <w:r w:rsidRPr="007A5314">
        <w:rPr>
          <w:bCs/>
          <w:noProof/>
          <w:spacing w:val="-6"/>
          <w:sz w:val="26"/>
          <w:szCs w:val="26"/>
          <w:lang w:val="vi-VN"/>
        </w:rPr>
        <w:t xml:space="preserve"> </w:t>
      </w:r>
      <w:r w:rsidRPr="007A5314">
        <w:rPr>
          <w:b/>
          <w:noProof/>
          <w:spacing w:val="-6"/>
          <w:sz w:val="26"/>
          <w:szCs w:val="26"/>
          <w:lang w:val="vi-VN"/>
        </w:rPr>
        <w:t>(D).</w:t>
      </w:r>
    </w:p>
    <w:p w14:paraId="548DA509" w14:textId="77777777" w:rsidR="00AA539C" w:rsidRPr="007A5314" w:rsidRDefault="00AA539C" w:rsidP="00505545">
      <w:pPr>
        <w:spacing w:before="120" w:after="120" w:line="240" w:lineRule="auto"/>
        <w:ind w:firstLine="567"/>
        <w:jc w:val="both"/>
        <w:rPr>
          <w:b/>
          <w:noProof/>
          <w:sz w:val="26"/>
          <w:szCs w:val="26"/>
          <w:lang w:val="vi-VN"/>
        </w:rPr>
      </w:pPr>
      <w:r w:rsidRPr="007A5314">
        <w:rPr>
          <w:b/>
          <w:noProof/>
          <w:sz w:val="26"/>
          <w:szCs w:val="26"/>
          <w:lang w:val="vi-VN"/>
        </w:rPr>
        <w:t xml:space="preserve">- Dự báo nhu cầu diện tích sản xuất tăng thêm </w:t>
      </w:r>
    </w:p>
    <w:p w14:paraId="5901235C" w14:textId="5C2B021F" w:rsidR="00AA539C" w:rsidRPr="007A5314" w:rsidRDefault="00AA539C" w:rsidP="00505545">
      <w:pPr>
        <w:spacing w:before="120" w:after="120" w:line="240" w:lineRule="auto"/>
        <w:ind w:firstLine="567"/>
        <w:jc w:val="both"/>
        <w:rPr>
          <w:b/>
          <w:noProof/>
          <w:sz w:val="26"/>
          <w:szCs w:val="26"/>
          <w:lang w:val="vi-VN"/>
        </w:rPr>
      </w:pPr>
      <w:r w:rsidRPr="007A5314">
        <w:rPr>
          <w:noProof/>
          <w:sz w:val="26"/>
          <w:szCs w:val="26"/>
          <w:lang w:val="vi-VN"/>
        </w:rPr>
        <w:t>Để đáp ứng yêu cầu doanh thu xuất khẩu tăng thêm</w:t>
      </w:r>
      <w:r w:rsidRPr="007A5314">
        <w:rPr>
          <w:b/>
          <w:noProof/>
          <w:sz w:val="26"/>
          <w:szCs w:val="26"/>
          <w:lang w:val="vi-VN"/>
        </w:rPr>
        <w:t xml:space="preserve"> </w:t>
      </w:r>
      <w:r w:rsidRPr="007A5314">
        <w:rPr>
          <w:noProof/>
          <w:sz w:val="26"/>
          <w:szCs w:val="26"/>
          <w:lang w:val="vi-VN"/>
        </w:rPr>
        <w:t xml:space="preserve">4,1 tỷ USD trong khoảng từ 2022-2025, Bình Dương cần có một quỹ đất đủ lớn để cho các DN ngành CBG có thể phát triển thành các cụm công nghiệp tập trung và SX theo mô hình liên kết chuỗi. Căn cứ trên các số liệu tính toán ở trên, diện tích cần có sẽ tương ứng với:  </w:t>
      </w:r>
      <w:r w:rsidRPr="007A5314">
        <w:rPr>
          <w:b/>
          <w:bCs/>
          <w:noProof/>
          <w:sz w:val="26"/>
          <w:szCs w:val="26"/>
          <w:lang w:val="vi-VN"/>
        </w:rPr>
        <w:lastRenderedPageBreak/>
        <w:t xml:space="preserve">C/B = 4.100.000.000/6,164,893 USD = </w:t>
      </w:r>
      <w:r w:rsidRPr="007A5314">
        <w:rPr>
          <w:b/>
          <w:noProof/>
          <w:sz w:val="26"/>
          <w:szCs w:val="26"/>
          <w:lang w:val="vi-VN"/>
        </w:rPr>
        <w:t>655 ha, tương ứng với 9 cụm công nghiệp với diện tích trung bình 70-</w:t>
      </w:r>
      <w:r w:rsidR="009243E5" w:rsidRPr="007A5314">
        <w:rPr>
          <w:b/>
          <w:noProof/>
          <w:sz w:val="26"/>
          <w:szCs w:val="26"/>
          <w:lang w:val="vi-VN"/>
        </w:rPr>
        <w:t>75</w:t>
      </w:r>
      <w:r w:rsidRPr="007A5314">
        <w:rPr>
          <w:b/>
          <w:noProof/>
          <w:sz w:val="26"/>
          <w:szCs w:val="26"/>
          <w:lang w:val="vi-VN"/>
        </w:rPr>
        <w:t xml:space="preserve"> ha/cụm.  </w:t>
      </w:r>
    </w:p>
    <w:p w14:paraId="1BB65924" w14:textId="434DDE10" w:rsidR="00AA539C" w:rsidRPr="007A5314" w:rsidRDefault="00AA539C" w:rsidP="00505545">
      <w:pPr>
        <w:spacing w:before="120" w:after="120" w:line="240" w:lineRule="auto"/>
        <w:jc w:val="both"/>
        <w:rPr>
          <w:bCs/>
          <w:i/>
          <w:iCs/>
          <w:noProof/>
          <w:sz w:val="26"/>
          <w:szCs w:val="26"/>
          <w:lang w:val="vi-VN"/>
        </w:rPr>
      </w:pPr>
      <w:r w:rsidRPr="007A5314">
        <w:rPr>
          <w:bCs/>
          <w:i/>
          <w:iCs/>
          <w:noProof/>
          <w:sz w:val="26"/>
          <w:szCs w:val="26"/>
          <w:lang w:val="vi-VN"/>
        </w:rPr>
        <w:t xml:space="preserve">Lưu ý: Số cụm công nghiệp này phải được hình thành trong vòng 2 năm 2022-2023 thì mới kịp cho việc mở rộng và ổn định SX của doanh nghiệp để kịp đáp ứng mục tiêu tăng trưởng vào cuối năm 2025. </w:t>
      </w:r>
    </w:p>
    <w:p w14:paraId="3A161F9E" w14:textId="2DC12AB6" w:rsidR="00AA539C" w:rsidRPr="007A5314" w:rsidRDefault="00AA539C" w:rsidP="00505545">
      <w:pPr>
        <w:spacing w:before="120" w:after="120" w:line="240" w:lineRule="auto"/>
        <w:ind w:firstLine="720"/>
        <w:jc w:val="both"/>
        <w:rPr>
          <w:b/>
          <w:noProof/>
          <w:sz w:val="26"/>
          <w:szCs w:val="26"/>
          <w:lang w:val="vi-VN"/>
        </w:rPr>
      </w:pPr>
      <w:r w:rsidRPr="007A5314">
        <w:rPr>
          <w:b/>
          <w:noProof/>
          <w:sz w:val="26"/>
          <w:szCs w:val="26"/>
          <w:lang w:val="vi-VN"/>
        </w:rPr>
        <w:t xml:space="preserve">- Dự báo nhu cầu lao động: </w:t>
      </w:r>
    </w:p>
    <w:p w14:paraId="7DC7CF7B" w14:textId="77777777" w:rsidR="00AA539C" w:rsidRPr="007A5314" w:rsidRDefault="00AA539C" w:rsidP="00505545">
      <w:pPr>
        <w:spacing w:before="120" w:after="120" w:line="240" w:lineRule="auto"/>
        <w:ind w:firstLine="720"/>
        <w:jc w:val="both"/>
        <w:rPr>
          <w:noProof/>
          <w:sz w:val="26"/>
          <w:szCs w:val="26"/>
          <w:lang w:val="vi-VN"/>
        </w:rPr>
      </w:pPr>
      <w:r w:rsidRPr="007A5314">
        <w:rPr>
          <w:bCs/>
          <w:noProof/>
          <w:sz w:val="26"/>
          <w:szCs w:val="26"/>
          <w:lang w:val="vi-VN"/>
        </w:rPr>
        <w:t>Về lực lượng lao động, có một đặc điểm nổi bật của ngành CBG XK tỉnh Bình Dương mà BIFA ghi nhận được đó là trong thời gian vừa qua, số lượng lao động giảm đi nhưng doanh thu xuất khẩu thì liên tục tăng trưởng. Điều này có được là do các DN trong ngành đã có sự đầu tư mạnh mẽ vào máy móc công nghệ mới để tăng hiệu quả sản xuất. Bản thân con số 27.895 USD/LĐ/năm đã nói lên điều đó.</w:t>
      </w:r>
    </w:p>
    <w:p w14:paraId="756F8EC7" w14:textId="77777777" w:rsidR="00AA539C" w:rsidRPr="007A5314" w:rsidRDefault="00AA539C" w:rsidP="00505545">
      <w:pPr>
        <w:spacing w:before="120" w:after="120" w:line="240" w:lineRule="auto"/>
        <w:ind w:firstLine="360"/>
        <w:jc w:val="both"/>
        <w:rPr>
          <w:noProof/>
          <w:sz w:val="26"/>
          <w:szCs w:val="26"/>
          <w:lang w:val="vi-VN"/>
        </w:rPr>
      </w:pPr>
      <w:r w:rsidRPr="007A5314">
        <w:rPr>
          <w:noProof/>
          <w:sz w:val="26"/>
          <w:szCs w:val="26"/>
          <w:lang w:val="vi-VN"/>
        </w:rPr>
        <w:t xml:space="preserve">Theo đánh giá của BIFA, số lượng lao động mới sẽ không tăng do năng suất lao động ngày càng được nâng cao. Nhiệm vụ chủ yếu trong giai đoạn 2022-2025 là tập trung đầu tư đổi mới công nghệ và đào tạo nâng cao trình độ tay nghề cho lực lượng lao động trực tiếp sản xuất của các doanh nghiệp chế biến gỗ nhằm đáp ứng nhu cầu tăng trưởng của ngành.  </w:t>
      </w:r>
    </w:p>
    <w:p w14:paraId="53C5541D" w14:textId="36CBF595" w:rsidR="00AA539C" w:rsidRPr="007A5314" w:rsidRDefault="00AA539C" w:rsidP="00505545">
      <w:pPr>
        <w:pStyle w:val="IERprojectcontext"/>
        <w:rPr>
          <w:rFonts w:cs="Times New Roman"/>
          <w:b/>
          <w:noProof/>
          <w:szCs w:val="26"/>
          <w:lang w:val="vi-VN"/>
        </w:rPr>
      </w:pPr>
      <w:r w:rsidRPr="007A5314">
        <w:rPr>
          <w:rFonts w:cs="Times New Roman"/>
          <w:b/>
          <w:noProof/>
          <w:szCs w:val="26"/>
          <w:lang w:val="vi-VN"/>
        </w:rPr>
        <w:t xml:space="preserve">- Dự báo nhu cầu nguyên liệu gỗ: </w:t>
      </w:r>
    </w:p>
    <w:p w14:paraId="5438C50F" w14:textId="77777777" w:rsidR="00AA539C" w:rsidRPr="007A5314" w:rsidRDefault="00AA539C" w:rsidP="00505545">
      <w:pPr>
        <w:pStyle w:val="IERprojectcontext"/>
        <w:rPr>
          <w:rFonts w:cs="Times New Roman"/>
          <w:noProof/>
          <w:szCs w:val="26"/>
          <w:lang w:val="vi-VN"/>
        </w:rPr>
      </w:pPr>
      <w:r w:rsidRPr="007A5314">
        <w:rPr>
          <w:rFonts w:cs="Times New Roman"/>
          <w:noProof/>
          <w:szCs w:val="26"/>
          <w:lang w:val="vi-VN"/>
        </w:rPr>
        <w:t>Theo kết quả tính toán từ các số liệu khảo sát trên 7 doanh nghiệp chế biến gỗ về hiệu quả sử sụng nguyên liệu gỗ thì để tạo ra 1 triệu USD giá trị xuất khẩu, trung bình mỗi doanh nghiệp sẽ phải sử dụng kết hợp 940,27 m</w:t>
      </w:r>
      <w:r w:rsidRPr="007A5314">
        <w:rPr>
          <w:rFonts w:cs="Times New Roman"/>
          <w:noProof/>
          <w:szCs w:val="26"/>
          <w:vertAlign w:val="superscript"/>
          <w:lang w:val="vi-VN"/>
        </w:rPr>
        <w:t>3</w:t>
      </w:r>
      <w:r w:rsidRPr="007A5314">
        <w:rPr>
          <w:rFonts w:cs="Times New Roman"/>
          <w:noProof/>
          <w:szCs w:val="26"/>
          <w:lang w:val="vi-VN"/>
        </w:rPr>
        <w:t>gỗ xẻ và 115,76 m</w:t>
      </w:r>
      <w:r w:rsidRPr="007A5314">
        <w:rPr>
          <w:rFonts w:cs="Times New Roman"/>
          <w:noProof/>
          <w:szCs w:val="26"/>
          <w:vertAlign w:val="superscript"/>
          <w:lang w:val="vi-VN"/>
        </w:rPr>
        <w:t>3</w:t>
      </w:r>
      <w:r w:rsidRPr="007A5314">
        <w:rPr>
          <w:rFonts w:cs="Times New Roman"/>
          <w:noProof/>
          <w:szCs w:val="26"/>
          <w:lang w:val="vi-VN"/>
        </w:rPr>
        <w:t xml:space="preserve"> gỗ công nghiệp. Do đó, dự báo nhu cầu nguyên liệu gỗ tăng thêm để đáp ứng mức tăng 4,1 tỷ USD đến năm 2025:</w:t>
      </w:r>
    </w:p>
    <w:p w14:paraId="20ECB934" w14:textId="74E619FB" w:rsidR="00AA539C" w:rsidRPr="007A5314" w:rsidRDefault="00AA539C" w:rsidP="00505545">
      <w:pPr>
        <w:pStyle w:val="IERprojectcontext"/>
        <w:rPr>
          <w:rFonts w:cs="Times New Roman"/>
          <w:noProof/>
          <w:szCs w:val="26"/>
          <w:lang w:val="vi-VN"/>
        </w:rPr>
      </w:pPr>
      <w:r w:rsidRPr="007A5314">
        <w:rPr>
          <w:rFonts w:cs="Times New Roman"/>
          <w:noProof/>
          <w:szCs w:val="26"/>
          <w:lang w:val="vi-VN"/>
        </w:rPr>
        <w:t>+ Gỗ xẻ: 4.100 x 940,27 = 3,855,107 m</w:t>
      </w:r>
      <w:r w:rsidRPr="007A5314">
        <w:rPr>
          <w:rFonts w:cs="Times New Roman"/>
          <w:noProof/>
          <w:szCs w:val="26"/>
          <w:vertAlign w:val="superscript"/>
          <w:lang w:val="vi-VN"/>
        </w:rPr>
        <w:t>3</w:t>
      </w:r>
      <w:r w:rsidRPr="007A5314">
        <w:rPr>
          <w:rFonts w:cs="Times New Roman"/>
          <w:noProof/>
          <w:szCs w:val="26"/>
          <w:lang w:val="vi-VN"/>
        </w:rPr>
        <w:t xml:space="preserve">. </w:t>
      </w:r>
    </w:p>
    <w:p w14:paraId="3489B0D2" w14:textId="50D1475D" w:rsidR="00AA539C" w:rsidRPr="007A5314" w:rsidRDefault="00AA539C" w:rsidP="00505545">
      <w:pPr>
        <w:pStyle w:val="IERprojectcontext"/>
        <w:rPr>
          <w:rFonts w:cs="Times New Roman"/>
          <w:noProof/>
          <w:szCs w:val="26"/>
          <w:lang w:val="vi-VN"/>
        </w:rPr>
      </w:pPr>
      <w:r w:rsidRPr="007A5314">
        <w:rPr>
          <w:rFonts w:cs="Times New Roman"/>
          <w:noProof/>
          <w:szCs w:val="26"/>
          <w:lang w:val="vi-VN"/>
        </w:rPr>
        <w:t>+ Gỗ công nghiệp: 4.100 x 115,76 = 474.616 m</w:t>
      </w:r>
      <w:r w:rsidRPr="007A5314">
        <w:rPr>
          <w:rFonts w:cs="Times New Roman"/>
          <w:noProof/>
          <w:szCs w:val="26"/>
          <w:vertAlign w:val="superscript"/>
          <w:lang w:val="vi-VN"/>
        </w:rPr>
        <w:t>3</w:t>
      </w:r>
      <w:r w:rsidRPr="007A5314">
        <w:rPr>
          <w:rFonts w:cs="Times New Roman"/>
          <w:noProof/>
          <w:szCs w:val="26"/>
          <w:lang w:val="vi-VN"/>
        </w:rPr>
        <w:t>.</w:t>
      </w:r>
    </w:p>
    <w:p w14:paraId="1BBC3A62" w14:textId="06BA6A8D" w:rsidR="000F467D" w:rsidRPr="007A5314" w:rsidRDefault="000F467D" w:rsidP="00441C4B">
      <w:pPr>
        <w:spacing w:before="120" w:after="120" w:line="240" w:lineRule="auto"/>
        <w:outlineLvl w:val="1"/>
        <w:rPr>
          <w:b/>
          <w:bCs/>
          <w:sz w:val="26"/>
          <w:szCs w:val="26"/>
          <w:lang w:val="vi-VN"/>
        </w:rPr>
      </w:pPr>
      <w:bookmarkStart w:id="216" w:name="_Toc36543024"/>
      <w:bookmarkStart w:id="217" w:name="_Toc97622842"/>
      <w:r w:rsidRPr="007A5314">
        <w:rPr>
          <w:b/>
          <w:bCs/>
          <w:sz w:val="26"/>
          <w:szCs w:val="26"/>
          <w:lang w:val="vi-VN"/>
        </w:rPr>
        <w:t>2.</w:t>
      </w:r>
      <w:r w:rsidR="007E76E1" w:rsidRPr="007A5314">
        <w:rPr>
          <w:b/>
          <w:bCs/>
          <w:sz w:val="26"/>
          <w:szCs w:val="26"/>
          <w:lang w:val="vi-VN"/>
        </w:rPr>
        <w:t>4</w:t>
      </w:r>
      <w:r w:rsidRPr="007A5314">
        <w:rPr>
          <w:b/>
          <w:bCs/>
          <w:sz w:val="26"/>
          <w:szCs w:val="26"/>
          <w:lang w:val="vi-VN"/>
        </w:rPr>
        <w:t xml:space="preserve"> ĐỊNH HƯỚNG PHÁT TRIỂN</w:t>
      </w:r>
      <w:bookmarkEnd w:id="216"/>
      <w:bookmarkEnd w:id="217"/>
    </w:p>
    <w:p w14:paraId="1F189393" w14:textId="7BD373D3" w:rsidR="000F467D" w:rsidRPr="007A5314" w:rsidRDefault="000F467D" w:rsidP="00441C4B">
      <w:pPr>
        <w:spacing w:before="120" w:after="120" w:line="240" w:lineRule="auto"/>
        <w:jc w:val="both"/>
        <w:outlineLvl w:val="2"/>
        <w:rPr>
          <w:b/>
          <w:bCs/>
          <w:sz w:val="26"/>
          <w:szCs w:val="26"/>
          <w:lang w:val="vi-VN"/>
        </w:rPr>
      </w:pPr>
      <w:bookmarkStart w:id="218" w:name="_Toc36543025"/>
      <w:bookmarkStart w:id="219" w:name="_Toc97622843"/>
      <w:r w:rsidRPr="007A5314">
        <w:rPr>
          <w:b/>
          <w:bCs/>
          <w:sz w:val="26"/>
          <w:szCs w:val="26"/>
          <w:lang w:val="vi-VN"/>
        </w:rPr>
        <w:t>2.</w:t>
      </w:r>
      <w:r w:rsidR="007E76E1" w:rsidRPr="007A5314">
        <w:rPr>
          <w:b/>
          <w:bCs/>
          <w:sz w:val="26"/>
          <w:szCs w:val="26"/>
          <w:lang w:val="vi-VN"/>
        </w:rPr>
        <w:t>4</w:t>
      </w:r>
      <w:r w:rsidRPr="007A5314">
        <w:rPr>
          <w:b/>
          <w:bCs/>
          <w:sz w:val="26"/>
          <w:szCs w:val="26"/>
          <w:lang w:val="vi-VN"/>
        </w:rPr>
        <w:t>.1 Ngành chế biến gỗ nguyên liệu</w:t>
      </w:r>
      <w:bookmarkEnd w:id="218"/>
      <w:bookmarkEnd w:id="219"/>
      <w:r w:rsidRPr="007A5314">
        <w:rPr>
          <w:b/>
          <w:bCs/>
          <w:sz w:val="26"/>
          <w:szCs w:val="26"/>
          <w:lang w:val="vi-VN"/>
        </w:rPr>
        <w:t xml:space="preserve">   </w:t>
      </w:r>
    </w:p>
    <w:p w14:paraId="0CE23D4E" w14:textId="17CBFE17" w:rsidR="00980A06" w:rsidRPr="007A5314" w:rsidRDefault="00980A06" w:rsidP="00441C4B">
      <w:pPr>
        <w:spacing w:before="120" w:after="120" w:line="240" w:lineRule="auto"/>
        <w:ind w:firstLine="567"/>
        <w:jc w:val="both"/>
        <w:rPr>
          <w:sz w:val="26"/>
          <w:szCs w:val="26"/>
          <w:lang w:val="vi-VN"/>
        </w:rPr>
      </w:pPr>
      <w:r w:rsidRPr="007A5314">
        <w:rPr>
          <w:sz w:val="26"/>
          <w:szCs w:val="26"/>
          <w:lang w:val="vi-VN"/>
        </w:rPr>
        <w:t xml:space="preserve">- Đầu </w:t>
      </w:r>
      <w:r w:rsidR="00FB33A1" w:rsidRPr="007A5314">
        <w:rPr>
          <w:sz w:val="26"/>
          <w:szCs w:val="26"/>
          <w:lang w:val="vi-VN"/>
        </w:rPr>
        <w:t>tư</w:t>
      </w:r>
      <w:r w:rsidRPr="007A5314">
        <w:rPr>
          <w:sz w:val="26"/>
          <w:szCs w:val="26"/>
          <w:lang w:val="vi-VN"/>
        </w:rPr>
        <w:t xml:space="preserve"> đổi mới công nghệ tiên tiến, thiết bị hiện đại để sản xuất các loại gỗ </w:t>
      </w:r>
      <w:r w:rsidR="004B30C8" w:rsidRPr="007A5314">
        <w:rPr>
          <w:sz w:val="26"/>
          <w:szCs w:val="26"/>
          <w:lang w:val="vi-VN"/>
        </w:rPr>
        <w:t>nguyên liệu</w:t>
      </w:r>
      <w:r w:rsidRPr="007A5314">
        <w:rPr>
          <w:sz w:val="26"/>
          <w:szCs w:val="26"/>
          <w:lang w:val="vi-VN"/>
        </w:rPr>
        <w:t xml:space="preserve"> </w:t>
      </w:r>
      <w:r w:rsidR="004B30C8" w:rsidRPr="007A5314">
        <w:rPr>
          <w:sz w:val="26"/>
          <w:szCs w:val="26"/>
          <w:lang w:val="vi-VN"/>
        </w:rPr>
        <w:t xml:space="preserve">chất lượng </w:t>
      </w:r>
      <w:r w:rsidRPr="007A5314">
        <w:rPr>
          <w:sz w:val="26"/>
          <w:szCs w:val="26"/>
          <w:lang w:val="vi-VN"/>
        </w:rPr>
        <w:t xml:space="preserve">cao phục vụ ngành sản xuất các sản phẩm </w:t>
      </w:r>
      <w:r w:rsidR="00123749" w:rsidRPr="007A5314">
        <w:rPr>
          <w:sz w:val="26"/>
          <w:szCs w:val="26"/>
          <w:lang w:val="vi-VN"/>
        </w:rPr>
        <w:t>từ g</w:t>
      </w:r>
      <w:r w:rsidRPr="007A5314">
        <w:rPr>
          <w:sz w:val="26"/>
          <w:szCs w:val="26"/>
          <w:lang w:val="vi-VN"/>
        </w:rPr>
        <w:t xml:space="preserve">ỗ </w:t>
      </w:r>
      <w:r w:rsidR="004B30C8" w:rsidRPr="007A5314">
        <w:rPr>
          <w:sz w:val="26"/>
          <w:szCs w:val="26"/>
          <w:lang w:val="vi-VN"/>
        </w:rPr>
        <w:t xml:space="preserve">cao cấp </w:t>
      </w:r>
      <w:r w:rsidRPr="007A5314">
        <w:rPr>
          <w:sz w:val="26"/>
          <w:szCs w:val="26"/>
          <w:lang w:val="vi-VN"/>
        </w:rPr>
        <w:t xml:space="preserve">xuất </w:t>
      </w:r>
      <w:r w:rsidR="00911D0D" w:rsidRPr="007A5314">
        <w:rPr>
          <w:sz w:val="26"/>
          <w:szCs w:val="26"/>
          <w:lang w:val="vi-VN"/>
        </w:rPr>
        <w:t>khẩu và tiêu thụ trong nước bao gồm đầu tư giống cây trồng để tạo ra những loại nguyên liệu gỗ nhân tạo, gỗ công nghiệp.</w:t>
      </w:r>
    </w:p>
    <w:p w14:paraId="19351479" w14:textId="75099A9C" w:rsidR="00CE37CB" w:rsidRPr="007A5314" w:rsidRDefault="00CE37CB" w:rsidP="00441C4B">
      <w:pPr>
        <w:pStyle w:val="ListParagraph"/>
        <w:spacing w:before="120" w:after="120" w:line="240" w:lineRule="auto"/>
        <w:ind w:left="0" w:firstLine="567"/>
        <w:jc w:val="both"/>
        <w:rPr>
          <w:sz w:val="26"/>
          <w:szCs w:val="26"/>
          <w:lang w:val="vi-VN"/>
        </w:rPr>
      </w:pPr>
      <w:r w:rsidRPr="007A5314">
        <w:rPr>
          <w:sz w:val="26"/>
          <w:szCs w:val="26"/>
          <w:lang w:val="vi-VN"/>
        </w:rPr>
        <w:t xml:space="preserve">- Duy trì và phát triển vùng nguyên liệu gỗ rừng trồng (gỗ cao su và gỗ tràm) tại các địa phương trong Vùng Đông Nam bộ </w:t>
      </w:r>
      <w:r w:rsidR="008A5FF7" w:rsidRPr="007A5314">
        <w:rPr>
          <w:sz w:val="26"/>
          <w:szCs w:val="26"/>
          <w:lang w:val="vi-VN"/>
        </w:rPr>
        <w:t xml:space="preserve">và </w:t>
      </w:r>
      <w:r w:rsidRPr="007A5314">
        <w:rPr>
          <w:sz w:val="26"/>
          <w:szCs w:val="26"/>
          <w:lang w:val="vi-VN"/>
        </w:rPr>
        <w:t xml:space="preserve">Tây Nguyên. </w:t>
      </w:r>
    </w:p>
    <w:p w14:paraId="5E569713" w14:textId="0511084D" w:rsidR="00980A06"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t xml:space="preserve">- Hình thành </w:t>
      </w:r>
      <w:r w:rsidR="004B30C8" w:rsidRPr="007A5314">
        <w:rPr>
          <w:sz w:val="26"/>
          <w:szCs w:val="26"/>
          <w:lang w:val="vi-VN"/>
        </w:rPr>
        <w:t>mối liên kết</w:t>
      </w:r>
      <w:r w:rsidRPr="007A5314">
        <w:rPr>
          <w:sz w:val="26"/>
          <w:szCs w:val="26"/>
          <w:lang w:val="vi-VN"/>
        </w:rPr>
        <w:t xml:space="preserve"> phát triển vùng nguyên liệu gỗ </w:t>
      </w:r>
      <w:r w:rsidR="004B30C8" w:rsidRPr="007A5314">
        <w:rPr>
          <w:sz w:val="26"/>
          <w:szCs w:val="26"/>
          <w:lang w:val="vi-VN"/>
        </w:rPr>
        <w:t>giữa</w:t>
      </w:r>
      <w:r w:rsidRPr="007A5314">
        <w:rPr>
          <w:sz w:val="26"/>
          <w:szCs w:val="26"/>
          <w:lang w:val="vi-VN"/>
        </w:rPr>
        <w:t xml:space="preserve"> tỉnh Bình Dương và các tỉnh trong Vùng </w:t>
      </w:r>
      <w:r w:rsidR="004B30C8" w:rsidRPr="007A5314">
        <w:rPr>
          <w:sz w:val="26"/>
          <w:szCs w:val="26"/>
          <w:lang w:val="vi-VN"/>
        </w:rPr>
        <w:t xml:space="preserve">Đông Nam bộ </w:t>
      </w:r>
      <w:r w:rsidR="008A5FF7" w:rsidRPr="007A5314">
        <w:rPr>
          <w:sz w:val="26"/>
          <w:szCs w:val="26"/>
          <w:lang w:val="vi-VN"/>
        </w:rPr>
        <w:t xml:space="preserve">và </w:t>
      </w:r>
      <w:r w:rsidR="004B30C8" w:rsidRPr="007A5314">
        <w:rPr>
          <w:sz w:val="26"/>
          <w:szCs w:val="26"/>
          <w:lang w:val="vi-VN"/>
        </w:rPr>
        <w:t>Tây Nguyên</w:t>
      </w:r>
      <w:r w:rsidRPr="007A5314">
        <w:rPr>
          <w:sz w:val="26"/>
          <w:szCs w:val="26"/>
          <w:lang w:val="vi-VN"/>
        </w:rPr>
        <w:t>.</w:t>
      </w:r>
    </w:p>
    <w:p w14:paraId="3AEEA784" w14:textId="77777777" w:rsidR="00980A06" w:rsidRPr="00832C5B" w:rsidRDefault="00980A06" w:rsidP="00441C4B">
      <w:pPr>
        <w:pStyle w:val="ListParagraph"/>
        <w:spacing w:before="120" w:after="120" w:line="240" w:lineRule="auto"/>
        <w:ind w:left="0" w:firstLine="567"/>
        <w:jc w:val="both"/>
        <w:rPr>
          <w:spacing w:val="-6"/>
          <w:sz w:val="26"/>
          <w:szCs w:val="26"/>
          <w:lang w:val="vi-VN"/>
        </w:rPr>
      </w:pPr>
      <w:r w:rsidRPr="00832C5B">
        <w:rPr>
          <w:spacing w:val="-6"/>
          <w:sz w:val="26"/>
          <w:szCs w:val="26"/>
          <w:lang w:val="vi-VN"/>
        </w:rPr>
        <w:t>- Phát triển công nghiệp hỗ trợ phục vụ ngành chế biến gỗ nguyên liệu</w:t>
      </w:r>
      <w:r w:rsidR="004B30C8" w:rsidRPr="00832C5B">
        <w:rPr>
          <w:spacing w:val="-6"/>
          <w:sz w:val="26"/>
          <w:szCs w:val="26"/>
          <w:lang w:val="vi-VN"/>
        </w:rPr>
        <w:t xml:space="preserve"> chất lượng </w:t>
      </w:r>
      <w:r w:rsidRPr="00832C5B">
        <w:rPr>
          <w:spacing w:val="-6"/>
          <w:sz w:val="26"/>
          <w:szCs w:val="26"/>
          <w:lang w:val="vi-VN"/>
        </w:rPr>
        <w:t xml:space="preserve">cao </w:t>
      </w:r>
      <w:r w:rsidR="004B30C8" w:rsidRPr="00832C5B">
        <w:rPr>
          <w:spacing w:val="-6"/>
          <w:sz w:val="26"/>
          <w:szCs w:val="26"/>
          <w:lang w:val="vi-VN"/>
        </w:rPr>
        <w:t>phục vụ</w:t>
      </w:r>
      <w:r w:rsidRPr="00832C5B">
        <w:rPr>
          <w:spacing w:val="-6"/>
          <w:sz w:val="26"/>
          <w:szCs w:val="26"/>
          <w:lang w:val="vi-VN"/>
        </w:rPr>
        <w:t xml:space="preserve"> sản xuất các sản phẩm </w:t>
      </w:r>
      <w:r w:rsidR="00123749" w:rsidRPr="00832C5B">
        <w:rPr>
          <w:spacing w:val="-6"/>
          <w:sz w:val="26"/>
          <w:szCs w:val="26"/>
          <w:lang w:val="vi-VN"/>
        </w:rPr>
        <w:t>từ</w:t>
      </w:r>
      <w:r w:rsidRPr="00832C5B">
        <w:rPr>
          <w:spacing w:val="-6"/>
          <w:sz w:val="26"/>
          <w:szCs w:val="26"/>
          <w:lang w:val="vi-VN"/>
        </w:rPr>
        <w:t xml:space="preserve"> gỗ </w:t>
      </w:r>
      <w:r w:rsidR="004B30C8" w:rsidRPr="00832C5B">
        <w:rPr>
          <w:spacing w:val="-6"/>
          <w:sz w:val="26"/>
          <w:szCs w:val="26"/>
          <w:lang w:val="vi-VN"/>
        </w:rPr>
        <w:t xml:space="preserve">cao cấp </w:t>
      </w:r>
      <w:r w:rsidRPr="00832C5B">
        <w:rPr>
          <w:spacing w:val="-6"/>
          <w:sz w:val="26"/>
          <w:szCs w:val="26"/>
          <w:lang w:val="vi-VN"/>
        </w:rPr>
        <w:t>xuất khẩu và tiêu thụ trong nước.</w:t>
      </w:r>
    </w:p>
    <w:p w14:paraId="6FEFB270" w14:textId="20E22495" w:rsidR="001C203F" w:rsidRPr="007A5314" w:rsidRDefault="001C203F" w:rsidP="00441C4B">
      <w:pPr>
        <w:pStyle w:val="ListParagraph"/>
        <w:tabs>
          <w:tab w:val="left" w:pos="567"/>
        </w:tabs>
        <w:spacing w:before="120" w:after="120" w:line="240" w:lineRule="auto"/>
        <w:ind w:left="0" w:firstLine="567"/>
        <w:jc w:val="both"/>
        <w:rPr>
          <w:sz w:val="26"/>
          <w:szCs w:val="26"/>
          <w:lang w:val="vi-VN"/>
        </w:rPr>
      </w:pPr>
      <w:r w:rsidRPr="007A5314">
        <w:rPr>
          <w:sz w:val="26"/>
          <w:szCs w:val="26"/>
          <w:lang w:val="vi-VN"/>
        </w:rPr>
        <w:t>- Ưu tiên thu hút những dự án đầu tư quy mô lớn, công nghệ tiên tiến, sử dụng ít lao động và tạo ra sản phẩm hoàn chỉnh.</w:t>
      </w:r>
    </w:p>
    <w:p w14:paraId="709D5734" w14:textId="77777777" w:rsidR="00980A06" w:rsidRPr="007A5314" w:rsidRDefault="00980A06" w:rsidP="00441C4B">
      <w:pPr>
        <w:pStyle w:val="ListParagraph"/>
        <w:tabs>
          <w:tab w:val="left" w:pos="567"/>
        </w:tabs>
        <w:spacing w:before="120" w:after="120" w:line="240" w:lineRule="auto"/>
        <w:ind w:left="0" w:firstLine="567"/>
        <w:jc w:val="both"/>
        <w:rPr>
          <w:sz w:val="26"/>
          <w:szCs w:val="26"/>
          <w:lang w:val="vi-VN"/>
        </w:rPr>
      </w:pPr>
      <w:r w:rsidRPr="007A5314">
        <w:rPr>
          <w:sz w:val="26"/>
          <w:szCs w:val="26"/>
          <w:lang w:val="vi-VN"/>
        </w:rPr>
        <w:lastRenderedPageBreak/>
        <w:t xml:space="preserve">- Duy trì và mở rộng thị trường tiêu thụ trong nước và xuất khẩu các loại gỗ nguyên liệu </w:t>
      </w:r>
      <w:r w:rsidR="004B30C8" w:rsidRPr="007A5314">
        <w:rPr>
          <w:sz w:val="26"/>
          <w:szCs w:val="26"/>
          <w:lang w:val="vi-VN"/>
        </w:rPr>
        <w:t xml:space="preserve">chất lượng </w:t>
      </w:r>
      <w:r w:rsidRPr="007A5314">
        <w:rPr>
          <w:sz w:val="26"/>
          <w:szCs w:val="26"/>
          <w:lang w:val="vi-VN"/>
        </w:rPr>
        <w:t>cao.</w:t>
      </w:r>
    </w:p>
    <w:p w14:paraId="6DA319D6" w14:textId="77777777" w:rsidR="00474E60" w:rsidRPr="007A5314" w:rsidRDefault="00980A06" w:rsidP="00441C4B">
      <w:pPr>
        <w:pStyle w:val="ListParagraph"/>
        <w:tabs>
          <w:tab w:val="left" w:pos="567"/>
        </w:tabs>
        <w:spacing w:before="120" w:after="120" w:line="240" w:lineRule="auto"/>
        <w:ind w:left="0" w:firstLine="567"/>
        <w:jc w:val="both"/>
        <w:rPr>
          <w:sz w:val="26"/>
          <w:szCs w:val="26"/>
          <w:lang w:val="vi-VN"/>
        </w:rPr>
      </w:pPr>
      <w:r w:rsidRPr="007A5314">
        <w:rPr>
          <w:sz w:val="26"/>
          <w:szCs w:val="26"/>
          <w:lang w:val="vi-VN"/>
        </w:rPr>
        <w:t xml:space="preserve">- Đào tạo nguồn nhân lực chất lượng cao phục vụ ngành chế biến gỗ nguyên liệu </w:t>
      </w:r>
      <w:r w:rsidR="004B30C8" w:rsidRPr="007A5314">
        <w:rPr>
          <w:sz w:val="26"/>
          <w:szCs w:val="26"/>
          <w:lang w:val="vi-VN"/>
        </w:rPr>
        <w:t xml:space="preserve">chất lượng </w:t>
      </w:r>
      <w:r w:rsidRPr="007A5314">
        <w:rPr>
          <w:sz w:val="26"/>
          <w:szCs w:val="26"/>
          <w:lang w:val="vi-VN"/>
        </w:rPr>
        <w:t xml:space="preserve">cao.  </w:t>
      </w:r>
    </w:p>
    <w:p w14:paraId="52DD9142" w14:textId="4CF0FAC6" w:rsidR="00911D0D" w:rsidRPr="007A5314" w:rsidRDefault="00474E60" w:rsidP="00441C4B">
      <w:pPr>
        <w:pStyle w:val="ListParagraph"/>
        <w:tabs>
          <w:tab w:val="left" w:pos="567"/>
        </w:tabs>
        <w:spacing w:before="120" w:after="120" w:line="240" w:lineRule="auto"/>
        <w:ind w:left="0" w:firstLine="567"/>
        <w:jc w:val="both"/>
        <w:rPr>
          <w:sz w:val="26"/>
          <w:szCs w:val="26"/>
          <w:lang w:val="vi-VN"/>
        </w:rPr>
      </w:pPr>
      <w:r w:rsidRPr="007A5314">
        <w:rPr>
          <w:sz w:val="26"/>
          <w:szCs w:val="26"/>
          <w:lang w:val="vi-VN"/>
        </w:rPr>
        <w:t xml:space="preserve">- Di dời các cơ sở chế biến gỗ nguyên liệu nằm xen kẽ trong khu dân cư vào các khu, cụm công nghiệp. </w:t>
      </w:r>
      <w:r w:rsidR="00980A06" w:rsidRPr="007A5314">
        <w:rPr>
          <w:sz w:val="26"/>
          <w:szCs w:val="26"/>
          <w:lang w:val="vi-VN"/>
        </w:rPr>
        <w:t xml:space="preserve">  </w:t>
      </w:r>
    </w:p>
    <w:p w14:paraId="05B83624" w14:textId="6270BB08" w:rsidR="00980A06" w:rsidRPr="007A5314" w:rsidRDefault="00980A06" w:rsidP="00441C4B">
      <w:pPr>
        <w:pStyle w:val="ListParagraph"/>
        <w:tabs>
          <w:tab w:val="left" w:pos="567"/>
        </w:tabs>
        <w:spacing w:before="120" w:after="120" w:line="240" w:lineRule="auto"/>
        <w:ind w:left="0" w:firstLine="567"/>
        <w:jc w:val="both"/>
        <w:rPr>
          <w:sz w:val="26"/>
          <w:szCs w:val="26"/>
          <w:lang w:val="vi-VN"/>
        </w:rPr>
      </w:pPr>
      <w:r w:rsidRPr="007A5314">
        <w:rPr>
          <w:sz w:val="26"/>
          <w:szCs w:val="26"/>
          <w:lang w:val="vi-VN"/>
        </w:rPr>
        <w:t xml:space="preserve"> - Bố trí ngành chế biến gỗ nguyên liệu </w:t>
      </w:r>
      <w:r w:rsidR="004B30C8" w:rsidRPr="007A5314">
        <w:rPr>
          <w:sz w:val="26"/>
          <w:szCs w:val="26"/>
          <w:lang w:val="vi-VN"/>
        </w:rPr>
        <w:t xml:space="preserve">chất lượng </w:t>
      </w:r>
      <w:r w:rsidRPr="007A5314">
        <w:rPr>
          <w:sz w:val="26"/>
          <w:szCs w:val="26"/>
          <w:lang w:val="vi-VN"/>
        </w:rPr>
        <w:t xml:space="preserve">cao tại </w:t>
      </w:r>
      <w:r w:rsidR="000F467D" w:rsidRPr="007A5314">
        <w:rPr>
          <w:sz w:val="26"/>
          <w:szCs w:val="26"/>
          <w:lang w:val="vi-VN"/>
        </w:rPr>
        <w:t>V</w:t>
      </w:r>
      <w:r w:rsidRPr="007A5314">
        <w:rPr>
          <w:sz w:val="26"/>
          <w:szCs w:val="26"/>
          <w:lang w:val="vi-VN"/>
        </w:rPr>
        <w:t xml:space="preserve">ùng </w:t>
      </w:r>
      <w:r w:rsidR="000F467D" w:rsidRPr="007A5314">
        <w:rPr>
          <w:sz w:val="26"/>
          <w:szCs w:val="26"/>
          <w:lang w:val="vi-VN"/>
        </w:rPr>
        <w:t>K</w:t>
      </w:r>
      <w:r w:rsidRPr="007A5314">
        <w:rPr>
          <w:sz w:val="26"/>
          <w:szCs w:val="26"/>
          <w:lang w:val="vi-VN"/>
        </w:rPr>
        <w:t xml:space="preserve">inh tế phía Nam </w:t>
      </w:r>
      <w:r w:rsidR="00D85DE7" w:rsidRPr="007A5314">
        <w:rPr>
          <w:sz w:val="26"/>
          <w:szCs w:val="26"/>
          <w:lang w:val="vi-VN"/>
        </w:rPr>
        <w:t xml:space="preserve">tại các huyện phía Bắc </w:t>
      </w:r>
      <w:r w:rsidRPr="007A5314">
        <w:rPr>
          <w:sz w:val="26"/>
          <w:szCs w:val="26"/>
          <w:lang w:val="vi-VN"/>
        </w:rPr>
        <w:t>tỉnh Bình Dương</w:t>
      </w:r>
      <w:r w:rsidR="00D85DE7" w:rsidRPr="007A5314">
        <w:rPr>
          <w:sz w:val="26"/>
          <w:szCs w:val="26"/>
          <w:lang w:val="vi-VN"/>
        </w:rPr>
        <w:t>.</w:t>
      </w:r>
      <w:r w:rsidRPr="007A5314">
        <w:rPr>
          <w:sz w:val="26"/>
          <w:szCs w:val="26"/>
          <w:lang w:val="vi-VN"/>
        </w:rPr>
        <w:t xml:space="preserve"> </w:t>
      </w:r>
    </w:p>
    <w:p w14:paraId="19C405B7" w14:textId="7F1C9400" w:rsidR="00AB0E55" w:rsidRPr="007A5314" w:rsidRDefault="00AB0E55" w:rsidP="00441C4B">
      <w:pPr>
        <w:pStyle w:val="ListParagraph"/>
        <w:tabs>
          <w:tab w:val="left" w:pos="567"/>
        </w:tabs>
        <w:spacing w:before="120" w:after="120" w:line="240" w:lineRule="auto"/>
        <w:ind w:left="0" w:firstLine="567"/>
        <w:jc w:val="both"/>
        <w:rPr>
          <w:sz w:val="26"/>
          <w:szCs w:val="26"/>
          <w:lang w:val="vi-VN"/>
        </w:rPr>
      </w:pPr>
      <w:r w:rsidRPr="007A5314">
        <w:rPr>
          <w:sz w:val="26"/>
          <w:szCs w:val="26"/>
          <w:lang w:val="vi-VN"/>
        </w:rPr>
        <w:t>- Hạn chế bố trí các nhà máy chế biến gỗ ngoài các khu, cụm công nghiệp; không thu hút đầu tư tại những khu vực chưa có cơ sở hạ tầng thoát nước, đông dân cư, có nguy cơ ô nhiễm (kể cả khu vực phía Bắc của tỉnh).</w:t>
      </w:r>
    </w:p>
    <w:p w14:paraId="0701BFA0" w14:textId="39A9CC6A" w:rsidR="000F467D" w:rsidRPr="007A5314" w:rsidRDefault="000F467D" w:rsidP="00441C4B">
      <w:pPr>
        <w:spacing w:before="120" w:after="120" w:line="240" w:lineRule="auto"/>
        <w:jc w:val="both"/>
        <w:outlineLvl w:val="2"/>
        <w:rPr>
          <w:b/>
          <w:bCs/>
          <w:sz w:val="26"/>
          <w:szCs w:val="26"/>
          <w:lang w:val="vi-VN"/>
        </w:rPr>
      </w:pPr>
      <w:bookmarkStart w:id="220" w:name="_Toc36543026"/>
      <w:bookmarkStart w:id="221" w:name="_Toc97622844"/>
      <w:r w:rsidRPr="007A5314">
        <w:rPr>
          <w:b/>
          <w:bCs/>
          <w:sz w:val="26"/>
          <w:szCs w:val="26"/>
          <w:lang w:val="vi-VN"/>
        </w:rPr>
        <w:t>2.</w:t>
      </w:r>
      <w:r w:rsidR="007E76E1" w:rsidRPr="007A5314">
        <w:rPr>
          <w:b/>
          <w:bCs/>
          <w:sz w:val="26"/>
          <w:szCs w:val="26"/>
          <w:lang w:val="vi-VN"/>
        </w:rPr>
        <w:t>4</w:t>
      </w:r>
      <w:r w:rsidRPr="007A5314">
        <w:rPr>
          <w:b/>
          <w:bCs/>
          <w:sz w:val="26"/>
          <w:szCs w:val="26"/>
          <w:lang w:val="vi-VN"/>
        </w:rPr>
        <w:t xml:space="preserve">.2 Ngành sản xuất sản phẩm </w:t>
      </w:r>
      <w:r w:rsidR="00123749" w:rsidRPr="007A5314">
        <w:rPr>
          <w:b/>
          <w:bCs/>
          <w:sz w:val="26"/>
          <w:szCs w:val="26"/>
          <w:lang w:val="vi-VN"/>
        </w:rPr>
        <w:t>từ</w:t>
      </w:r>
      <w:r w:rsidRPr="007A5314">
        <w:rPr>
          <w:b/>
          <w:bCs/>
          <w:sz w:val="26"/>
          <w:szCs w:val="26"/>
          <w:lang w:val="vi-VN"/>
        </w:rPr>
        <w:t xml:space="preserve"> gỗ, đồ mỹ nghệ</w:t>
      </w:r>
      <w:bookmarkEnd w:id="220"/>
      <w:bookmarkEnd w:id="221"/>
      <w:r w:rsidRPr="007A5314">
        <w:rPr>
          <w:b/>
          <w:bCs/>
          <w:sz w:val="26"/>
          <w:szCs w:val="26"/>
          <w:lang w:val="vi-VN"/>
        </w:rPr>
        <w:t xml:space="preserve"> </w:t>
      </w:r>
    </w:p>
    <w:p w14:paraId="6921079B" w14:textId="4C116E71" w:rsidR="00980A06"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t>- Đa dạn</w:t>
      </w:r>
      <w:r w:rsidR="00B237F0" w:rsidRPr="007A5314">
        <w:rPr>
          <w:sz w:val="26"/>
          <w:szCs w:val="26"/>
          <w:lang w:val="vi-VN"/>
        </w:rPr>
        <w:t>g</w:t>
      </w:r>
      <w:r w:rsidRPr="007A5314">
        <w:rPr>
          <w:sz w:val="26"/>
          <w:szCs w:val="26"/>
          <w:lang w:val="vi-VN"/>
        </w:rPr>
        <w:t xml:space="preserve"> hóa mẫu mã các loại sản phẩm phục vụ xuất khẩu và tiêu thụ trong nước.</w:t>
      </w:r>
      <w:r w:rsidR="00D857BD" w:rsidRPr="007A5314">
        <w:rPr>
          <w:sz w:val="26"/>
          <w:szCs w:val="26"/>
          <w:lang w:val="vi-VN"/>
        </w:rPr>
        <w:t xml:space="preserve"> Cơ cấu sản phẩm gồm có: dòng sản phẩm cao cấp được làm từ gỗ cao cấp </w:t>
      </w:r>
      <w:r w:rsidR="007D7400" w:rsidRPr="007A5314">
        <w:rPr>
          <w:sz w:val="26"/>
          <w:szCs w:val="26"/>
          <w:lang w:val="vi-VN"/>
        </w:rPr>
        <w:t>(chiếm 15</w:t>
      </w:r>
      <w:r w:rsidR="00F07779" w:rsidRPr="007A5314">
        <w:rPr>
          <w:sz w:val="26"/>
          <w:szCs w:val="26"/>
          <w:lang w:val="vi-VN"/>
        </w:rPr>
        <w:t>%</w:t>
      </w:r>
      <w:r w:rsidR="007D7400" w:rsidRPr="007A5314">
        <w:rPr>
          <w:sz w:val="26"/>
          <w:szCs w:val="26"/>
          <w:lang w:val="vi-VN"/>
        </w:rPr>
        <w:t xml:space="preserve"> </w:t>
      </w:r>
      <w:r w:rsidR="00F07779" w:rsidRPr="007A5314">
        <w:rPr>
          <w:sz w:val="26"/>
          <w:szCs w:val="26"/>
          <w:lang w:val="vi-VN"/>
        </w:rPr>
        <w:t>-</w:t>
      </w:r>
      <w:r w:rsidR="007D7400" w:rsidRPr="007A5314">
        <w:rPr>
          <w:sz w:val="26"/>
          <w:szCs w:val="26"/>
          <w:lang w:val="vi-VN"/>
        </w:rPr>
        <w:t xml:space="preserve"> 20%)</w:t>
      </w:r>
      <w:r w:rsidR="00D857BD" w:rsidRPr="007A5314">
        <w:rPr>
          <w:sz w:val="26"/>
          <w:szCs w:val="26"/>
          <w:lang w:val="vi-VN"/>
        </w:rPr>
        <w:t xml:space="preserve"> và sản phẩm chất lượng cao được làm từ gỗ có chất lượng phổ thông</w:t>
      </w:r>
      <w:r w:rsidR="005A35C1" w:rsidRPr="007A5314">
        <w:rPr>
          <w:sz w:val="26"/>
          <w:szCs w:val="26"/>
          <w:lang w:val="vi-VN"/>
        </w:rPr>
        <w:t xml:space="preserve"> (80</w:t>
      </w:r>
      <w:r w:rsidR="00F07779" w:rsidRPr="007A5314">
        <w:rPr>
          <w:sz w:val="26"/>
          <w:szCs w:val="26"/>
          <w:lang w:val="vi-VN"/>
        </w:rPr>
        <w:t>%</w:t>
      </w:r>
      <w:r w:rsidR="005A35C1" w:rsidRPr="007A5314">
        <w:rPr>
          <w:sz w:val="26"/>
          <w:szCs w:val="26"/>
          <w:lang w:val="vi-VN"/>
        </w:rPr>
        <w:t xml:space="preserve"> </w:t>
      </w:r>
      <w:r w:rsidR="00F07779" w:rsidRPr="007A5314">
        <w:rPr>
          <w:sz w:val="26"/>
          <w:szCs w:val="26"/>
          <w:lang w:val="vi-VN"/>
        </w:rPr>
        <w:t>-</w:t>
      </w:r>
      <w:r w:rsidR="005A35C1" w:rsidRPr="007A5314">
        <w:rPr>
          <w:sz w:val="26"/>
          <w:szCs w:val="26"/>
          <w:lang w:val="vi-VN"/>
        </w:rPr>
        <w:t xml:space="preserve"> 85%) nhằm đáp ứng nhu cầu đa dạng của người tiêu dùng </w:t>
      </w:r>
      <w:r w:rsidR="007D7400" w:rsidRPr="007A5314">
        <w:rPr>
          <w:sz w:val="26"/>
          <w:szCs w:val="26"/>
          <w:lang w:val="vi-VN"/>
        </w:rPr>
        <w:t xml:space="preserve">trong nước và xuất khẩu. </w:t>
      </w:r>
    </w:p>
    <w:p w14:paraId="332DC523" w14:textId="7D26C350" w:rsidR="00980A06"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t xml:space="preserve">- Xây dựng và phát triển thương hiệu các loại sản phẩm </w:t>
      </w:r>
      <w:r w:rsidR="0028432C" w:rsidRPr="007A5314">
        <w:rPr>
          <w:sz w:val="26"/>
          <w:szCs w:val="26"/>
          <w:lang w:val="vi-VN"/>
        </w:rPr>
        <w:t xml:space="preserve">đồ </w:t>
      </w:r>
      <w:r w:rsidR="004765B7" w:rsidRPr="007A5314">
        <w:rPr>
          <w:sz w:val="26"/>
          <w:szCs w:val="26"/>
          <w:lang w:val="vi-VN"/>
        </w:rPr>
        <w:t>gỗ</w:t>
      </w:r>
      <w:r w:rsidR="0028432C" w:rsidRPr="007A5314">
        <w:rPr>
          <w:sz w:val="26"/>
          <w:szCs w:val="26"/>
          <w:lang w:val="vi-VN"/>
        </w:rPr>
        <w:t xml:space="preserve"> nội thất</w:t>
      </w:r>
      <w:r w:rsidR="004765B7" w:rsidRPr="007A5314">
        <w:rPr>
          <w:sz w:val="26"/>
          <w:szCs w:val="26"/>
          <w:lang w:val="vi-VN"/>
        </w:rPr>
        <w:t xml:space="preserve"> chất lượng cao</w:t>
      </w:r>
      <w:r w:rsidRPr="007A5314">
        <w:rPr>
          <w:sz w:val="26"/>
          <w:szCs w:val="26"/>
          <w:lang w:val="vi-VN"/>
        </w:rPr>
        <w:t xml:space="preserve"> của tỉnh Bình Dương trên thị trường trong nước và quốc tế.</w:t>
      </w:r>
    </w:p>
    <w:p w14:paraId="7DF0A4E8" w14:textId="057C8716" w:rsidR="00980A06"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t xml:space="preserve">- Đầu tư đổi mới công nghệ tiên tiến, thiết bị hiện đại để sản xuất các </w:t>
      </w:r>
      <w:r w:rsidR="00123749" w:rsidRPr="007A5314">
        <w:rPr>
          <w:sz w:val="26"/>
          <w:szCs w:val="26"/>
          <w:lang w:val="vi-VN"/>
        </w:rPr>
        <w:t>sản phẩm từ</w:t>
      </w:r>
      <w:r w:rsidRPr="007A5314">
        <w:rPr>
          <w:sz w:val="26"/>
          <w:szCs w:val="26"/>
          <w:lang w:val="vi-VN"/>
        </w:rPr>
        <w:t xml:space="preserve"> gỗ </w:t>
      </w:r>
      <w:r w:rsidR="0087328E" w:rsidRPr="007A5314">
        <w:rPr>
          <w:sz w:val="26"/>
          <w:szCs w:val="26"/>
          <w:lang w:val="vi-VN"/>
        </w:rPr>
        <w:t>chất lượng cao</w:t>
      </w:r>
      <w:r w:rsidRPr="007A5314">
        <w:rPr>
          <w:sz w:val="26"/>
          <w:szCs w:val="26"/>
          <w:lang w:val="vi-VN"/>
        </w:rPr>
        <w:t xml:space="preserve"> phục vụ xuất khẩu và tiêu thụ trong nước.</w:t>
      </w:r>
    </w:p>
    <w:p w14:paraId="13F34647" w14:textId="5F3A3E4A" w:rsidR="00980A06" w:rsidRPr="007A5314" w:rsidRDefault="00980A06" w:rsidP="00441C4B">
      <w:pPr>
        <w:pStyle w:val="ListParagraph"/>
        <w:spacing w:before="120" w:after="120" w:line="240" w:lineRule="auto"/>
        <w:ind w:left="0" w:firstLine="567"/>
        <w:jc w:val="both"/>
        <w:rPr>
          <w:spacing w:val="-6"/>
          <w:sz w:val="26"/>
          <w:szCs w:val="26"/>
          <w:lang w:val="vi-VN"/>
        </w:rPr>
      </w:pPr>
      <w:r w:rsidRPr="007A5314">
        <w:rPr>
          <w:spacing w:val="-6"/>
          <w:sz w:val="26"/>
          <w:szCs w:val="26"/>
          <w:lang w:val="vi-VN"/>
        </w:rPr>
        <w:t xml:space="preserve">- Phát triển công nghiệp hỗ trợ phục vụ ngành </w:t>
      </w:r>
      <w:r w:rsidR="0028432C" w:rsidRPr="007A5314">
        <w:rPr>
          <w:spacing w:val="-6"/>
          <w:sz w:val="26"/>
          <w:szCs w:val="26"/>
          <w:lang w:val="vi-VN"/>
        </w:rPr>
        <w:t xml:space="preserve">chế biến gỗ </w:t>
      </w:r>
      <w:r w:rsidRPr="007A5314">
        <w:rPr>
          <w:spacing w:val="-6"/>
          <w:sz w:val="26"/>
          <w:szCs w:val="26"/>
          <w:lang w:val="vi-VN"/>
        </w:rPr>
        <w:t>xuất khẩu và tiêu thụ trong nước như công nghiệp cơ khí (</w:t>
      </w:r>
      <w:r w:rsidRPr="007A5314">
        <w:rPr>
          <w:i/>
          <w:iCs/>
          <w:spacing w:val="-6"/>
          <w:sz w:val="26"/>
          <w:szCs w:val="26"/>
          <w:lang w:val="vi-VN"/>
        </w:rPr>
        <w:t>linh kiện, phụ kiện</w:t>
      </w:r>
      <w:r w:rsidRPr="007A5314">
        <w:rPr>
          <w:spacing w:val="-6"/>
          <w:sz w:val="26"/>
          <w:szCs w:val="26"/>
          <w:lang w:val="vi-VN"/>
        </w:rPr>
        <w:t>), công nghiệp hóa chất (</w:t>
      </w:r>
      <w:r w:rsidRPr="007A5314">
        <w:rPr>
          <w:i/>
          <w:iCs/>
          <w:spacing w:val="-6"/>
          <w:sz w:val="26"/>
          <w:szCs w:val="26"/>
          <w:lang w:val="vi-VN"/>
        </w:rPr>
        <w:t>sơn chuyên dụng cho đồ gỗ, keo dán gỗ</w:t>
      </w:r>
      <w:r w:rsidRPr="007A5314">
        <w:rPr>
          <w:spacing w:val="-6"/>
          <w:sz w:val="26"/>
          <w:szCs w:val="26"/>
          <w:lang w:val="vi-VN"/>
        </w:rPr>
        <w:t xml:space="preserve">).  </w:t>
      </w:r>
    </w:p>
    <w:p w14:paraId="683E5E09" w14:textId="77777777" w:rsidR="001C203F" w:rsidRPr="007A5314" w:rsidRDefault="001C203F" w:rsidP="00441C4B">
      <w:pPr>
        <w:pStyle w:val="ListParagraph"/>
        <w:spacing w:before="120" w:after="120" w:line="240" w:lineRule="auto"/>
        <w:ind w:left="0" w:firstLine="567"/>
        <w:jc w:val="both"/>
        <w:rPr>
          <w:sz w:val="26"/>
          <w:szCs w:val="26"/>
          <w:lang w:val="vi-VN"/>
        </w:rPr>
      </w:pPr>
      <w:r w:rsidRPr="007A5314">
        <w:rPr>
          <w:sz w:val="26"/>
          <w:szCs w:val="26"/>
          <w:lang w:val="vi-VN"/>
        </w:rPr>
        <w:t>- Ưu tiên thu hút những dự án đầu tư quy mô lớn, công nghệ tiên tiến, sử dụng ít lao động và tạo ra sản phẩm hoàn chỉnh.</w:t>
      </w:r>
    </w:p>
    <w:p w14:paraId="76DBDE24" w14:textId="3EC9B572" w:rsidR="00980A06"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t xml:space="preserve">- Duy trì và mở rộng thị trường tiêu thụ trong nước và xuất khẩu các sản phẩm </w:t>
      </w:r>
      <w:r w:rsidR="00123749" w:rsidRPr="007A5314">
        <w:rPr>
          <w:sz w:val="26"/>
          <w:szCs w:val="26"/>
          <w:lang w:val="vi-VN"/>
        </w:rPr>
        <w:t>từ</w:t>
      </w:r>
      <w:r w:rsidRPr="007A5314">
        <w:rPr>
          <w:sz w:val="26"/>
          <w:szCs w:val="26"/>
          <w:lang w:val="vi-VN"/>
        </w:rPr>
        <w:t xml:space="preserve">̀ gỗ </w:t>
      </w:r>
      <w:r w:rsidR="0087328E" w:rsidRPr="007A5314">
        <w:rPr>
          <w:sz w:val="26"/>
          <w:szCs w:val="26"/>
          <w:lang w:val="vi-VN"/>
        </w:rPr>
        <w:t>chất lượng cao.</w:t>
      </w:r>
    </w:p>
    <w:p w14:paraId="6BE60ECD" w14:textId="5889D8E2" w:rsidR="00980A06"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t xml:space="preserve">- Đào tạo nguồn nhân lực chất lượng cao phục vụ ngành sản xuất sản phẩm </w:t>
      </w:r>
      <w:r w:rsidR="00123749" w:rsidRPr="007A5314">
        <w:rPr>
          <w:sz w:val="26"/>
          <w:szCs w:val="26"/>
          <w:lang w:val="vi-VN"/>
        </w:rPr>
        <w:t>từ</w:t>
      </w:r>
      <w:r w:rsidRPr="007A5314">
        <w:rPr>
          <w:sz w:val="26"/>
          <w:szCs w:val="26"/>
          <w:lang w:val="vi-VN"/>
        </w:rPr>
        <w:t xml:space="preserve"> gỗ </w:t>
      </w:r>
      <w:r w:rsidR="0087328E" w:rsidRPr="007A5314">
        <w:rPr>
          <w:sz w:val="26"/>
          <w:szCs w:val="26"/>
          <w:lang w:val="vi-VN"/>
        </w:rPr>
        <w:t>chất lượng cao.</w:t>
      </w:r>
      <w:r w:rsidRPr="007A5314">
        <w:rPr>
          <w:sz w:val="26"/>
          <w:szCs w:val="26"/>
          <w:lang w:val="vi-VN"/>
        </w:rPr>
        <w:t xml:space="preserve">    </w:t>
      </w:r>
    </w:p>
    <w:p w14:paraId="23C193FA" w14:textId="15015539" w:rsidR="00474E60" w:rsidRPr="007A5314" w:rsidRDefault="00474E60" w:rsidP="00441C4B">
      <w:pPr>
        <w:pStyle w:val="ListParagraph"/>
        <w:spacing w:before="120" w:after="120" w:line="240" w:lineRule="auto"/>
        <w:ind w:left="0" w:firstLine="567"/>
        <w:jc w:val="both"/>
        <w:rPr>
          <w:sz w:val="26"/>
          <w:szCs w:val="26"/>
          <w:lang w:val="vi-VN"/>
        </w:rPr>
      </w:pPr>
      <w:r w:rsidRPr="007A5314">
        <w:rPr>
          <w:sz w:val="26"/>
          <w:szCs w:val="26"/>
          <w:lang w:val="vi-VN"/>
        </w:rPr>
        <w:t xml:space="preserve">- Di dời các cơ sở sản xuất đồ gỗ gia dụng cap cấp, các sản phẩm từ gỗ nằm xen kẽ trong khu dân cư vào các khu, cụm công nghiệp. </w:t>
      </w:r>
    </w:p>
    <w:p w14:paraId="73D2B4E6" w14:textId="75B99163" w:rsidR="00980A06"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t xml:space="preserve">- Bố trí ngành sản xuất sản phẩm </w:t>
      </w:r>
      <w:r w:rsidR="00123749" w:rsidRPr="007A5314">
        <w:rPr>
          <w:sz w:val="26"/>
          <w:szCs w:val="26"/>
          <w:lang w:val="vi-VN"/>
        </w:rPr>
        <w:t>từ</w:t>
      </w:r>
      <w:r w:rsidRPr="007A5314">
        <w:rPr>
          <w:sz w:val="26"/>
          <w:szCs w:val="26"/>
          <w:lang w:val="vi-VN"/>
        </w:rPr>
        <w:t xml:space="preserve"> gỗ </w:t>
      </w:r>
      <w:r w:rsidR="0087328E" w:rsidRPr="007A5314">
        <w:rPr>
          <w:sz w:val="26"/>
          <w:szCs w:val="26"/>
          <w:lang w:val="vi-VN"/>
        </w:rPr>
        <w:t>chất lượng cao</w:t>
      </w:r>
      <w:r w:rsidRPr="007A5314">
        <w:rPr>
          <w:sz w:val="26"/>
          <w:szCs w:val="26"/>
          <w:lang w:val="vi-VN"/>
        </w:rPr>
        <w:t xml:space="preserve"> tại </w:t>
      </w:r>
      <w:r w:rsidR="0033785E" w:rsidRPr="007A5314">
        <w:rPr>
          <w:sz w:val="26"/>
          <w:szCs w:val="26"/>
          <w:lang w:val="vi-VN"/>
        </w:rPr>
        <w:t>V</w:t>
      </w:r>
      <w:r w:rsidRPr="007A5314">
        <w:rPr>
          <w:sz w:val="26"/>
          <w:szCs w:val="26"/>
          <w:lang w:val="vi-VN"/>
        </w:rPr>
        <w:t xml:space="preserve">ùng </w:t>
      </w:r>
      <w:r w:rsidR="0033785E" w:rsidRPr="007A5314">
        <w:rPr>
          <w:sz w:val="26"/>
          <w:szCs w:val="26"/>
          <w:lang w:val="vi-VN"/>
        </w:rPr>
        <w:t>K</w:t>
      </w:r>
      <w:r w:rsidRPr="007A5314">
        <w:rPr>
          <w:sz w:val="26"/>
          <w:szCs w:val="26"/>
          <w:lang w:val="vi-VN"/>
        </w:rPr>
        <w:t xml:space="preserve">inh tế phía Nam </w:t>
      </w:r>
      <w:r w:rsidR="00D85DE7" w:rsidRPr="007A5314">
        <w:rPr>
          <w:sz w:val="26"/>
          <w:szCs w:val="26"/>
          <w:lang w:val="vi-VN"/>
        </w:rPr>
        <w:t xml:space="preserve">tại các huyện phía Bắc </w:t>
      </w:r>
      <w:r w:rsidRPr="007A5314">
        <w:rPr>
          <w:sz w:val="26"/>
          <w:szCs w:val="26"/>
          <w:lang w:val="vi-VN"/>
        </w:rPr>
        <w:t>tỉnh Bình Dương</w:t>
      </w:r>
      <w:r w:rsidR="00622817" w:rsidRPr="007A5314">
        <w:rPr>
          <w:sz w:val="26"/>
          <w:szCs w:val="26"/>
          <w:lang w:val="vi-VN"/>
        </w:rPr>
        <w:t>.</w:t>
      </w:r>
    </w:p>
    <w:p w14:paraId="2F3A3720" w14:textId="37801CF7" w:rsidR="00622817" w:rsidRPr="007A5314" w:rsidRDefault="00622817" w:rsidP="00441C4B">
      <w:pPr>
        <w:pStyle w:val="ListParagraph"/>
        <w:spacing w:before="120" w:after="120" w:line="240" w:lineRule="auto"/>
        <w:ind w:left="0" w:firstLine="567"/>
        <w:jc w:val="both"/>
        <w:rPr>
          <w:sz w:val="26"/>
          <w:szCs w:val="26"/>
          <w:lang w:val="vi-VN"/>
        </w:rPr>
      </w:pPr>
      <w:r w:rsidRPr="007A5314">
        <w:rPr>
          <w:sz w:val="26"/>
          <w:szCs w:val="26"/>
          <w:lang w:val="vi-VN"/>
        </w:rPr>
        <w:t xml:space="preserve">- Hạn chế bố trí các nhà máy chế biến gỗ ngoài các khu, cụm công nghiệp; không thu hút đầu tư tại những khu vực chưa có cơ sở hạ tầng thoát nước, đông dân cư, có nguy cơ ô nhiễm (kể cả khu vực phía Bắc của tỉnh). </w:t>
      </w:r>
    </w:p>
    <w:p w14:paraId="10FA47F4" w14:textId="58748CE6" w:rsidR="002B3B44" w:rsidRPr="007A5314" w:rsidRDefault="002B3B44" w:rsidP="00441C4B">
      <w:pPr>
        <w:spacing w:before="120" w:after="120" w:line="240" w:lineRule="auto"/>
        <w:jc w:val="both"/>
        <w:outlineLvl w:val="1"/>
        <w:rPr>
          <w:b/>
          <w:bCs/>
          <w:sz w:val="26"/>
          <w:szCs w:val="26"/>
          <w:lang w:val="vi-VN"/>
        </w:rPr>
      </w:pPr>
      <w:bookmarkStart w:id="222" w:name="_Toc97622845"/>
      <w:r w:rsidRPr="007A5314">
        <w:rPr>
          <w:b/>
          <w:bCs/>
          <w:sz w:val="26"/>
          <w:szCs w:val="26"/>
          <w:lang w:val="vi-VN"/>
        </w:rPr>
        <w:t>2.5 PHÁT TRIỂN CÁC KHU, CỤM CÔNG NGHIỆP NGÀNH CHẾ BIẾN GỖ</w:t>
      </w:r>
      <w:bookmarkEnd w:id="222"/>
      <w:r w:rsidRPr="007A5314">
        <w:rPr>
          <w:b/>
          <w:bCs/>
          <w:sz w:val="26"/>
          <w:szCs w:val="26"/>
          <w:lang w:val="vi-VN"/>
        </w:rPr>
        <w:t xml:space="preserve"> </w:t>
      </w:r>
    </w:p>
    <w:p w14:paraId="6AF788D1" w14:textId="7B7A52C5" w:rsidR="002B3B44" w:rsidRPr="007A5314" w:rsidRDefault="002B3B44" w:rsidP="00441C4B">
      <w:pPr>
        <w:spacing w:before="120" w:after="120" w:line="240" w:lineRule="auto"/>
        <w:jc w:val="both"/>
        <w:outlineLvl w:val="2"/>
        <w:rPr>
          <w:b/>
          <w:bCs/>
          <w:sz w:val="26"/>
          <w:szCs w:val="26"/>
          <w:lang w:val="vi-VN"/>
        </w:rPr>
      </w:pPr>
      <w:bookmarkStart w:id="223" w:name="_Toc97622846"/>
      <w:r w:rsidRPr="007A5314">
        <w:rPr>
          <w:b/>
          <w:bCs/>
          <w:sz w:val="26"/>
          <w:szCs w:val="26"/>
          <w:lang w:val="vi-VN"/>
        </w:rPr>
        <w:t>2.5.1 Định hướng phát triển</w:t>
      </w:r>
      <w:bookmarkEnd w:id="223"/>
      <w:r w:rsidRPr="007A5314">
        <w:rPr>
          <w:b/>
          <w:bCs/>
          <w:sz w:val="26"/>
          <w:szCs w:val="26"/>
          <w:lang w:val="vi-VN"/>
        </w:rPr>
        <w:t xml:space="preserve">  </w:t>
      </w:r>
    </w:p>
    <w:p w14:paraId="3F16F110" w14:textId="0A4E429A" w:rsidR="00980A06"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t>- Phát triển cụm công nghiệp theo hướng tập trung, hoàn thiện hệ thống hạ tầng; đầu tư đ</w:t>
      </w:r>
      <w:r w:rsidR="00123749" w:rsidRPr="007A5314">
        <w:rPr>
          <w:sz w:val="26"/>
          <w:szCs w:val="26"/>
          <w:lang w:val="vi-VN"/>
        </w:rPr>
        <w:t xml:space="preserve">ồng </w:t>
      </w:r>
      <w:r w:rsidRPr="007A5314">
        <w:rPr>
          <w:sz w:val="26"/>
          <w:szCs w:val="26"/>
          <w:lang w:val="vi-VN"/>
        </w:rPr>
        <w:t>bộ về sản xuất, dịch vụ và nhà</w:t>
      </w:r>
      <w:r w:rsidR="00123749" w:rsidRPr="007A5314">
        <w:rPr>
          <w:sz w:val="26"/>
          <w:szCs w:val="26"/>
          <w:lang w:val="vi-VN"/>
        </w:rPr>
        <w:t xml:space="preserve"> lưu trú</w:t>
      </w:r>
      <w:r w:rsidRPr="007A5314">
        <w:rPr>
          <w:sz w:val="26"/>
          <w:szCs w:val="26"/>
          <w:lang w:val="vi-VN"/>
        </w:rPr>
        <w:t xml:space="preserve">. Phân bố và quy hoạch các </w:t>
      </w:r>
      <w:r w:rsidRPr="007A5314">
        <w:rPr>
          <w:sz w:val="26"/>
          <w:szCs w:val="26"/>
          <w:lang w:val="vi-VN"/>
        </w:rPr>
        <w:lastRenderedPageBreak/>
        <w:t xml:space="preserve">khu công nghiệp tập trung và các cụm công nghiệp ngành chế biến gỗ tại các </w:t>
      </w:r>
      <w:r w:rsidR="00D85DE7" w:rsidRPr="007A5314">
        <w:rPr>
          <w:sz w:val="26"/>
          <w:szCs w:val="26"/>
          <w:lang w:val="vi-VN"/>
        </w:rPr>
        <w:t xml:space="preserve">huyện phía Bắc tỉnh Bình Dương </w:t>
      </w:r>
      <w:r w:rsidRPr="007A5314">
        <w:rPr>
          <w:sz w:val="26"/>
          <w:szCs w:val="26"/>
          <w:lang w:val="vi-VN"/>
        </w:rPr>
        <w:t>một cách hợp lý.</w:t>
      </w:r>
    </w:p>
    <w:p w14:paraId="6E2AD7F7" w14:textId="38B31888" w:rsidR="00980A06"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t xml:space="preserve">-  Phát triển </w:t>
      </w:r>
      <w:r w:rsidR="00E95D0A" w:rsidRPr="007A5314">
        <w:rPr>
          <w:sz w:val="26"/>
          <w:szCs w:val="26"/>
          <w:lang w:val="vi-VN"/>
        </w:rPr>
        <w:t>9</w:t>
      </w:r>
      <w:r w:rsidRPr="007A5314">
        <w:rPr>
          <w:sz w:val="26"/>
          <w:szCs w:val="26"/>
          <w:lang w:val="vi-VN"/>
        </w:rPr>
        <w:t xml:space="preserve"> </w:t>
      </w:r>
      <w:r w:rsidR="00E95D0A" w:rsidRPr="007A5314">
        <w:rPr>
          <w:sz w:val="26"/>
          <w:szCs w:val="26"/>
          <w:lang w:val="vi-VN"/>
        </w:rPr>
        <w:t>cụm</w:t>
      </w:r>
      <w:r w:rsidRPr="007A5314">
        <w:rPr>
          <w:sz w:val="26"/>
          <w:szCs w:val="26"/>
          <w:lang w:val="vi-VN"/>
        </w:rPr>
        <w:t xml:space="preserve"> công nghiệ</w:t>
      </w:r>
      <w:r w:rsidR="00123749" w:rsidRPr="007A5314">
        <w:rPr>
          <w:sz w:val="26"/>
          <w:szCs w:val="26"/>
          <w:lang w:val="vi-VN"/>
        </w:rPr>
        <w:t>p</w:t>
      </w:r>
      <w:r w:rsidRPr="007A5314">
        <w:rPr>
          <w:sz w:val="26"/>
          <w:szCs w:val="26"/>
          <w:lang w:val="vi-VN"/>
        </w:rPr>
        <w:t xml:space="preserve"> theo hướng </w:t>
      </w:r>
      <w:r w:rsidR="0028432C" w:rsidRPr="007A5314">
        <w:rPr>
          <w:sz w:val="26"/>
          <w:szCs w:val="26"/>
          <w:lang w:val="vi-VN"/>
        </w:rPr>
        <w:t>liên kết</w:t>
      </w:r>
      <w:r w:rsidRPr="007A5314">
        <w:rPr>
          <w:sz w:val="26"/>
          <w:szCs w:val="26"/>
          <w:lang w:val="vi-VN"/>
        </w:rPr>
        <w:t xml:space="preserve"> chuỗi cùng với sự phát triển các khu đô thị, khu dân cư và hệ thống hạ tầng kinh tế - xã hội cần thiết cho toàn khu vực, góp phần đẩy mạnh tốc độ đô thị hóa, hiện đại hóa của tỉnh Bình Dương một cách đồng bộ.</w:t>
      </w:r>
    </w:p>
    <w:p w14:paraId="7CAC00CF" w14:textId="6F2F2446" w:rsidR="00980A06"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t>- Sắp xếp thứ tự ưu tiên các cụm công nghiệp có khả năng cao trong việc thu hút các dự án đầu tư để kêu gọi thu hút vốn đầu tư tập trung hỗ trợ vốn đầu tư xây dựng hạ tầng cụm công nghiệp, các công trình bên ngoài hàng rào có liên quan.</w:t>
      </w:r>
    </w:p>
    <w:p w14:paraId="7E8F96F3" w14:textId="42B67542" w:rsidR="00474E60" w:rsidRPr="007A5314" w:rsidRDefault="00474E60" w:rsidP="00441C4B">
      <w:pPr>
        <w:pStyle w:val="ListParagraph"/>
        <w:spacing w:before="120" w:after="120" w:line="240" w:lineRule="auto"/>
        <w:ind w:left="0" w:firstLine="567"/>
        <w:jc w:val="both"/>
        <w:rPr>
          <w:sz w:val="26"/>
          <w:szCs w:val="26"/>
          <w:lang w:val="vi-VN"/>
        </w:rPr>
      </w:pPr>
      <w:r w:rsidRPr="007A5314">
        <w:rPr>
          <w:sz w:val="26"/>
          <w:szCs w:val="26"/>
          <w:lang w:val="vi-VN"/>
        </w:rPr>
        <w:t xml:space="preserve">- Hỗ trợ các doanh nghiệp sản xuất, chế biến gỗ và các sản phẩm từ gỗ nằm ngoài </w:t>
      </w:r>
      <w:r w:rsidR="0024540E">
        <w:rPr>
          <w:sz w:val="26"/>
          <w:szCs w:val="26"/>
          <w:lang w:val="vi-VN"/>
        </w:rPr>
        <w:t>KCN</w:t>
      </w:r>
      <w:r w:rsidRPr="007A5314">
        <w:rPr>
          <w:sz w:val="26"/>
          <w:szCs w:val="26"/>
          <w:lang w:val="vi-VN"/>
        </w:rPr>
        <w:t xml:space="preserve">, </w:t>
      </w:r>
      <w:r w:rsidR="00FB75AA">
        <w:rPr>
          <w:sz w:val="26"/>
          <w:szCs w:val="26"/>
          <w:lang w:val="vi-VN"/>
        </w:rPr>
        <w:t>CCN</w:t>
      </w:r>
      <w:r w:rsidRPr="007A5314">
        <w:rPr>
          <w:sz w:val="26"/>
          <w:szCs w:val="26"/>
          <w:lang w:val="vi-VN"/>
        </w:rPr>
        <w:t xml:space="preserve"> chuyển đổi công năng, di dời vào các cụm công nghiệp để phát triển đô thị dịch vụ ở khu vực phía Nam theo Quyết định số 3210/QĐ-UBND ngày 31 tháng 10 năm 2019 của Ủy ban nhân dân tỉnh Bình Dương. </w:t>
      </w:r>
    </w:p>
    <w:p w14:paraId="469873DC" w14:textId="1A3FCDE9" w:rsidR="002B3B44" w:rsidRPr="007A5314" w:rsidRDefault="002B3B44" w:rsidP="00441C4B">
      <w:pPr>
        <w:spacing w:before="120" w:after="120" w:line="240" w:lineRule="auto"/>
        <w:jc w:val="both"/>
        <w:outlineLvl w:val="2"/>
        <w:rPr>
          <w:b/>
          <w:bCs/>
          <w:sz w:val="26"/>
          <w:szCs w:val="26"/>
          <w:lang w:val="vi-VN"/>
        </w:rPr>
      </w:pPr>
      <w:bookmarkStart w:id="224" w:name="_Toc97622847"/>
      <w:r w:rsidRPr="007A5314">
        <w:rPr>
          <w:b/>
          <w:bCs/>
          <w:sz w:val="26"/>
          <w:szCs w:val="26"/>
          <w:lang w:val="vi-VN"/>
        </w:rPr>
        <w:t xml:space="preserve">2.5.2 Phát triển </w:t>
      </w:r>
      <w:r w:rsidR="00E95D0A" w:rsidRPr="007A5314">
        <w:rPr>
          <w:b/>
          <w:bCs/>
          <w:sz w:val="26"/>
          <w:szCs w:val="26"/>
          <w:lang w:val="vi-VN"/>
        </w:rPr>
        <w:t xml:space="preserve">các </w:t>
      </w:r>
      <w:r w:rsidR="00F07779" w:rsidRPr="007A5314">
        <w:rPr>
          <w:b/>
          <w:bCs/>
          <w:sz w:val="26"/>
          <w:szCs w:val="26"/>
          <w:lang w:val="vi-VN"/>
        </w:rPr>
        <w:t xml:space="preserve">khu, </w:t>
      </w:r>
      <w:r w:rsidR="0087328E" w:rsidRPr="007A5314">
        <w:rPr>
          <w:b/>
          <w:bCs/>
          <w:sz w:val="26"/>
          <w:szCs w:val="26"/>
          <w:lang w:val="vi-VN"/>
        </w:rPr>
        <w:t>cụm</w:t>
      </w:r>
      <w:r w:rsidRPr="007A5314">
        <w:rPr>
          <w:b/>
          <w:bCs/>
          <w:sz w:val="26"/>
          <w:szCs w:val="26"/>
          <w:lang w:val="vi-VN"/>
        </w:rPr>
        <w:t xml:space="preserve"> công nghiệp ngành chế biến gỗ</w:t>
      </w:r>
      <w:bookmarkEnd w:id="224"/>
      <w:r w:rsidRPr="007A5314">
        <w:rPr>
          <w:b/>
          <w:bCs/>
          <w:sz w:val="26"/>
          <w:szCs w:val="26"/>
          <w:lang w:val="vi-VN"/>
        </w:rPr>
        <w:t xml:space="preserve"> </w:t>
      </w:r>
    </w:p>
    <w:p w14:paraId="3124E698" w14:textId="4BAC2F74" w:rsidR="00980A06"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t>Phát triển</w:t>
      </w:r>
      <w:r w:rsidR="00786483" w:rsidRPr="007A5314">
        <w:rPr>
          <w:sz w:val="26"/>
          <w:szCs w:val="26"/>
          <w:lang w:val="vi-VN"/>
        </w:rPr>
        <w:t xml:space="preserve"> </w:t>
      </w:r>
      <w:r w:rsidR="00567149" w:rsidRPr="007A5314">
        <w:rPr>
          <w:sz w:val="26"/>
          <w:szCs w:val="26"/>
          <w:lang w:val="vi-VN"/>
        </w:rPr>
        <w:t>9</w:t>
      </w:r>
      <w:r w:rsidR="00E95D0A" w:rsidRPr="007A5314">
        <w:rPr>
          <w:color w:val="FF0000"/>
          <w:sz w:val="26"/>
          <w:szCs w:val="26"/>
          <w:lang w:val="vi-VN"/>
        </w:rPr>
        <w:t xml:space="preserve"> </w:t>
      </w:r>
      <w:r w:rsidR="0087328E" w:rsidRPr="007A5314">
        <w:rPr>
          <w:sz w:val="26"/>
          <w:szCs w:val="26"/>
          <w:lang w:val="vi-VN"/>
        </w:rPr>
        <w:t>cụm</w:t>
      </w:r>
      <w:r w:rsidRPr="007A5314">
        <w:rPr>
          <w:sz w:val="26"/>
          <w:szCs w:val="26"/>
          <w:lang w:val="vi-VN"/>
        </w:rPr>
        <w:t xml:space="preserve"> công nghiệp </w:t>
      </w:r>
      <w:r w:rsidR="0087328E" w:rsidRPr="007A5314">
        <w:rPr>
          <w:sz w:val="26"/>
          <w:szCs w:val="26"/>
          <w:lang w:val="vi-VN"/>
        </w:rPr>
        <w:t xml:space="preserve">chuyên </w:t>
      </w:r>
      <w:r w:rsidRPr="007A5314">
        <w:rPr>
          <w:sz w:val="26"/>
          <w:szCs w:val="26"/>
          <w:lang w:val="vi-VN"/>
        </w:rPr>
        <w:t>ngành chế biến gỗ theo hướng nhanh và bền vững</w:t>
      </w:r>
      <w:r w:rsidR="00441C4B" w:rsidRPr="007A5314">
        <w:rPr>
          <w:sz w:val="26"/>
          <w:szCs w:val="26"/>
          <w:lang w:val="vi-VN"/>
        </w:rPr>
        <w:t>,</w:t>
      </w:r>
      <w:r w:rsidRPr="007A5314">
        <w:rPr>
          <w:sz w:val="26"/>
          <w:szCs w:val="26"/>
          <w:lang w:val="vi-VN"/>
        </w:rPr>
        <w:t xml:space="preserve"> </w:t>
      </w:r>
      <w:r w:rsidR="00441C4B" w:rsidRPr="007A5314">
        <w:rPr>
          <w:sz w:val="26"/>
          <w:szCs w:val="26"/>
          <w:lang w:val="vi-VN"/>
        </w:rPr>
        <w:t xml:space="preserve">hình thành các chuỗi liên kết sản xuất; thu hút các doanh nghiệp di dời vào cụm công nghiệp để tạo thành chuỗi sản xuất khép kín; </w:t>
      </w:r>
      <w:r w:rsidRPr="007A5314">
        <w:rPr>
          <w:sz w:val="26"/>
          <w:szCs w:val="26"/>
          <w:lang w:val="vi-VN"/>
        </w:rPr>
        <w:t xml:space="preserve">chú trọng thu hút đầu tư các dự án đầu tư sản xuất sản phẩm có giá trị gia tăng và hàm lượng công nghệ cao, sản xuất sạch và bảo vệ môi trường; đổi mới công nghệ tiên tiến, thiết bị hiện đại, nâng cao chất lượng sản phẩm của các doanh nghiệp ngành chế biến gỗ để tăng sức cạnh tranh trong quá trình hội nhập kinh tế quốc tế sâu và rộng như hiện nay. </w:t>
      </w:r>
      <w:r w:rsidR="00EF5BA6" w:rsidRPr="007A5314">
        <w:rPr>
          <w:sz w:val="26"/>
          <w:szCs w:val="26"/>
          <w:lang w:val="vi-VN"/>
        </w:rPr>
        <w:t xml:space="preserve">Không bố trí các nhà máy chế biến gỗ bên ngoài các khu, cụm công nghiệp. </w:t>
      </w:r>
      <w:r w:rsidR="00474E60" w:rsidRPr="007A5314">
        <w:rPr>
          <w:sz w:val="26"/>
          <w:szCs w:val="26"/>
          <w:lang w:val="vi-VN"/>
        </w:rPr>
        <w:t xml:space="preserve">Không bố trí các nhà máy chế biến gỗ vào các khu, cụm công nghiệp tại các khu vực phát triển đô thị như thành phố Thủ Dầu Một, thành phố Thuận An, thành phố Dĩ An, thị xã Bến Cát, thị xã Tân Uyên. Bố trí các nhà máy chế biến gỗ tại các huyện phía Bắc của tỉnh. </w:t>
      </w:r>
      <w:r w:rsidR="00EF5BA6" w:rsidRPr="007A5314">
        <w:rPr>
          <w:sz w:val="26"/>
          <w:szCs w:val="26"/>
          <w:lang w:val="vi-VN"/>
        </w:rPr>
        <w:t>Không thu hút đầu tư ở những khu vực ch</w:t>
      </w:r>
      <w:r w:rsidR="00D6322C" w:rsidRPr="007A5314">
        <w:rPr>
          <w:sz w:val="26"/>
          <w:szCs w:val="26"/>
          <w:lang w:val="vi-VN"/>
        </w:rPr>
        <w:t>ưa</w:t>
      </w:r>
      <w:r w:rsidR="00EF5BA6" w:rsidRPr="007A5314">
        <w:rPr>
          <w:sz w:val="26"/>
          <w:szCs w:val="26"/>
          <w:lang w:val="vi-VN"/>
        </w:rPr>
        <w:t xml:space="preserve"> có cơ sở hạ tầng thoát nước, đông dân cư, có nguy cơ ô nhiễm (kể cả khu vực phía Bắc của tỉnh Bình Dương). </w:t>
      </w:r>
      <w:r w:rsidRPr="007A5314">
        <w:rPr>
          <w:sz w:val="26"/>
          <w:szCs w:val="26"/>
          <w:lang w:val="vi-VN"/>
        </w:rPr>
        <w:t xml:space="preserve"> </w:t>
      </w:r>
    </w:p>
    <w:p w14:paraId="6FAF2072" w14:textId="3CB1445B" w:rsidR="00980A06"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t>Đến năm 202</w:t>
      </w:r>
      <w:r w:rsidR="00E95D0A" w:rsidRPr="007A5314">
        <w:rPr>
          <w:sz w:val="26"/>
          <w:szCs w:val="26"/>
          <w:lang w:val="vi-VN"/>
        </w:rPr>
        <w:t>5</w:t>
      </w:r>
      <w:r w:rsidRPr="007A5314">
        <w:rPr>
          <w:sz w:val="26"/>
          <w:szCs w:val="26"/>
          <w:lang w:val="vi-VN"/>
        </w:rPr>
        <w:t xml:space="preserve"> và những năm tiếp theo, tỉnh Bình Dương sẽ phát triển khu</w:t>
      </w:r>
      <w:r w:rsidR="00786483" w:rsidRPr="007A5314">
        <w:rPr>
          <w:sz w:val="26"/>
          <w:szCs w:val="26"/>
          <w:lang w:val="vi-VN"/>
        </w:rPr>
        <w:t>, cụm</w:t>
      </w:r>
      <w:r w:rsidRPr="007A5314">
        <w:rPr>
          <w:sz w:val="26"/>
          <w:szCs w:val="26"/>
          <w:lang w:val="vi-VN"/>
        </w:rPr>
        <w:t xml:space="preserve"> công nghiệp ngành chế biến gỗ, cụ thể:</w:t>
      </w:r>
    </w:p>
    <w:p w14:paraId="2C7C9D57" w14:textId="77981A57" w:rsidR="00980A06"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t xml:space="preserve">- </w:t>
      </w:r>
      <w:r w:rsidRPr="007A5314">
        <w:rPr>
          <w:i/>
          <w:iCs/>
          <w:sz w:val="26"/>
          <w:szCs w:val="26"/>
          <w:lang w:val="vi-VN"/>
        </w:rPr>
        <w:t xml:space="preserve">Khu công nghiệp </w:t>
      </w:r>
      <w:r w:rsidR="001E13C9" w:rsidRPr="007A5314">
        <w:rPr>
          <w:i/>
          <w:iCs/>
          <w:sz w:val="26"/>
          <w:szCs w:val="26"/>
          <w:lang w:val="vi-VN"/>
        </w:rPr>
        <w:t xml:space="preserve">KSB </w:t>
      </w:r>
      <w:r w:rsidRPr="007A5314">
        <w:rPr>
          <w:i/>
          <w:iCs/>
          <w:sz w:val="26"/>
          <w:szCs w:val="26"/>
          <w:lang w:val="vi-VN"/>
        </w:rPr>
        <w:t>(</w:t>
      </w:r>
      <w:r w:rsidR="003A3694" w:rsidRPr="007A5314">
        <w:rPr>
          <w:i/>
          <w:iCs/>
          <w:sz w:val="26"/>
          <w:szCs w:val="26"/>
          <w:lang w:val="vi-VN"/>
        </w:rPr>
        <w:t>Huyện Bắc Tân Uyên</w:t>
      </w:r>
      <w:r w:rsidRPr="007A5314">
        <w:rPr>
          <w:i/>
          <w:iCs/>
          <w:sz w:val="26"/>
          <w:szCs w:val="26"/>
          <w:lang w:val="vi-VN"/>
        </w:rPr>
        <w:t>):</w:t>
      </w:r>
      <w:r w:rsidRPr="007A5314">
        <w:rPr>
          <w:sz w:val="26"/>
          <w:szCs w:val="26"/>
          <w:lang w:val="vi-VN"/>
        </w:rPr>
        <w:t xml:space="preserve"> </w:t>
      </w:r>
      <w:r w:rsidR="003A3694" w:rsidRPr="007A5314">
        <w:rPr>
          <w:sz w:val="26"/>
          <w:szCs w:val="26"/>
          <w:lang w:val="vi-VN"/>
        </w:rPr>
        <w:t>tập trung chuyên ngành chế biến</w:t>
      </w:r>
      <w:r w:rsidRPr="007A5314">
        <w:rPr>
          <w:sz w:val="26"/>
          <w:szCs w:val="26"/>
          <w:lang w:val="vi-VN"/>
        </w:rPr>
        <w:t xml:space="preserve"> gỗ.</w:t>
      </w:r>
      <w:r w:rsidR="003A3694" w:rsidRPr="007A5314">
        <w:rPr>
          <w:sz w:val="26"/>
          <w:szCs w:val="26"/>
          <w:lang w:val="vi-VN"/>
        </w:rPr>
        <w:t xml:space="preserve"> Hiện nay, dự án đang được lập báo cáo đề xuất chủ trương đầu tư để triển khai thực hiện.</w:t>
      </w:r>
    </w:p>
    <w:p w14:paraId="788F9B7E" w14:textId="77777777" w:rsidR="00A866E0" w:rsidRPr="006E14E2" w:rsidRDefault="00A866E0" w:rsidP="00A866E0">
      <w:pPr>
        <w:pStyle w:val="ListParagraph"/>
        <w:spacing w:after="0" w:line="288" w:lineRule="auto"/>
        <w:ind w:left="0" w:firstLine="567"/>
        <w:jc w:val="both"/>
        <w:rPr>
          <w:spacing w:val="-6"/>
          <w:sz w:val="26"/>
          <w:szCs w:val="26"/>
          <w:lang w:val="vi-VN"/>
        </w:rPr>
      </w:pPr>
      <w:r w:rsidRPr="006E14E2">
        <w:rPr>
          <w:spacing w:val="-6"/>
          <w:sz w:val="26"/>
          <w:szCs w:val="26"/>
          <w:lang w:val="vi-VN"/>
        </w:rPr>
        <w:t xml:space="preserve">- Phát triển 9 cụm công nghiệp theo hướng hình thành các chuỗi liên kết sản xuất, đặt mục tiêu hoàn thành một cụm công nghiệp trong năm 2022 làm thí điểm, và tiếp tục hoàn thành 8 cụm còn lại trước năm 2025. Thu hút các doanh nghiệp di dời vào cụm công nghiệp để tạo thành chuỗi sản xuất khép kín.  </w:t>
      </w:r>
    </w:p>
    <w:p w14:paraId="7F6D51E0" w14:textId="45D43204" w:rsidR="002B3B44" w:rsidRPr="007A5314" w:rsidRDefault="002B3B44" w:rsidP="00A866E0">
      <w:pPr>
        <w:pStyle w:val="ListParagraph"/>
        <w:spacing w:after="0" w:line="288" w:lineRule="auto"/>
        <w:ind w:left="0"/>
        <w:jc w:val="both"/>
        <w:rPr>
          <w:b/>
          <w:bCs/>
          <w:sz w:val="26"/>
          <w:szCs w:val="26"/>
          <w:lang w:val="vi-VN"/>
        </w:rPr>
      </w:pPr>
      <w:r w:rsidRPr="007A5314">
        <w:rPr>
          <w:b/>
          <w:bCs/>
          <w:sz w:val="26"/>
          <w:szCs w:val="26"/>
          <w:lang w:val="vi-VN"/>
        </w:rPr>
        <w:t>2.5.3 Phát triển các</w:t>
      </w:r>
      <w:r w:rsidR="007E0438" w:rsidRPr="007A5314">
        <w:rPr>
          <w:b/>
          <w:bCs/>
          <w:sz w:val="26"/>
          <w:szCs w:val="26"/>
          <w:lang w:val="vi-VN"/>
        </w:rPr>
        <w:t xml:space="preserve"> cụm</w:t>
      </w:r>
      <w:r w:rsidRPr="007A5314">
        <w:rPr>
          <w:b/>
          <w:bCs/>
          <w:sz w:val="26"/>
          <w:szCs w:val="26"/>
          <w:lang w:val="vi-VN"/>
        </w:rPr>
        <w:t xml:space="preserve"> công nghiệp</w:t>
      </w:r>
      <w:r w:rsidR="007E0438" w:rsidRPr="007A5314">
        <w:rPr>
          <w:b/>
          <w:bCs/>
          <w:sz w:val="26"/>
          <w:szCs w:val="26"/>
          <w:lang w:val="vi-VN"/>
        </w:rPr>
        <w:t xml:space="preserve"> hỗ trợ phục vụ</w:t>
      </w:r>
      <w:r w:rsidRPr="007A5314">
        <w:rPr>
          <w:b/>
          <w:bCs/>
          <w:sz w:val="26"/>
          <w:szCs w:val="26"/>
          <w:lang w:val="vi-VN"/>
        </w:rPr>
        <w:t xml:space="preserve"> ngành chế biến gỗ và sản xuất sản sản phẩm từ gỗ </w:t>
      </w:r>
    </w:p>
    <w:p w14:paraId="11B2E357" w14:textId="51D9BEAF" w:rsidR="00980A06"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t>Phát triển các cụm công nghiệp hỗ trợ phục vụ cho ngành chế biến gỗ</w:t>
      </w:r>
      <w:r w:rsidR="00965D54" w:rsidRPr="007A5314">
        <w:rPr>
          <w:sz w:val="26"/>
          <w:szCs w:val="26"/>
          <w:lang w:val="vi-VN"/>
        </w:rPr>
        <w:t xml:space="preserve"> và</w:t>
      </w:r>
      <w:r w:rsidRPr="007A5314">
        <w:rPr>
          <w:sz w:val="26"/>
          <w:szCs w:val="26"/>
          <w:lang w:val="vi-VN"/>
        </w:rPr>
        <w:t xml:space="preserve"> sản xuất sản phẩm </w:t>
      </w:r>
      <w:r w:rsidR="00965D54" w:rsidRPr="007A5314">
        <w:rPr>
          <w:sz w:val="26"/>
          <w:szCs w:val="26"/>
          <w:lang w:val="vi-VN"/>
        </w:rPr>
        <w:t>từ</w:t>
      </w:r>
      <w:r w:rsidRPr="007A5314">
        <w:rPr>
          <w:sz w:val="26"/>
          <w:szCs w:val="26"/>
          <w:lang w:val="vi-VN"/>
        </w:rPr>
        <w:t xml:space="preserve"> gỗ theo hướng hoàn thiện kết cấu hạ tầng , có nhà máy xử lý </w:t>
      </w:r>
      <w:r w:rsidRPr="007A5314">
        <w:rPr>
          <w:sz w:val="26"/>
          <w:szCs w:val="26"/>
          <w:lang w:val="vi-VN"/>
        </w:rPr>
        <w:lastRenderedPageBreak/>
        <w:t xml:space="preserve">nước thải tập trung đi vào hoạt động. Các cơ sở sản xuất trong các cụm công nghiệp phải lập </w:t>
      </w:r>
      <w:r w:rsidR="0087328E" w:rsidRPr="007A5314">
        <w:rPr>
          <w:sz w:val="26"/>
          <w:szCs w:val="26"/>
          <w:lang w:val="vi-VN"/>
        </w:rPr>
        <w:t>hồ sơ môi trường, giấy phép môi trường</w:t>
      </w:r>
      <w:r w:rsidRPr="007A5314">
        <w:rPr>
          <w:sz w:val="26"/>
          <w:szCs w:val="26"/>
          <w:lang w:val="vi-VN"/>
        </w:rPr>
        <w:t xml:space="preserve"> theo quy định pháp luật.</w:t>
      </w:r>
    </w:p>
    <w:p w14:paraId="1CCA358A" w14:textId="0CCCF742" w:rsidR="00980A06" w:rsidRPr="007A5314" w:rsidRDefault="00DB0775" w:rsidP="00441C4B">
      <w:pPr>
        <w:spacing w:before="120" w:after="120" w:line="240" w:lineRule="auto"/>
        <w:jc w:val="both"/>
        <w:outlineLvl w:val="1"/>
        <w:rPr>
          <w:b/>
          <w:sz w:val="26"/>
          <w:szCs w:val="26"/>
          <w:lang w:val="vi-VN"/>
        </w:rPr>
      </w:pPr>
      <w:bookmarkStart w:id="225" w:name="_Toc97622848"/>
      <w:r w:rsidRPr="007A5314">
        <w:rPr>
          <w:b/>
          <w:sz w:val="26"/>
          <w:szCs w:val="26"/>
          <w:lang w:val="vi-VN"/>
        </w:rPr>
        <w:t>2</w:t>
      </w:r>
      <w:r w:rsidR="00980A06" w:rsidRPr="007A5314">
        <w:rPr>
          <w:b/>
          <w:sz w:val="26"/>
          <w:szCs w:val="26"/>
          <w:lang w:val="vi-VN"/>
        </w:rPr>
        <w:t>.</w:t>
      </w:r>
      <w:r w:rsidR="00382B22" w:rsidRPr="007A5314">
        <w:rPr>
          <w:b/>
          <w:sz w:val="26"/>
          <w:szCs w:val="26"/>
          <w:lang w:val="vi-VN"/>
        </w:rPr>
        <w:t>6</w:t>
      </w:r>
      <w:r w:rsidR="00980A06" w:rsidRPr="007A5314">
        <w:rPr>
          <w:b/>
          <w:sz w:val="26"/>
          <w:szCs w:val="26"/>
          <w:lang w:val="vi-VN"/>
        </w:rPr>
        <w:t>. Danh mục các dự án ưu tiên đầu tư</w:t>
      </w:r>
      <w:bookmarkEnd w:id="225"/>
    </w:p>
    <w:p w14:paraId="1474BA70" w14:textId="308D84BD" w:rsidR="00980A06" w:rsidRPr="007A5314" w:rsidRDefault="00B237F0" w:rsidP="00441C4B">
      <w:pPr>
        <w:spacing w:before="120" w:after="120" w:line="240" w:lineRule="auto"/>
        <w:jc w:val="both"/>
        <w:outlineLvl w:val="2"/>
        <w:rPr>
          <w:b/>
          <w:sz w:val="26"/>
          <w:szCs w:val="26"/>
          <w:lang w:val="vi-VN"/>
        </w:rPr>
      </w:pPr>
      <w:bookmarkStart w:id="226" w:name="_Toc97622849"/>
      <w:r w:rsidRPr="007A5314">
        <w:rPr>
          <w:b/>
          <w:sz w:val="26"/>
          <w:szCs w:val="26"/>
          <w:lang w:val="vi-VN"/>
        </w:rPr>
        <w:t>2</w:t>
      </w:r>
      <w:r w:rsidR="00980A06" w:rsidRPr="007A5314">
        <w:rPr>
          <w:b/>
          <w:sz w:val="26"/>
          <w:szCs w:val="26"/>
          <w:lang w:val="vi-VN"/>
        </w:rPr>
        <w:t>.</w:t>
      </w:r>
      <w:r w:rsidR="00382B22" w:rsidRPr="007A5314">
        <w:rPr>
          <w:b/>
          <w:sz w:val="26"/>
          <w:szCs w:val="26"/>
          <w:lang w:val="vi-VN"/>
        </w:rPr>
        <w:t>6</w:t>
      </w:r>
      <w:r w:rsidR="00980A06" w:rsidRPr="007A5314">
        <w:rPr>
          <w:b/>
          <w:sz w:val="26"/>
          <w:szCs w:val="26"/>
          <w:lang w:val="vi-VN"/>
        </w:rPr>
        <w:t>.1. Đối với các nhà máy hiện hữu</w:t>
      </w:r>
      <w:bookmarkEnd w:id="226"/>
    </w:p>
    <w:p w14:paraId="5D212337" w14:textId="21378028" w:rsidR="00980A06"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t xml:space="preserve">Đầu tư chiều sâu, đổi mới máy móc tiên tiến, thiết bị hiện đại, ổn định sản xuất, phấn đấu đạt 100% công suất các nhà máy chế biến gỗ với tổng vốn đầu tư là </w:t>
      </w:r>
      <w:r w:rsidR="00427C8F" w:rsidRPr="007A5314">
        <w:rPr>
          <w:sz w:val="26"/>
          <w:szCs w:val="26"/>
          <w:lang w:val="vi-VN"/>
        </w:rPr>
        <w:t>7,7</w:t>
      </w:r>
      <w:r w:rsidRPr="007A5314">
        <w:rPr>
          <w:sz w:val="26"/>
          <w:szCs w:val="26"/>
          <w:lang w:val="vi-VN"/>
        </w:rPr>
        <w:t xml:space="preserve"> triệu USD; cụ thể như sau:</w:t>
      </w:r>
    </w:p>
    <w:p w14:paraId="5B50EE96" w14:textId="77777777" w:rsidR="00980A06"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t>- Nhà máy sản xuất đồ gỗ thủ công mỹ nghệ, gỗ gia dụng xuất khẩu, vốn đầu tư 0,8 triệu USD.</w:t>
      </w:r>
    </w:p>
    <w:p w14:paraId="4ADDE920" w14:textId="65A0DE1A" w:rsidR="00980A06" w:rsidRPr="007A5314" w:rsidRDefault="00980A06" w:rsidP="00441C4B">
      <w:pPr>
        <w:pStyle w:val="ListParagraph"/>
        <w:spacing w:before="120" w:after="120" w:line="240" w:lineRule="auto"/>
        <w:ind w:left="0" w:firstLine="567"/>
        <w:jc w:val="both"/>
        <w:rPr>
          <w:spacing w:val="-4"/>
          <w:sz w:val="26"/>
          <w:szCs w:val="26"/>
          <w:lang w:val="vi-VN"/>
        </w:rPr>
      </w:pPr>
      <w:r w:rsidRPr="007A5314">
        <w:rPr>
          <w:spacing w:val="-4"/>
          <w:sz w:val="26"/>
          <w:szCs w:val="26"/>
          <w:lang w:val="vi-VN"/>
        </w:rPr>
        <w:t xml:space="preserve">- Nhà máy sản xuất đồ gỗ gia dụng xuất khẩu, vốn đầu tư </w:t>
      </w:r>
      <w:r w:rsidR="00427C8F" w:rsidRPr="007A5314">
        <w:rPr>
          <w:spacing w:val="-4"/>
          <w:sz w:val="26"/>
          <w:szCs w:val="26"/>
          <w:lang w:val="vi-VN"/>
        </w:rPr>
        <w:t xml:space="preserve">5 </w:t>
      </w:r>
      <w:r w:rsidRPr="007A5314">
        <w:rPr>
          <w:spacing w:val="-4"/>
          <w:sz w:val="26"/>
          <w:szCs w:val="26"/>
          <w:lang w:val="vi-VN"/>
        </w:rPr>
        <w:t>triệu USD.</w:t>
      </w:r>
    </w:p>
    <w:p w14:paraId="3E455B66" w14:textId="77777777" w:rsidR="00980A06"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t>- Nhà máy sản xuất đồ gỗ trang trí nội thất, vốn đầu tư 1 triệu USD.</w:t>
      </w:r>
    </w:p>
    <w:p w14:paraId="05D02BAE" w14:textId="77777777" w:rsidR="00980A06"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t xml:space="preserve">- Nhà máy sản xuất chất đốt công nghiệp dạng viên nén từ cùi mùn cưa, dăm bào, bã mía, vốn đầu tư 0,9 triệu USD. </w:t>
      </w:r>
    </w:p>
    <w:p w14:paraId="3ED5550E" w14:textId="32081874" w:rsidR="00D85DE7" w:rsidRPr="007A5314" w:rsidRDefault="00784638" w:rsidP="00441C4B">
      <w:pPr>
        <w:pStyle w:val="ListParagraph"/>
        <w:spacing w:before="120" w:after="120" w:line="240" w:lineRule="auto"/>
        <w:ind w:left="0" w:firstLine="567"/>
        <w:jc w:val="both"/>
        <w:rPr>
          <w:sz w:val="26"/>
          <w:szCs w:val="26"/>
          <w:lang w:val="vi-VN"/>
        </w:rPr>
      </w:pPr>
      <w:r w:rsidRPr="007A5314">
        <w:rPr>
          <w:sz w:val="26"/>
          <w:szCs w:val="26"/>
          <w:lang w:val="vi-VN"/>
        </w:rPr>
        <w:t>Nguồn vốn đầu tư: ngoài nhà nước và đầu tư trực tiếp nước ngoài.</w:t>
      </w:r>
    </w:p>
    <w:p w14:paraId="1E285A9A" w14:textId="204E2C19" w:rsidR="00980A06" w:rsidRPr="007A5314" w:rsidRDefault="00B237F0" w:rsidP="00441C4B">
      <w:pPr>
        <w:spacing w:before="120" w:after="120" w:line="240" w:lineRule="auto"/>
        <w:jc w:val="both"/>
        <w:outlineLvl w:val="2"/>
        <w:rPr>
          <w:b/>
          <w:sz w:val="26"/>
          <w:szCs w:val="26"/>
          <w:lang w:val="vi-VN"/>
        </w:rPr>
      </w:pPr>
      <w:bookmarkStart w:id="227" w:name="_Toc97622850"/>
      <w:r w:rsidRPr="007A5314">
        <w:rPr>
          <w:b/>
          <w:sz w:val="26"/>
          <w:szCs w:val="26"/>
          <w:lang w:val="vi-VN"/>
        </w:rPr>
        <w:t>2</w:t>
      </w:r>
      <w:r w:rsidR="00980A06" w:rsidRPr="007A5314">
        <w:rPr>
          <w:b/>
          <w:sz w:val="26"/>
          <w:szCs w:val="26"/>
          <w:lang w:val="vi-VN"/>
        </w:rPr>
        <w:t>.</w:t>
      </w:r>
      <w:r w:rsidR="00382B22" w:rsidRPr="007A5314">
        <w:rPr>
          <w:b/>
          <w:sz w:val="26"/>
          <w:szCs w:val="26"/>
          <w:lang w:val="vi-VN"/>
        </w:rPr>
        <w:t>6</w:t>
      </w:r>
      <w:r w:rsidR="00980A06" w:rsidRPr="007A5314">
        <w:rPr>
          <w:b/>
          <w:sz w:val="26"/>
          <w:szCs w:val="26"/>
          <w:lang w:val="vi-VN"/>
        </w:rPr>
        <w:t>.2. Đối với các nhà máy mới</w:t>
      </w:r>
      <w:bookmarkEnd w:id="227"/>
    </w:p>
    <w:p w14:paraId="3E31FBB5" w14:textId="77777777" w:rsidR="00FF7FAB" w:rsidRPr="007A5314" w:rsidRDefault="00FF7FAB" w:rsidP="00441C4B">
      <w:pPr>
        <w:pStyle w:val="ListParagraph"/>
        <w:spacing w:before="120" w:after="120" w:line="240" w:lineRule="auto"/>
        <w:ind w:left="0" w:firstLine="567"/>
        <w:jc w:val="both"/>
        <w:rPr>
          <w:sz w:val="26"/>
          <w:szCs w:val="26"/>
          <w:lang w:val="vi-VN"/>
        </w:rPr>
      </w:pPr>
      <w:r w:rsidRPr="007A5314">
        <w:rPr>
          <w:sz w:val="26"/>
          <w:szCs w:val="26"/>
          <w:lang w:val="vi-VN"/>
        </w:rPr>
        <w:t>Nghiên cứu đầu tư mới các nhà máy sau:</w:t>
      </w:r>
    </w:p>
    <w:p w14:paraId="1E922AB1" w14:textId="37C5B87A" w:rsidR="00FF7FAB" w:rsidRPr="007A5314" w:rsidRDefault="00FF7FAB" w:rsidP="00441C4B">
      <w:pPr>
        <w:pStyle w:val="ListParagraph"/>
        <w:spacing w:before="120" w:after="120" w:line="240" w:lineRule="auto"/>
        <w:ind w:left="0" w:firstLine="567"/>
        <w:jc w:val="both"/>
        <w:rPr>
          <w:spacing w:val="-4"/>
          <w:sz w:val="26"/>
          <w:szCs w:val="26"/>
          <w:lang w:val="vi-VN"/>
        </w:rPr>
      </w:pPr>
      <w:r w:rsidRPr="007A5314">
        <w:rPr>
          <w:spacing w:val="-4"/>
          <w:sz w:val="26"/>
          <w:szCs w:val="26"/>
          <w:lang w:val="vi-VN"/>
        </w:rPr>
        <w:t>- Hai nhà máy chế biến gỗ nguyên liệu chất lượng cao</w:t>
      </w:r>
      <w:r w:rsidR="0087328E" w:rsidRPr="007A5314">
        <w:rPr>
          <w:spacing w:val="-4"/>
          <w:sz w:val="26"/>
          <w:szCs w:val="26"/>
          <w:lang w:val="vi-VN"/>
        </w:rPr>
        <w:t xml:space="preserve"> (ván nhân tạo, phủ bề mặt)</w:t>
      </w:r>
      <w:r w:rsidRPr="007A5314">
        <w:rPr>
          <w:spacing w:val="-4"/>
          <w:sz w:val="26"/>
          <w:szCs w:val="26"/>
          <w:lang w:val="vi-VN"/>
        </w:rPr>
        <w:t xml:space="preserve"> phục vụ cho các nhà máy sản xuất đồ gỗ </w:t>
      </w:r>
      <w:r w:rsidR="0087328E" w:rsidRPr="007A5314">
        <w:rPr>
          <w:spacing w:val="-4"/>
          <w:sz w:val="26"/>
          <w:szCs w:val="26"/>
          <w:lang w:val="vi-VN"/>
        </w:rPr>
        <w:t>chất lượng cao</w:t>
      </w:r>
      <w:r w:rsidRPr="007A5314">
        <w:rPr>
          <w:spacing w:val="-4"/>
          <w:sz w:val="26"/>
          <w:szCs w:val="26"/>
          <w:lang w:val="vi-VN"/>
        </w:rPr>
        <w:t xml:space="preserve">. Địa điểm đặt nhà máy: </w:t>
      </w:r>
      <w:r w:rsidR="00784638" w:rsidRPr="007A5314">
        <w:rPr>
          <w:spacing w:val="-4"/>
          <w:sz w:val="26"/>
          <w:szCs w:val="26"/>
          <w:lang w:val="vi-VN"/>
        </w:rPr>
        <w:t xml:space="preserve">các khu công nghiệp tập trung tại các </w:t>
      </w:r>
      <w:r w:rsidRPr="007A5314">
        <w:rPr>
          <w:spacing w:val="-4"/>
          <w:sz w:val="26"/>
          <w:szCs w:val="26"/>
          <w:lang w:val="vi-VN"/>
        </w:rPr>
        <w:t>huyện Dầu Tiếng</w:t>
      </w:r>
      <w:r w:rsidR="00623E0D" w:rsidRPr="007A5314">
        <w:rPr>
          <w:spacing w:val="-4"/>
          <w:sz w:val="26"/>
          <w:szCs w:val="26"/>
          <w:lang w:val="vi-VN"/>
        </w:rPr>
        <w:t>, Phú Giáo</w:t>
      </w:r>
      <w:r w:rsidRPr="007A5314">
        <w:rPr>
          <w:spacing w:val="-4"/>
          <w:sz w:val="26"/>
          <w:szCs w:val="26"/>
          <w:lang w:val="vi-VN"/>
        </w:rPr>
        <w:t xml:space="preserve">. </w:t>
      </w:r>
    </w:p>
    <w:p w14:paraId="78FBDE36" w14:textId="4229F44B" w:rsidR="00784638" w:rsidRPr="007A5314" w:rsidRDefault="00FF7FAB" w:rsidP="00441C4B">
      <w:pPr>
        <w:pStyle w:val="ListParagraph"/>
        <w:spacing w:before="120" w:after="120" w:line="240" w:lineRule="auto"/>
        <w:ind w:left="0" w:firstLine="567"/>
        <w:jc w:val="both"/>
        <w:rPr>
          <w:sz w:val="26"/>
          <w:szCs w:val="26"/>
          <w:lang w:val="vi-VN"/>
        </w:rPr>
      </w:pPr>
      <w:r w:rsidRPr="007A5314">
        <w:rPr>
          <w:sz w:val="26"/>
          <w:szCs w:val="26"/>
          <w:lang w:val="vi-VN"/>
        </w:rPr>
        <w:t xml:space="preserve">- Hai nhà máy sản xuất đồ gỗ nội thất và ngoại thất </w:t>
      </w:r>
      <w:r w:rsidR="0087328E" w:rsidRPr="007A5314">
        <w:rPr>
          <w:sz w:val="26"/>
          <w:szCs w:val="26"/>
          <w:lang w:val="vi-VN"/>
        </w:rPr>
        <w:t>chất lượng cao</w:t>
      </w:r>
      <w:r w:rsidRPr="007A5314">
        <w:rPr>
          <w:sz w:val="26"/>
          <w:szCs w:val="26"/>
          <w:lang w:val="vi-VN"/>
        </w:rPr>
        <w:t xml:space="preserve"> xuất khẩu, công suất </w:t>
      </w:r>
      <w:r w:rsidR="00374780" w:rsidRPr="007A5314">
        <w:rPr>
          <w:sz w:val="26"/>
          <w:szCs w:val="26"/>
          <w:lang w:val="vi-VN"/>
        </w:rPr>
        <w:t xml:space="preserve">trên </w:t>
      </w:r>
      <w:r w:rsidRPr="007A5314">
        <w:rPr>
          <w:sz w:val="26"/>
          <w:szCs w:val="26"/>
          <w:lang w:val="vi-VN"/>
        </w:rPr>
        <w:t>20</w:t>
      </w:r>
      <w:r w:rsidR="00374780" w:rsidRPr="007A5314">
        <w:rPr>
          <w:sz w:val="26"/>
          <w:szCs w:val="26"/>
          <w:lang w:val="vi-VN"/>
        </w:rPr>
        <w:t>0</w:t>
      </w:r>
      <w:r w:rsidRPr="007A5314">
        <w:rPr>
          <w:sz w:val="26"/>
          <w:szCs w:val="26"/>
          <w:lang w:val="vi-VN"/>
        </w:rPr>
        <w:t>.000 m</w:t>
      </w:r>
      <w:r w:rsidRPr="007A5314">
        <w:rPr>
          <w:sz w:val="26"/>
          <w:szCs w:val="26"/>
          <w:vertAlign w:val="superscript"/>
          <w:lang w:val="vi-VN"/>
        </w:rPr>
        <w:t>3</w:t>
      </w:r>
      <w:r w:rsidRPr="007A5314">
        <w:rPr>
          <w:sz w:val="26"/>
          <w:szCs w:val="26"/>
          <w:lang w:val="vi-VN"/>
        </w:rPr>
        <w:t xml:space="preserve"> sản phẩm/nhà máy/năm. Địa điểm đặt nhà máy: </w:t>
      </w:r>
      <w:r w:rsidR="0055227F" w:rsidRPr="007A5314">
        <w:rPr>
          <w:sz w:val="26"/>
          <w:szCs w:val="26"/>
          <w:lang w:val="vi-VN"/>
        </w:rPr>
        <w:t>trong</w:t>
      </w:r>
      <w:r w:rsidR="00374780" w:rsidRPr="007A5314">
        <w:rPr>
          <w:sz w:val="26"/>
          <w:szCs w:val="26"/>
          <w:lang w:val="vi-VN"/>
        </w:rPr>
        <w:t xml:space="preserve"> </w:t>
      </w:r>
      <w:r w:rsidR="00784638" w:rsidRPr="007A5314">
        <w:rPr>
          <w:sz w:val="26"/>
          <w:szCs w:val="26"/>
          <w:lang w:val="vi-VN"/>
        </w:rPr>
        <w:t>khu công nghiệp</w:t>
      </w:r>
      <w:r w:rsidR="00374780" w:rsidRPr="007A5314">
        <w:rPr>
          <w:sz w:val="26"/>
          <w:szCs w:val="26"/>
          <w:lang w:val="vi-VN"/>
        </w:rPr>
        <w:t xml:space="preserve"> tập trung</w:t>
      </w:r>
      <w:r w:rsidR="002E7270" w:rsidRPr="007A5314">
        <w:rPr>
          <w:sz w:val="26"/>
          <w:szCs w:val="26"/>
          <w:lang w:val="vi-VN"/>
        </w:rPr>
        <w:t xml:space="preserve"> chuyên ngành chế biến gỗ</w:t>
      </w:r>
      <w:r w:rsidR="0028432C" w:rsidRPr="007A5314">
        <w:rPr>
          <w:sz w:val="26"/>
          <w:szCs w:val="26"/>
          <w:lang w:val="vi-VN"/>
        </w:rPr>
        <w:t>.</w:t>
      </w:r>
    </w:p>
    <w:p w14:paraId="2A599767" w14:textId="75BAC92B" w:rsidR="0055227F" w:rsidRPr="007A5314" w:rsidRDefault="0055227F" w:rsidP="00441C4B">
      <w:pPr>
        <w:pStyle w:val="ListParagraph"/>
        <w:spacing w:before="120" w:after="120" w:line="240" w:lineRule="auto"/>
        <w:ind w:left="0" w:firstLine="567"/>
        <w:jc w:val="both"/>
        <w:rPr>
          <w:sz w:val="26"/>
          <w:szCs w:val="26"/>
          <w:lang w:val="vi-VN"/>
        </w:rPr>
      </w:pPr>
      <w:r w:rsidRPr="007A5314">
        <w:rPr>
          <w:sz w:val="26"/>
          <w:szCs w:val="26"/>
          <w:lang w:val="vi-VN"/>
        </w:rPr>
        <w:t>- Diện tích nhà máy: Nhà máy sản xuất đồ gỗ gia dụng xuất khẩu, ít nhất 50.000m</w:t>
      </w:r>
      <w:r w:rsidRPr="007A5314">
        <w:rPr>
          <w:sz w:val="26"/>
          <w:szCs w:val="26"/>
          <w:vertAlign w:val="superscript"/>
          <w:lang w:val="vi-VN"/>
        </w:rPr>
        <w:t>3</w:t>
      </w:r>
      <w:r w:rsidRPr="007A5314">
        <w:rPr>
          <w:sz w:val="26"/>
          <w:szCs w:val="26"/>
          <w:lang w:val="vi-VN"/>
        </w:rPr>
        <w:t>.</w:t>
      </w:r>
    </w:p>
    <w:p w14:paraId="0612458D" w14:textId="4DA911D5" w:rsidR="0055227F" w:rsidRPr="007A5314" w:rsidRDefault="0055227F" w:rsidP="00441C4B">
      <w:pPr>
        <w:pStyle w:val="ListParagraph"/>
        <w:spacing w:before="120" w:after="120" w:line="240" w:lineRule="auto"/>
        <w:ind w:left="0" w:firstLine="567"/>
        <w:jc w:val="both"/>
        <w:rPr>
          <w:sz w:val="26"/>
          <w:szCs w:val="26"/>
          <w:lang w:val="vi-VN"/>
        </w:rPr>
      </w:pPr>
      <w:r w:rsidRPr="007A5314">
        <w:rPr>
          <w:sz w:val="26"/>
          <w:szCs w:val="26"/>
          <w:lang w:val="vi-VN"/>
        </w:rPr>
        <w:t xml:space="preserve">- </w:t>
      </w:r>
      <w:r w:rsidR="00784638" w:rsidRPr="007A5314">
        <w:rPr>
          <w:sz w:val="26"/>
          <w:szCs w:val="26"/>
          <w:lang w:val="vi-VN"/>
        </w:rPr>
        <w:t xml:space="preserve">Nguồn vốn đầu tư: </w:t>
      </w:r>
      <w:r w:rsidRPr="007A5314">
        <w:rPr>
          <w:sz w:val="26"/>
          <w:szCs w:val="26"/>
          <w:lang w:val="vi-VN"/>
        </w:rPr>
        <w:t xml:space="preserve">Nhà máy sản xuất đồ gỗ gia dụng xuất khẩu, vốn đầu tư 5 triệu USD. </w:t>
      </w:r>
    </w:p>
    <w:p w14:paraId="727C8595" w14:textId="63BE52BF" w:rsidR="0055227F" w:rsidRPr="007A5314" w:rsidRDefault="0055227F" w:rsidP="00441C4B">
      <w:pPr>
        <w:pStyle w:val="ListParagraph"/>
        <w:spacing w:before="120" w:after="120" w:line="240" w:lineRule="auto"/>
        <w:ind w:left="0" w:firstLine="567"/>
        <w:jc w:val="both"/>
        <w:rPr>
          <w:sz w:val="26"/>
          <w:szCs w:val="26"/>
          <w:lang w:val="vi-VN"/>
        </w:rPr>
      </w:pPr>
      <w:r w:rsidRPr="007A5314">
        <w:rPr>
          <w:sz w:val="26"/>
          <w:szCs w:val="26"/>
          <w:lang w:val="vi-VN"/>
        </w:rPr>
        <w:t xml:space="preserve">- Công nghệ: sử dụng công nghệ cao, công nghệ sản xuất tiên tiến, công nghệ sạch thân thiện với môi trường. </w:t>
      </w:r>
    </w:p>
    <w:p w14:paraId="1779464D" w14:textId="05D9E982" w:rsidR="0055227F" w:rsidRPr="007A5314" w:rsidRDefault="0055227F" w:rsidP="00441C4B">
      <w:pPr>
        <w:pStyle w:val="ListParagraph"/>
        <w:spacing w:before="120" w:after="120" w:line="240" w:lineRule="auto"/>
        <w:ind w:left="0" w:firstLine="567"/>
        <w:jc w:val="both"/>
        <w:rPr>
          <w:sz w:val="26"/>
          <w:szCs w:val="26"/>
          <w:lang w:val="vi-VN"/>
        </w:rPr>
      </w:pPr>
      <w:r w:rsidRPr="007A5314">
        <w:rPr>
          <w:sz w:val="26"/>
          <w:szCs w:val="26"/>
          <w:lang w:val="vi-VN"/>
        </w:rPr>
        <w:t xml:space="preserve">+ Đối với máy móc thiết bị nhập khẩu đã qua sử dụng: theo Quyết định 18/2019/QĐ-TTg. </w:t>
      </w:r>
    </w:p>
    <w:p w14:paraId="13DFC59E" w14:textId="6DAB635F" w:rsidR="0055227F" w:rsidRPr="007A5314" w:rsidRDefault="0055227F" w:rsidP="00441C4B">
      <w:pPr>
        <w:pStyle w:val="ListParagraph"/>
        <w:spacing w:before="120" w:after="120" w:line="240" w:lineRule="auto"/>
        <w:ind w:left="0" w:firstLine="567"/>
        <w:jc w:val="both"/>
        <w:rPr>
          <w:sz w:val="26"/>
          <w:szCs w:val="26"/>
          <w:lang w:val="vi-VN"/>
        </w:rPr>
      </w:pPr>
      <w:r w:rsidRPr="007A5314">
        <w:rPr>
          <w:sz w:val="26"/>
          <w:szCs w:val="26"/>
          <w:lang w:val="vi-VN"/>
        </w:rPr>
        <w:t>+ Đối với đánh giá trình độ và năng lực sản xuất: theo Thông tư 17/2019/TT-BKHCN.</w:t>
      </w:r>
    </w:p>
    <w:p w14:paraId="631016CA" w14:textId="7FFB9E8E" w:rsidR="0055227F" w:rsidRPr="007A5314" w:rsidRDefault="0055227F" w:rsidP="00441C4B">
      <w:pPr>
        <w:pStyle w:val="ListParagraph"/>
        <w:spacing w:before="120" w:after="120" w:line="240" w:lineRule="auto"/>
        <w:ind w:left="0" w:firstLine="567"/>
        <w:jc w:val="both"/>
        <w:rPr>
          <w:spacing w:val="-16"/>
          <w:sz w:val="26"/>
          <w:szCs w:val="26"/>
          <w:lang w:val="vi-VN"/>
        </w:rPr>
      </w:pPr>
      <w:r w:rsidRPr="007A5314">
        <w:rPr>
          <w:spacing w:val="-16"/>
          <w:sz w:val="26"/>
          <w:szCs w:val="26"/>
          <w:lang w:val="vi-VN"/>
        </w:rPr>
        <w:t xml:space="preserve">Nhóm hiện trạng thiết bị, công nghệ (Nhóm T, tối đa 30 điểm, tối thiểu 16 điểm). </w:t>
      </w:r>
    </w:p>
    <w:p w14:paraId="72FE9BBA" w14:textId="2462712A" w:rsidR="0055227F" w:rsidRPr="007A5314" w:rsidRDefault="0055227F" w:rsidP="00441C4B">
      <w:pPr>
        <w:pStyle w:val="ListParagraph"/>
        <w:spacing w:before="120" w:after="120" w:line="240" w:lineRule="auto"/>
        <w:ind w:left="0" w:firstLine="567"/>
        <w:jc w:val="both"/>
        <w:rPr>
          <w:spacing w:val="-16"/>
          <w:sz w:val="26"/>
          <w:szCs w:val="26"/>
          <w:lang w:val="vi-VN"/>
        </w:rPr>
      </w:pPr>
      <w:r w:rsidRPr="007A5314">
        <w:rPr>
          <w:spacing w:val="-16"/>
          <w:sz w:val="26"/>
          <w:szCs w:val="26"/>
          <w:lang w:val="vi-VN"/>
        </w:rPr>
        <w:t xml:space="preserve">Nhóm hiệu quả khai thác công nghệ (Nhóm E, tối đa 20 điểm, tối thiểu 14 điểm). </w:t>
      </w:r>
    </w:p>
    <w:p w14:paraId="586BDEB9" w14:textId="38970F34" w:rsidR="00521390" w:rsidRPr="007A5314" w:rsidRDefault="008E1A3D" w:rsidP="00441C4B">
      <w:pPr>
        <w:pStyle w:val="ListParagraph"/>
        <w:spacing w:before="120" w:after="120" w:line="240" w:lineRule="auto"/>
        <w:ind w:left="0" w:firstLine="567"/>
        <w:jc w:val="both"/>
        <w:rPr>
          <w:sz w:val="26"/>
          <w:szCs w:val="26"/>
          <w:lang w:val="vi-VN"/>
        </w:rPr>
        <w:sectPr w:rsidR="00521390" w:rsidRPr="007A5314" w:rsidSect="007A5314">
          <w:pgSz w:w="11907" w:h="16840" w:code="9"/>
          <w:pgMar w:top="1418" w:right="1418" w:bottom="1418" w:left="1985" w:header="720" w:footer="720" w:gutter="0"/>
          <w:pgNumType w:start="1"/>
          <w:cols w:space="720"/>
          <w:docGrid w:linePitch="360"/>
        </w:sectPr>
      </w:pPr>
      <w:r w:rsidRPr="007A5314">
        <w:rPr>
          <w:sz w:val="26"/>
          <w:szCs w:val="26"/>
          <w:lang w:val="vi-VN"/>
        </w:rPr>
        <w:t xml:space="preserve">Đánh giá trình độ và năng lực công nghệ sản xuất sử dụng phương pháp định lượng theo điều 4 theo thang điểm chung 100 điểm cho tổng số 26 tiêu chí để đưa về cùng một mặt bằng đánh giá. Tuy nhiên, bảng đánh giá này hiện áp dụng cho doanh nghiệp đang hoạt động ít nhất 1 năm, chưa phù hợp với doanh nghiệp đầu tư mới. Do đó, </w:t>
      </w:r>
      <w:r w:rsidR="009B6FBD" w:rsidRPr="007A5314">
        <w:rPr>
          <w:sz w:val="26"/>
          <w:szCs w:val="26"/>
          <w:lang w:val="vi-VN"/>
        </w:rPr>
        <w:t xml:space="preserve">Hiệp hội </w:t>
      </w:r>
      <w:r w:rsidRPr="007A5314">
        <w:rPr>
          <w:sz w:val="26"/>
          <w:szCs w:val="26"/>
          <w:lang w:val="vi-VN"/>
        </w:rPr>
        <w:t>đề nghị chọn nhóm T và E để đánh giá về công nghệ đối với đầu tư mới vào ngành C</w:t>
      </w:r>
      <w:r w:rsidR="00CD255D" w:rsidRPr="007A5314">
        <w:rPr>
          <w:sz w:val="26"/>
          <w:szCs w:val="26"/>
          <w:lang w:val="vi-VN"/>
        </w:rPr>
        <w:t>hế biến gỗ.</w:t>
      </w:r>
      <w:r w:rsidRPr="007A5314">
        <w:rPr>
          <w:sz w:val="26"/>
          <w:szCs w:val="26"/>
          <w:lang w:val="vi-VN"/>
        </w:rPr>
        <w:t xml:space="preserve">. </w:t>
      </w:r>
    </w:p>
    <w:p w14:paraId="65F0AAC9" w14:textId="387E7922" w:rsidR="00980A06" w:rsidRPr="007A5314" w:rsidRDefault="005744DB" w:rsidP="005744DB">
      <w:pPr>
        <w:spacing w:after="120"/>
        <w:jc w:val="center"/>
        <w:outlineLvl w:val="0"/>
        <w:rPr>
          <w:b/>
          <w:bCs/>
          <w:sz w:val="26"/>
          <w:szCs w:val="26"/>
          <w:lang w:val="vi-VN"/>
        </w:rPr>
      </w:pPr>
      <w:bookmarkStart w:id="228" w:name="_Toc36543027"/>
      <w:bookmarkStart w:id="229" w:name="_Toc36543262"/>
      <w:bookmarkStart w:id="230" w:name="_Toc36543376"/>
      <w:bookmarkStart w:id="231" w:name="_Toc97622851"/>
      <w:r w:rsidRPr="007A5314">
        <w:rPr>
          <w:b/>
          <w:bCs/>
          <w:sz w:val="26"/>
          <w:szCs w:val="26"/>
          <w:lang w:val="vi-VN"/>
        </w:rPr>
        <w:lastRenderedPageBreak/>
        <w:t>PHẦN 3: GIẢI PHÁP VÀ TỔ CHỨC THỰC HIỆN</w:t>
      </w:r>
      <w:bookmarkEnd w:id="228"/>
      <w:bookmarkEnd w:id="229"/>
      <w:bookmarkEnd w:id="230"/>
      <w:bookmarkEnd w:id="231"/>
      <w:r w:rsidRPr="007A5314">
        <w:rPr>
          <w:b/>
          <w:bCs/>
          <w:sz w:val="26"/>
          <w:szCs w:val="26"/>
          <w:lang w:val="vi-VN"/>
        </w:rPr>
        <w:t xml:space="preserve"> </w:t>
      </w:r>
    </w:p>
    <w:p w14:paraId="5CD4DF92" w14:textId="77777777" w:rsidR="005744DB" w:rsidRPr="007A5314" w:rsidRDefault="005744DB" w:rsidP="00980A06">
      <w:pPr>
        <w:pStyle w:val="ListParagraph"/>
        <w:spacing w:after="120"/>
        <w:ind w:left="0" w:firstLine="567"/>
        <w:rPr>
          <w:sz w:val="26"/>
          <w:szCs w:val="26"/>
          <w:lang w:val="vi-VN"/>
        </w:rPr>
      </w:pPr>
    </w:p>
    <w:p w14:paraId="6D91DC39" w14:textId="3A8D4636" w:rsidR="005744DB" w:rsidRPr="007A5314" w:rsidRDefault="002B7094" w:rsidP="00441C4B">
      <w:pPr>
        <w:spacing w:before="120" w:after="120" w:line="240" w:lineRule="auto"/>
        <w:outlineLvl w:val="1"/>
        <w:rPr>
          <w:b/>
          <w:iCs/>
          <w:sz w:val="26"/>
          <w:szCs w:val="26"/>
          <w:lang w:val="vi-VN"/>
        </w:rPr>
      </w:pPr>
      <w:bookmarkStart w:id="232" w:name="_Toc36543028"/>
      <w:bookmarkStart w:id="233" w:name="_Toc97622852"/>
      <w:r w:rsidRPr="007A5314">
        <w:rPr>
          <w:b/>
          <w:iCs/>
          <w:sz w:val="26"/>
          <w:szCs w:val="26"/>
          <w:lang w:val="vi-VN"/>
        </w:rPr>
        <w:t>3</w:t>
      </w:r>
      <w:r w:rsidR="005744DB" w:rsidRPr="007A5314">
        <w:rPr>
          <w:b/>
          <w:iCs/>
          <w:sz w:val="26"/>
          <w:szCs w:val="26"/>
          <w:lang w:val="vi-VN"/>
        </w:rPr>
        <w:t>.1 Đề xuất các nhóm giải pháp</w:t>
      </w:r>
      <w:bookmarkEnd w:id="232"/>
      <w:bookmarkEnd w:id="233"/>
      <w:r w:rsidR="005744DB" w:rsidRPr="007A5314">
        <w:rPr>
          <w:b/>
          <w:iCs/>
          <w:sz w:val="26"/>
          <w:szCs w:val="26"/>
          <w:lang w:val="vi-VN"/>
        </w:rPr>
        <w:t xml:space="preserve"> </w:t>
      </w:r>
    </w:p>
    <w:p w14:paraId="0FBA5E09" w14:textId="77777777" w:rsidR="00980A06" w:rsidRPr="007A5314" w:rsidRDefault="005744DB" w:rsidP="00441C4B">
      <w:pPr>
        <w:spacing w:before="120" w:after="120" w:line="240" w:lineRule="auto"/>
        <w:outlineLvl w:val="2"/>
        <w:rPr>
          <w:b/>
          <w:iCs/>
          <w:sz w:val="26"/>
          <w:szCs w:val="26"/>
          <w:lang w:val="vi-VN"/>
        </w:rPr>
      </w:pPr>
      <w:bookmarkStart w:id="234" w:name="_Toc36543029"/>
      <w:bookmarkStart w:id="235" w:name="_Toc97622853"/>
      <w:r w:rsidRPr="007A5314">
        <w:rPr>
          <w:b/>
          <w:iCs/>
          <w:sz w:val="26"/>
          <w:szCs w:val="26"/>
          <w:lang w:val="vi-VN"/>
        </w:rPr>
        <w:t>3</w:t>
      </w:r>
      <w:r w:rsidR="00980A06" w:rsidRPr="007A5314">
        <w:rPr>
          <w:b/>
          <w:iCs/>
          <w:sz w:val="26"/>
          <w:szCs w:val="26"/>
          <w:lang w:val="vi-VN"/>
        </w:rPr>
        <w:t>.1.1. Nhóm giải pháp về đổi mới công nghệ</w:t>
      </w:r>
      <w:bookmarkEnd w:id="234"/>
      <w:bookmarkEnd w:id="235"/>
    </w:p>
    <w:p w14:paraId="55BAFA17" w14:textId="726B153D" w:rsidR="00D7505F" w:rsidRPr="007A5314" w:rsidRDefault="00D7505F" w:rsidP="00441C4B">
      <w:pPr>
        <w:spacing w:before="120" w:after="120" w:line="240" w:lineRule="auto"/>
        <w:ind w:firstLine="567"/>
        <w:jc w:val="both"/>
        <w:rPr>
          <w:sz w:val="26"/>
          <w:szCs w:val="26"/>
          <w:shd w:val="clear" w:color="auto" w:fill="FFFFFF"/>
          <w:lang w:val="vi-VN"/>
        </w:rPr>
      </w:pPr>
      <w:r w:rsidRPr="007A5314">
        <w:rPr>
          <w:spacing w:val="-4"/>
          <w:sz w:val="26"/>
          <w:szCs w:val="26"/>
          <w:shd w:val="clear" w:color="auto" w:fill="FFFFFF"/>
          <w:lang w:val="vi-VN"/>
        </w:rPr>
        <w:t xml:space="preserve">Xây dựng, hình thành ngân hàng dữ liệu thông tin về công nghệ mới, công nghệ tiên tiến và lực lượng chuyên gia công nghệ </w:t>
      </w:r>
      <w:r w:rsidRPr="007A5314">
        <w:rPr>
          <w:spacing w:val="-4"/>
          <w:sz w:val="26"/>
          <w:szCs w:val="26"/>
          <w:lang w:val="vi-VN"/>
        </w:rPr>
        <w:t>để hỗ trợ, cung cấp thông tin, tư vấn cho các doanh nghiệp</w:t>
      </w:r>
      <w:r w:rsidR="00B90B83" w:rsidRPr="007A5314">
        <w:rPr>
          <w:spacing w:val="-4"/>
          <w:sz w:val="26"/>
          <w:szCs w:val="26"/>
          <w:lang w:val="vi-VN"/>
        </w:rPr>
        <w:t xml:space="preserve">. </w:t>
      </w:r>
      <w:r w:rsidRPr="007A5314">
        <w:rPr>
          <w:spacing w:val="-4"/>
          <w:sz w:val="26"/>
          <w:szCs w:val="26"/>
          <w:lang w:val="vi-VN"/>
        </w:rPr>
        <w:t>Xây dựng hệ thống tiêu chí hàng rào kỹ thuật về công nghệ sử dụng, nguồn nhân lực đối với các nhà đầu tư nước ngoài (FDI) khi đầu tư phát triển ngành</w:t>
      </w:r>
      <w:r w:rsidR="00B90B83" w:rsidRPr="007A5314">
        <w:rPr>
          <w:spacing w:val="-4"/>
          <w:sz w:val="26"/>
          <w:szCs w:val="26"/>
          <w:lang w:val="vi-VN"/>
        </w:rPr>
        <w:t xml:space="preserve">. </w:t>
      </w:r>
      <w:r w:rsidR="0087328E" w:rsidRPr="007A5314">
        <w:rPr>
          <w:spacing w:val="-4"/>
          <w:sz w:val="26"/>
          <w:szCs w:val="26"/>
          <w:lang w:val="vi-VN"/>
        </w:rPr>
        <w:t>Đẩy mạnh hoạt động nghiên cứu khoa học, ứng dụng các thành tựu khoa học và công nghệ trong lĩnh vực sản xuất, chế biến gỗ</w:t>
      </w:r>
      <w:r w:rsidR="00B90B83" w:rsidRPr="007A5314">
        <w:rPr>
          <w:spacing w:val="-4"/>
          <w:sz w:val="26"/>
          <w:szCs w:val="26"/>
          <w:lang w:val="vi-VN"/>
        </w:rPr>
        <w:t xml:space="preserve">. </w:t>
      </w:r>
      <w:r w:rsidRPr="007A5314">
        <w:rPr>
          <w:sz w:val="26"/>
          <w:szCs w:val="26"/>
          <w:lang w:val="vi-VN"/>
        </w:rPr>
        <w:t xml:space="preserve"> Hỗ trợ các doanh nghiệp ngành chế biến gỗ và sản xuất sản phẩm từ gỗ </w:t>
      </w:r>
      <w:r w:rsidR="0087328E" w:rsidRPr="007A5314">
        <w:rPr>
          <w:sz w:val="26"/>
          <w:szCs w:val="26"/>
          <w:lang w:val="vi-VN"/>
        </w:rPr>
        <w:t xml:space="preserve">tăng cường </w:t>
      </w:r>
      <w:r w:rsidRPr="007A5314">
        <w:rPr>
          <w:sz w:val="26"/>
          <w:szCs w:val="26"/>
          <w:lang w:val="vi-VN"/>
        </w:rPr>
        <w:t>kết nối với các viện nghiên cứu, trường đại học trong cả nước để thực hiện các đề tài nghiên cứu, tìm kiếm các giải pháp hiệu quả</w:t>
      </w:r>
      <w:r w:rsidR="00B90B83" w:rsidRPr="007A5314">
        <w:rPr>
          <w:sz w:val="26"/>
          <w:szCs w:val="26"/>
          <w:lang w:val="vi-VN"/>
        </w:rPr>
        <w:t xml:space="preserve">. </w:t>
      </w:r>
      <w:r w:rsidRPr="007A5314">
        <w:rPr>
          <w:sz w:val="26"/>
          <w:szCs w:val="26"/>
          <w:lang w:val="vi-VN"/>
        </w:rPr>
        <w:t xml:space="preserve">Xây dựng cơ chế đặc biệt để thu hút các nhà đầu tư, đặc biệt là đầu tư trực tiếp nước ngoài (FDI) có sử dụng công nghệ cao, công nghệ sản xuất tiên tiến, công nghệ sạch thân thiện với môi trường. </w:t>
      </w:r>
      <w:r w:rsidRPr="007A5314">
        <w:rPr>
          <w:spacing w:val="6"/>
          <w:sz w:val="26"/>
          <w:szCs w:val="26"/>
          <w:lang w:val="vi-VN"/>
        </w:rPr>
        <w:t xml:space="preserve">Mở rộng hợp tác quốc tế về </w:t>
      </w:r>
      <w:r w:rsidR="0059301B" w:rsidRPr="007A5314">
        <w:rPr>
          <w:spacing w:val="6"/>
          <w:sz w:val="26"/>
          <w:szCs w:val="26"/>
          <w:lang w:val="vi-VN"/>
        </w:rPr>
        <w:t>KHCN</w:t>
      </w:r>
      <w:r w:rsidRPr="007A5314">
        <w:rPr>
          <w:spacing w:val="6"/>
          <w:sz w:val="26"/>
          <w:szCs w:val="26"/>
          <w:lang w:val="vi-VN"/>
        </w:rPr>
        <w:t xml:space="preserve"> trong lĩnh vực chế biến gỗ và các sản phẩm từ gỗ. </w:t>
      </w:r>
      <w:r w:rsidRPr="007A5314">
        <w:rPr>
          <w:sz w:val="26"/>
          <w:szCs w:val="26"/>
          <w:lang w:val="vi-VN"/>
        </w:rPr>
        <w:t>Tổ chức các khóa đào tạo chuyên sâu liên quan đến kỹ năng và kiến thức về đổi mới sáng tạo, những công nghệ mới, công nghệ tiên tiến cho các doanh nghiệp</w:t>
      </w:r>
      <w:r w:rsidR="00B90B83" w:rsidRPr="007A5314">
        <w:rPr>
          <w:sz w:val="26"/>
          <w:szCs w:val="26"/>
          <w:lang w:val="vi-VN"/>
        </w:rPr>
        <w:t xml:space="preserve">. </w:t>
      </w:r>
      <w:r w:rsidR="001E035C" w:rsidRPr="007A5314">
        <w:rPr>
          <w:spacing w:val="-6"/>
          <w:sz w:val="26"/>
          <w:szCs w:val="26"/>
          <w:lang w:val="vi-VN"/>
        </w:rPr>
        <w:t xml:space="preserve">Tăng cường đầu tư cho nghiên cứu, ứng dụng </w:t>
      </w:r>
      <w:r w:rsidR="00AB656C" w:rsidRPr="007A5314">
        <w:rPr>
          <w:spacing w:val="-6"/>
          <w:sz w:val="26"/>
          <w:szCs w:val="26"/>
          <w:lang w:val="vi-VN"/>
        </w:rPr>
        <w:t>KHCN</w:t>
      </w:r>
      <w:r w:rsidR="001E035C" w:rsidRPr="007A5314">
        <w:rPr>
          <w:spacing w:val="-6"/>
          <w:sz w:val="26"/>
          <w:szCs w:val="26"/>
          <w:lang w:val="vi-VN"/>
        </w:rPr>
        <w:t xml:space="preserve"> trong chế biến gỗ và lâm sản xuất khẩu; đưa tư duy sáng tạo vào sản phẩm gỗ Việ</w:t>
      </w:r>
      <w:r w:rsidR="00B90B83" w:rsidRPr="007A5314">
        <w:rPr>
          <w:spacing w:val="-6"/>
          <w:sz w:val="26"/>
          <w:szCs w:val="26"/>
          <w:lang w:val="vi-VN"/>
        </w:rPr>
        <w:t xml:space="preserve">t. </w:t>
      </w:r>
      <w:r w:rsidRPr="007A5314">
        <w:rPr>
          <w:sz w:val="26"/>
          <w:szCs w:val="26"/>
          <w:lang w:val="vi-VN"/>
        </w:rPr>
        <w:t xml:space="preserve">Khuyến khích các doanh nghiệp thành lập quỹ khoa học và công nghệ doanh nghiệp, chú trọng đầu tư vào việc nghiên cứu và phát triển (R&amp;D) sản phẩm và quy trình sản xuất. Tăng cường hoạt động của Quỹ phát triển Khoa học và Công nghệ </w:t>
      </w:r>
      <w:r w:rsidRPr="007A5314">
        <w:rPr>
          <w:sz w:val="26"/>
          <w:szCs w:val="26"/>
          <w:shd w:val="clear" w:color="auto" w:fill="FFFFFF"/>
          <w:lang w:val="vi-VN"/>
        </w:rPr>
        <w:t>tạo thêm nguồn vốn dài hạn, có lãi suất hợp lý cho các doanh nghiệp đầu tư đổi mới công nghệ, cập nhật, nâng cấp công nghệ.</w:t>
      </w:r>
    </w:p>
    <w:p w14:paraId="0AC573DC" w14:textId="5E62E17F" w:rsidR="00F6329E" w:rsidRPr="007A5314" w:rsidRDefault="00E50FBA" w:rsidP="00441C4B">
      <w:pPr>
        <w:spacing w:before="120" w:after="120" w:line="240" w:lineRule="auto"/>
        <w:ind w:firstLine="567"/>
        <w:jc w:val="both"/>
        <w:rPr>
          <w:sz w:val="26"/>
          <w:szCs w:val="26"/>
          <w:shd w:val="clear" w:color="auto" w:fill="FFFFFF"/>
          <w:lang w:val="vi-VN"/>
        </w:rPr>
      </w:pPr>
      <w:r w:rsidRPr="007A5314">
        <w:rPr>
          <w:sz w:val="26"/>
          <w:szCs w:val="26"/>
          <w:shd w:val="clear" w:color="auto" w:fill="FFFFFF"/>
          <w:lang w:val="vi-VN"/>
        </w:rPr>
        <w:t xml:space="preserve">Về </w:t>
      </w:r>
      <w:r w:rsidR="00E36592" w:rsidRPr="007A5314">
        <w:rPr>
          <w:sz w:val="26"/>
          <w:szCs w:val="26"/>
          <w:shd w:val="clear" w:color="auto" w:fill="FFFFFF"/>
          <w:lang w:val="vi-VN"/>
        </w:rPr>
        <w:t xml:space="preserve">dây chuyền </w:t>
      </w:r>
      <w:r w:rsidRPr="007A5314">
        <w:rPr>
          <w:sz w:val="26"/>
          <w:szCs w:val="26"/>
          <w:shd w:val="clear" w:color="auto" w:fill="FFFFFF"/>
          <w:lang w:val="vi-VN"/>
        </w:rPr>
        <w:t>máy móc thiết bị và công nghệ</w:t>
      </w:r>
      <w:r w:rsidR="00E36592" w:rsidRPr="007A5314">
        <w:rPr>
          <w:sz w:val="26"/>
          <w:szCs w:val="26"/>
          <w:shd w:val="clear" w:color="auto" w:fill="FFFFFF"/>
          <w:lang w:val="vi-VN"/>
        </w:rPr>
        <w:t xml:space="preserve"> sản xuất mới: </w:t>
      </w:r>
      <w:r w:rsidR="00496B5B" w:rsidRPr="007A5314">
        <w:rPr>
          <w:sz w:val="26"/>
          <w:szCs w:val="26"/>
          <w:shd w:val="clear" w:color="auto" w:fill="FFFFFF"/>
          <w:lang w:val="vi-VN"/>
        </w:rPr>
        <w:t>Ứng dụng công nghệ mới, máy móc thiết bị hiện đại vào sản xuất, chế biến sản phẩm từ gỗ (</w:t>
      </w:r>
      <w:r w:rsidR="00496B5B" w:rsidRPr="007A5314">
        <w:rPr>
          <w:i/>
          <w:iCs/>
          <w:sz w:val="26"/>
          <w:szCs w:val="26"/>
          <w:shd w:val="clear" w:color="auto" w:fill="FFFFFF"/>
          <w:lang w:val="vi-VN"/>
        </w:rPr>
        <w:t>tự động hóa một số công đoạn hoặc tự động hóa toàn bộ quy trình</w:t>
      </w:r>
      <w:r w:rsidR="00496B5B" w:rsidRPr="007A5314">
        <w:rPr>
          <w:sz w:val="26"/>
          <w:szCs w:val="26"/>
          <w:shd w:val="clear" w:color="auto" w:fill="FFFFFF"/>
          <w:lang w:val="vi-VN"/>
        </w:rPr>
        <w:t>) nhằm nâng cao hiệu quả sản xuất và chất lượng sản phẩm.</w:t>
      </w:r>
      <w:r w:rsidR="00B90B83" w:rsidRPr="007A5314">
        <w:rPr>
          <w:sz w:val="26"/>
          <w:szCs w:val="26"/>
          <w:shd w:val="clear" w:color="auto" w:fill="FFFFFF"/>
          <w:lang w:val="vi-VN"/>
        </w:rPr>
        <w:t xml:space="preserve"> </w:t>
      </w:r>
      <w:r w:rsidR="00975A9B" w:rsidRPr="007A5314">
        <w:rPr>
          <w:sz w:val="26"/>
          <w:szCs w:val="26"/>
          <w:shd w:val="clear" w:color="auto" w:fill="FFFFFF"/>
          <w:lang w:val="vi-VN"/>
        </w:rPr>
        <w:t xml:space="preserve">Tiến hành đánh giá trình độ công nghệ và năng lực chế biến gỗ sử dụng phương pháp định lượng. </w:t>
      </w:r>
      <w:r w:rsidR="00F6329E" w:rsidRPr="007A5314">
        <w:rPr>
          <w:sz w:val="26"/>
          <w:szCs w:val="26"/>
          <w:shd w:val="clear" w:color="auto" w:fill="FFFFFF"/>
          <w:lang w:val="vi-VN"/>
        </w:rPr>
        <w:t>Xây dựng ngân hàng thông tin về công nghệ tiên tiến dành cho ngành gỗ</w:t>
      </w:r>
      <w:r w:rsidR="00B90B83" w:rsidRPr="007A5314">
        <w:rPr>
          <w:sz w:val="26"/>
          <w:szCs w:val="26"/>
          <w:shd w:val="clear" w:color="auto" w:fill="FFFFFF"/>
          <w:lang w:val="vi-VN"/>
        </w:rPr>
        <w:t xml:space="preserve">. Xây dựng </w:t>
      </w:r>
      <w:r w:rsidR="00F6329E" w:rsidRPr="007A5314">
        <w:rPr>
          <w:sz w:val="26"/>
          <w:szCs w:val="26"/>
          <w:shd w:val="clear" w:color="auto" w:fill="FFFFFF"/>
          <w:lang w:val="vi-VN"/>
        </w:rPr>
        <w:t>hệ thống tiêu chí hàng rào kỹ thuật về công nghệ sử dụng áp dụng cho đầu tư FDI</w:t>
      </w:r>
      <w:r w:rsidR="00B90B83" w:rsidRPr="007A5314">
        <w:rPr>
          <w:sz w:val="26"/>
          <w:szCs w:val="26"/>
          <w:shd w:val="clear" w:color="auto" w:fill="FFFFFF"/>
          <w:lang w:val="vi-VN"/>
        </w:rPr>
        <w:t xml:space="preserve">. </w:t>
      </w:r>
      <w:r w:rsidR="00F6329E" w:rsidRPr="007A5314">
        <w:rPr>
          <w:sz w:val="26"/>
          <w:szCs w:val="26"/>
          <w:shd w:val="clear" w:color="auto" w:fill="FFFFFF"/>
          <w:lang w:val="vi-VN"/>
        </w:rPr>
        <w:t xml:space="preserve"> </w:t>
      </w:r>
    </w:p>
    <w:p w14:paraId="780752D0" w14:textId="77777777" w:rsidR="00980A06" w:rsidRPr="007A5314" w:rsidRDefault="005744DB" w:rsidP="00441C4B">
      <w:pPr>
        <w:spacing w:before="120" w:after="120" w:line="240" w:lineRule="auto"/>
        <w:outlineLvl w:val="2"/>
        <w:rPr>
          <w:b/>
          <w:iCs/>
          <w:sz w:val="26"/>
          <w:szCs w:val="26"/>
          <w:lang w:val="vi-VN"/>
        </w:rPr>
      </w:pPr>
      <w:bookmarkStart w:id="236" w:name="_Toc36543030"/>
      <w:bookmarkStart w:id="237" w:name="_Toc97622854"/>
      <w:r w:rsidRPr="007A5314">
        <w:rPr>
          <w:b/>
          <w:iCs/>
          <w:sz w:val="26"/>
          <w:szCs w:val="26"/>
          <w:lang w:val="vi-VN"/>
        </w:rPr>
        <w:t>3</w:t>
      </w:r>
      <w:r w:rsidR="00980A06" w:rsidRPr="007A5314">
        <w:rPr>
          <w:b/>
          <w:iCs/>
          <w:sz w:val="26"/>
          <w:szCs w:val="26"/>
          <w:lang w:val="vi-VN"/>
        </w:rPr>
        <w:t>.1.2. Nhóm giải pháp về đào tạo nguồn nhân lực</w:t>
      </w:r>
      <w:bookmarkEnd w:id="236"/>
      <w:bookmarkEnd w:id="237"/>
    </w:p>
    <w:p w14:paraId="616C4D2A" w14:textId="61E7021B" w:rsidR="00D6755F"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t xml:space="preserve">Mở rộng mạng lưới đào tạo nghề và thay đổi cơ cấu đào tạo nghề theo nhu cầu của thị trường lao động. Đẩy mạnh công tác đào tạo nghề theo hướng xã hội hóa, đa dạng hóa hình thức đào tạo, linh hoạt và thiết thực. Tăng cường gắn kết giữa cơ sở đào tạo với các doanh nghiệp ngành chế biến gỗ và sản xuất sản phẩm </w:t>
      </w:r>
      <w:r w:rsidR="00D6755F" w:rsidRPr="007A5314">
        <w:rPr>
          <w:sz w:val="26"/>
          <w:szCs w:val="26"/>
          <w:lang w:val="vi-VN"/>
        </w:rPr>
        <w:t>từ</w:t>
      </w:r>
      <w:r w:rsidRPr="007A5314">
        <w:rPr>
          <w:sz w:val="26"/>
          <w:szCs w:val="26"/>
          <w:lang w:val="vi-VN"/>
        </w:rPr>
        <w:t xml:space="preserve"> gỗ, thực hiện đào tạo theo yêu cầu và </w:t>
      </w:r>
      <w:r w:rsidR="00D6755F" w:rsidRPr="007A5314">
        <w:rPr>
          <w:sz w:val="26"/>
          <w:szCs w:val="26"/>
          <w:lang w:val="vi-VN"/>
        </w:rPr>
        <w:t>địa</w:t>
      </w:r>
      <w:r w:rsidRPr="007A5314">
        <w:rPr>
          <w:sz w:val="26"/>
          <w:szCs w:val="26"/>
          <w:lang w:val="vi-VN"/>
        </w:rPr>
        <w:t xml:space="preserve"> chỉ nhằm đảm bảo cho lao động sau đào tạo được sử dụng đúng với chương trình đào tạo.</w:t>
      </w:r>
      <w:r w:rsidR="00CE1F8A" w:rsidRPr="007A5314">
        <w:rPr>
          <w:sz w:val="26"/>
          <w:szCs w:val="26"/>
          <w:lang w:val="vi-VN"/>
        </w:rPr>
        <w:t xml:space="preserve"> </w:t>
      </w:r>
      <w:r w:rsidR="00A046B3" w:rsidRPr="007A5314">
        <w:rPr>
          <w:sz w:val="26"/>
          <w:szCs w:val="26"/>
          <w:lang w:val="vi-VN"/>
        </w:rPr>
        <w:t xml:space="preserve">Hình thành cơ chế các doanh nghiệp đặt hàng đào tạo lao động chuyên ngành chế biến gỗ </w:t>
      </w:r>
      <w:r w:rsidR="0047675E" w:rsidRPr="007A5314">
        <w:rPr>
          <w:sz w:val="26"/>
          <w:szCs w:val="26"/>
          <w:lang w:val="vi-VN"/>
        </w:rPr>
        <w:t xml:space="preserve">cho các cơ sở đào tạo của tỉnh </w:t>
      </w:r>
      <w:r w:rsidR="00B177C6" w:rsidRPr="007A5314">
        <w:rPr>
          <w:sz w:val="26"/>
          <w:szCs w:val="26"/>
          <w:lang w:val="vi-VN"/>
        </w:rPr>
        <w:t xml:space="preserve">Bình Dương </w:t>
      </w:r>
      <w:r w:rsidR="0047675E" w:rsidRPr="007A5314">
        <w:rPr>
          <w:sz w:val="26"/>
          <w:szCs w:val="26"/>
          <w:lang w:val="vi-VN"/>
        </w:rPr>
        <w:t xml:space="preserve">và </w:t>
      </w:r>
      <w:r w:rsidR="007E0438" w:rsidRPr="007A5314">
        <w:rPr>
          <w:sz w:val="26"/>
          <w:szCs w:val="26"/>
          <w:lang w:val="vi-VN"/>
        </w:rPr>
        <w:t>T</w:t>
      </w:r>
      <w:r w:rsidR="0047675E" w:rsidRPr="007A5314">
        <w:rPr>
          <w:sz w:val="26"/>
          <w:szCs w:val="26"/>
          <w:lang w:val="vi-VN"/>
        </w:rPr>
        <w:t xml:space="preserve">hành phố Hồ </w:t>
      </w:r>
      <w:r w:rsidR="00F16C8A" w:rsidRPr="007A5314">
        <w:rPr>
          <w:sz w:val="26"/>
          <w:szCs w:val="26"/>
          <w:lang w:val="vi-VN"/>
        </w:rPr>
        <w:t>C</w:t>
      </w:r>
      <w:r w:rsidR="0047675E" w:rsidRPr="007A5314">
        <w:rPr>
          <w:sz w:val="26"/>
          <w:szCs w:val="26"/>
          <w:lang w:val="vi-VN"/>
        </w:rPr>
        <w:t>hí Minh.</w:t>
      </w:r>
      <w:r w:rsidR="00A046B3" w:rsidRPr="007A5314">
        <w:rPr>
          <w:sz w:val="26"/>
          <w:szCs w:val="26"/>
          <w:lang w:val="vi-VN"/>
        </w:rPr>
        <w:t xml:space="preserve"> </w:t>
      </w:r>
      <w:r w:rsidRPr="007A5314">
        <w:rPr>
          <w:sz w:val="26"/>
          <w:szCs w:val="26"/>
          <w:lang w:val="vi-VN"/>
        </w:rPr>
        <w:t>Mở rộng các hình thức hợp tác quốc tế về đào tạo công nhân kỹ thuật trong khối ASEAN và các nước khá</w:t>
      </w:r>
      <w:r w:rsidR="000A4705" w:rsidRPr="007A5314">
        <w:rPr>
          <w:sz w:val="26"/>
          <w:szCs w:val="26"/>
          <w:lang w:val="vi-VN"/>
        </w:rPr>
        <w:t>c</w:t>
      </w:r>
      <w:r w:rsidRPr="007A5314">
        <w:rPr>
          <w:sz w:val="26"/>
          <w:szCs w:val="26"/>
          <w:lang w:val="vi-VN"/>
        </w:rPr>
        <w:t xml:space="preserve">. </w:t>
      </w:r>
    </w:p>
    <w:p w14:paraId="0FBCBACA" w14:textId="29541ABE" w:rsidR="00C72252" w:rsidRPr="007A5314" w:rsidRDefault="007B2367" w:rsidP="00441C4B">
      <w:pPr>
        <w:spacing w:before="120" w:after="120" w:line="240" w:lineRule="auto"/>
        <w:ind w:firstLine="567"/>
        <w:jc w:val="both"/>
        <w:rPr>
          <w:sz w:val="26"/>
          <w:szCs w:val="26"/>
          <w:lang w:val="vi-VN"/>
        </w:rPr>
      </w:pPr>
      <w:r w:rsidRPr="007A5314">
        <w:rPr>
          <w:sz w:val="26"/>
          <w:szCs w:val="26"/>
          <w:lang w:val="vi-VN"/>
        </w:rPr>
        <w:lastRenderedPageBreak/>
        <w:t>Về phía các cơ sở đào tạo</w:t>
      </w:r>
      <w:r w:rsidR="00CE1F8A" w:rsidRPr="007A5314">
        <w:rPr>
          <w:sz w:val="26"/>
          <w:szCs w:val="26"/>
          <w:lang w:val="vi-VN"/>
        </w:rPr>
        <w:t>:</w:t>
      </w:r>
      <w:r w:rsidRPr="007A5314">
        <w:rPr>
          <w:sz w:val="26"/>
          <w:szCs w:val="26"/>
          <w:lang w:val="vi-VN"/>
        </w:rPr>
        <w:t xml:space="preserve"> cần liên tục cập nhật và đổi mới nội dung chương trình đào tạo, đào tạo lý thuyết gắn với thực hành</w:t>
      </w:r>
      <w:r w:rsidR="00CE1F8A" w:rsidRPr="007A5314">
        <w:rPr>
          <w:sz w:val="26"/>
          <w:szCs w:val="26"/>
          <w:lang w:val="vi-VN"/>
        </w:rPr>
        <w:t xml:space="preserve">. </w:t>
      </w:r>
      <w:r w:rsidR="00524ED7" w:rsidRPr="007A5314">
        <w:rPr>
          <w:sz w:val="26"/>
          <w:szCs w:val="26"/>
          <w:lang w:val="vi-VN"/>
        </w:rPr>
        <w:t>Chú trọng đào tạo ngành Thiết kế nội thất</w:t>
      </w:r>
      <w:r w:rsidR="00CE1F8A" w:rsidRPr="007A5314">
        <w:rPr>
          <w:sz w:val="26"/>
          <w:szCs w:val="26"/>
          <w:lang w:val="vi-VN"/>
        </w:rPr>
        <w:t xml:space="preserve">. </w:t>
      </w:r>
      <w:r w:rsidR="00C72252" w:rsidRPr="007A5314">
        <w:rPr>
          <w:sz w:val="26"/>
          <w:szCs w:val="26"/>
          <w:lang w:val="vi-VN"/>
        </w:rPr>
        <w:t>Các cơ sở đào tạo cần đi trước trong việc đào tạo nhân lực chất lượng cao có khả năng vận hành các máy móc thiết bị hiện đại</w:t>
      </w:r>
      <w:r w:rsidR="00842634" w:rsidRPr="007A5314">
        <w:rPr>
          <w:sz w:val="26"/>
          <w:szCs w:val="26"/>
          <w:lang w:val="vi-VN"/>
        </w:rPr>
        <w:t xml:space="preserve">.  </w:t>
      </w:r>
    </w:p>
    <w:p w14:paraId="706F1869" w14:textId="304256AB" w:rsidR="006330B7" w:rsidRPr="007A5314" w:rsidRDefault="008A191C" w:rsidP="00441C4B">
      <w:pPr>
        <w:spacing w:before="120" w:after="120" w:line="240" w:lineRule="auto"/>
        <w:outlineLvl w:val="2"/>
        <w:rPr>
          <w:b/>
          <w:iCs/>
          <w:sz w:val="26"/>
          <w:szCs w:val="26"/>
          <w:lang w:val="vi-VN"/>
        </w:rPr>
      </w:pPr>
      <w:bookmarkStart w:id="238" w:name="_Toc97622855"/>
      <w:r w:rsidRPr="007A5314">
        <w:rPr>
          <w:b/>
          <w:iCs/>
          <w:sz w:val="26"/>
          <w:szCs w:val="26"/>
          <w:lang w:val="vi-VN"/>
        </w:rPr>
        <w:t>3.1.3 Giải pháp đối với</w:t>
      </w:r>
      <w:r w:rsidR="006330B7" w:rsidRPr="007A5314">
        <w:rPr>
          <w:b/>
          <w:iCs/>
          <w:sz w:val="26"/>
          <w:szCs w:val="26"/>
          <w:lang w:val="vi-VN"/>
        </w:rPr>
        <w:t xml:space="preserve"> doanh nghiệp</w:t>
      </w:r>
      <w:r w:rsidR="00A016B9" w:rsidRPr="007A5314">
        <w:rPr>
          <w:b/>
          <w:iCs/>
          <w:sz w:val="26"/>
          <w:szCs w:val="26"/>
          <w:lang w:val="vi-VN"/>
        </w:rPr>
        <w:t xml:space="preserve"> chế bi</w:t>
      </w:r>
      <w:r w:rsidR="00D613F8" w:rsidRPr="007A5314">
        <w:rPr>
          <w:b/>
          <w:iCs/>
          <w:sz w:val="26"/>
          <w:szCs w:val="26"/>
          <w:lang w:val="vi-VN"/>
        </w:rPr>
        <w:t>ế</w:t>
      </w:r>
      <w:r w:rsidR="00A016B9" w:rsidRPr="007A5314">
        <w:rPr>
          <w:b/>
          <w:iCs/>
          <w:sz w:val="26"/>
          <w:szCs w:val="26"/>
          <w:lang w:val="vi-VN"/>
        </w:rPr>
        <w:t>n gỗ</w:t>
      </w:r>
      <w:bookmarkEnd w:id="238"/>
      <w:r w:rsidR="00A016B9" w:rsidRPr="007A5314">
        <w:rPr>
          <w:b/>
          <w:iCs/>
          <w:sz w:val="26"/>
          <w:szCs w:val="26"/>
          <w:lang w:val="vi-VN"/>
        </w:rPr>
        <w:t xml:space="preserve"> </w:t>
      </w:r>
    </w:p>
    <w:p w14:paraId="0E296290" w14:textId="3C72308B" w:rsidR="006330B7" w:rsidRPr="007A5314" w:rsidRDefault="00E768F7" w:rsidP="00441C4B">
      <w:pPr>
        <w:pStyle w:val="ListParagraph"/>
        <w:spacing w:before="120" w:after="120" w:line="240" w:lineRule="auto"/>
        <w:ind w:left="0" w:firstLine="567"/>
        <w:jc w:val="both"/>
        <w:rPr>
          <w:sz w:val="26"/>
          <w:szCs w:val="26"/>
          <w:lang w:val="vi-VN"/>
        </w:rPr>
      </w:pPr>
      <w:r w:rsidRPr="007A5314">
        <w:rPr>
          <w:sz w:val="26"/>
          <w:szCs w:val="26"/>
          <w:lang w:val="vi-VN"/>
        </w:rPr>
        <w:t>Các doanh nghiệp chế biến gỗ tỉnh Bình Dương cần chủ động nâng cao năng lực sản xuất và chế biến của mình vì đa phần là các doanh nghiệp có quy mô nhỏ.</w:t>
      </w:r>
      <w:r w:rsidR="00CE1F8A" w:rsidRPr="007A5314">
        <w:rPr>
          <w:sz w:val="26"/>
          <w:szCs w:val="26"/>
          <w:lang w:val="vi-VN"/>
        </w:rPr>
        <w:t xml:space="preserve"> Các</w:t>
      </w:r>
      <w:r w:rsidRPr="007A5314">
        <w:rPr>
          <w:sz w:val="26"/>
          <w:szCs w:val="26"/>
          <w:lang w:val="vi-VN"/>
        </w:rPr>
        <w:t xml:space="preserve"> doanh nghiệp chế biến gỗ cần chủ động tìm kiếm đối tác trong và ngoài ngành để liên doanh, liên kết nhằm chia sẻ các đơn hàng, giảm bớt chi phí tiêu thụ sản phẩm hoặc thông qua các tổ chức tín dụng để tranh thủ nguồn hỗ trợ từ các gói hỗ trợ của Chính phủ. Các doanh nghiệp cần </w:t>
      </w:r>
      <w:r w:rsidR="00B177C6" w:rsidRPr="007A5314">
        <w:rPr>
          <w:sz w:val="26"/>
          <w:szCs w:val="26"/>
          <w:lang w:val="vi-VN"/>
        </w:rPr>
        <w:t>tiếp tục</w:t>
      </w:r>
      <w:r w:rsidRPr="007A5314">
        <w:rPr>
          <w:sz w:val="26"/>
          <w:szCs w:val="26"/>
          <w:lang w:val="vi-VN"/>
        </w:rPr>
        <w:t xml:space="preserve"> đầu tư đổi mới dây chuyền công nghệ, ứng dụng công nghệ hiện đại vào sản xuất, tự động hóa trong nhiều khâu trong quá trình sản xuất để nâng cao chất lượng và số lượng sản phẩm tạo ra</w:t>
      </w:r>
      <w:r w:rsidR="00B177C6" w:rsidRPr="007A5314">
        <w:rPr>
          <w:sz w:val="26"/>
          <w:szCs w:val="26"/>
          <w:lang w:val="vi-VN"/>
        </w:rPr>
        <w:t xml:space="preserve">. </w:t>
      </w:r>
      <w:r w:rsidR="006330B7" w:rsidRPr="007A5314">
        <w:rPr>
          <w:sz w:val="26"/>
          <w:szCs w:val="26"/>
          <w:lang w:val="vi-VN"/>
        </w:rPr>
        <w:t>Tăng cường việc liên kết đào tạo nghề với các cơ sở đào tạo của Thành phố Hồ Chí Minh và các địa phương có thế mạnh.</w:t>
      </w:r>
      <w:r w:rsidR="00B177C6" w:rsidRPr="007A5314">
        <w:rPr>
          <w:sz w:val="26"/>
          <w:szCs w:val="26"/>
          <w:lang w:val="vi-VN"/>
        </w:rPr>
        <w:t xml:space="preserve"> </w:t>
      </w:r>
      <w:r w:rsidR="006330B7" w:rsidRPr="007A5314">
        <w:rPr>
          <w:sz w:val="26"/>
          <w:szCs w:val="26"/>
          <w:lang w:val="vi-VN"/>
        </w:rPr>
        <w:t xml:space="preserve">Hiệp hội chế biến gỗ Bình Dương tổ chức các cuộc thi nâng cao tay nghề, có </w:t>
      </w:r>
      <w:r w:rsidR="00B274F9" w:rsidRPr="007A5314">
        <w:rPr>
          <w:sz w:val="26"/>
          <w:szCs w:val="26"/>
          <w:lang w:val="vi-VN"/>
        </w:rPr>
        <w:t>chính</w:t>
      </w:r>
      <w:r w:rsidR="006330B7" w:rsidRPr="007A5314">
        <w:rPr>
          <w:sz w:val="26"/>
          <w:szCs w:val="26"/>
          <w:lang w:val="vi-VN"/>
        </w:rPr>
        <w:t xml:space="preserve"> sách khen thưởng đãi ngộ hợp lý để khuyến khích người lao động. </w:t>
      </w:r>
      <w:r w:rsidR="00004D24" w:rsidRPr="007A5314">
        <w:rPr>
          <w:sz w:val="26"/>
          <w:szCs w:val="26"/>
          <w:lang w:val="vi-VN"/>
        </w:rPr>
        <w:t xml:space="preserve"> </w:t>
      </w:r>
    </w:p>
    <w:p w14:paraId="30FF58C0" w14:textId="6A56C41A" w:rsidR="005744DB" w:rsidRPr="007A5314" w:rsidRDefault="005744DB" w:rsidP="00441C4B">
      <w:pPr>
        <w:spacing w:before="120" w:after="120" w:line="240" w:lineRule="auto"/>
        <w:jc w:val="both"/>
        <w:outlineLvl w:val="2"/>
        <w:rPr>
          <w:b/>
          <w:iCs/>
          <w:sz w:val="26"/>
          <w:szCs w:val="26"/>
          <w:lang w:val="vi-VN"/>
        </w:rPr>
      </w:pPr>
      <w:bookmarkStart w:id="239" w:name="_Toc36543031"/>
      <w:bookmarkStart w:id="240" w:name="_Toc97622856"/>
      <w:r w:rsidRPr="007A5314">
        <w:rPr>
          <w:b/>
          <w:iCs/>
          <w:sz w:val="26"/>
          <w:szCs w:val="26"/>
          <w:lang w:val="vi-VN"/>
        </w:rPr>
        <w:t>3.1.</w:t>
      </w:r>
      <w:r w:rsidR="008A191C" w:rsidRPr="007A5314">
        <w:rPr>
          <w:b/>
          <w:iCs/>
          <w:sz w:val="26"/>
          <w:szCs w:val="26"/>
          <w:lang w:val="vi-VN"/>
        </w:rPr>
        <w:t>4</w:t>
      </w:r>
      <w:r w:rsidRPr="007A5314">
        <w:rPr>
          <w:b/>
          <w:iCs/>
          <w:sz w:val="26"/>
          <w:szCs w:val="26"/>
          <w:lang w:val="vi-VN"/>
        </w:rPr>
        <w:t xml:space="preserve"> Nhóm giải pháp về vùng nguyên liệu</w:t>
      </w:r>
      <w:bookmarkEnd w:id="239"/>
      <w:r w:rsidRPr="007A5314">
        <w:rPr>
          <w:b/>
          <w:iCs/>
          <w:sz w:val="26"/>
          <w:szCs w:val="26"/>
          <w:lang w:val="vi-VN"/>
        </w:rPr>
        <w:t xml:space="preserve"> </w:t>
      </w:r>
      <w:r w:rsidR="002F532E" w:rsidRPr="007A5314">
        <w:rPr>
          <w:b/>
          <w:iCs/>
          <w:sz w:val="26"/>
          <w:szCs w:val="26"/>
          <w:lang w:val="vi-VN"/>
        </w:rPr>
        <w:t>gỗ lớn</w:t>
      </w:r>
      <w:bookmarkEnd w:id="240"/>
      <w:r w:rsidR="002F532E" w:rsidRPr="007A5314">
        <w:rPr>
          <w:b/>
          <w:iCs/>
          <w:sz w:val="26"/>
          <w:szCs w:val="26"/>
          <w:lang w:val="vi-VN"/>
        </w:rPr>
        <w:t xml:space="preserve"> </w:t>
      </w:r>
    </w:p>
    <w:p w14:paraId="05466C86" w14:textId="0588811E" w:rsidR="00D6755F" w:rsidRPr="007A5314" w:rsidRDefault="0016253E" w:rsidP="00455191">
      <w:pPr>
        <w:spacing w:before="120" w:after="120" w:line="240" w:lineRule="auto"/>
        <w:ind w:firstLine="567"/>
        <w:jc w:val="both"/>
        <w:rPr>
          <w:sz w:val="26"/>
          <w:szCs w:val="26"/>
          <w:lang w:val="vi-VN"/>
        </w:rPr>
      </w:pPr>
      <w:r w:rsidRPr="007A5314">
        <w:rPr>
          <w:spacing w:val="-4"/>
          <w:sz w:val="26"/>
          <w:szCs w:val="26"/>
          <w:shd w:val="clear" w:color="auto" w:fill="FFFFFF"/>
          <w:lang w:val="vi-VN"/>
        </w:rPr>
        <w:t>Tăng cường công tác quản lý về giống cây lâm nghiệp, ứ</w:t>
      </w:r>
      <w:r w:rsidR="007A2C59" w:rsidRPr="007A5314">
        <w:rPr>
          <w:spacing w:val="-4"/>
          <w:sz w:val="26"/>
          <w:szCs w:val="26"/>
          <w:shd w:val="clear" w:color="auto" w:fill="FFFFFF"/>
          <w:lang w:val="vi-VN"/>
        </w:rPr>
        <w:t>ng dụng giống cây lâm nghiệp mới cho năng suất và chất lượng cao</w:t>
      </w:r>
      <w:r w:rsidR="00CE1F8A" w:rsidRPr="007A5314">
        <w:rPr>
          <w:spacing w:val="-4"/>
          <w:sz w:val="26"/>
          <w:szCs w:val="26"/>
          <w:shd w:val="clear" w:color="auto" w:fill="FFFFFF"/>
          <w:lang w:val="vi-VN"/>
        </w:rPr>
        <w:t>;</w:t>
      </w:r>
      <w:r w:rsidR="007A2C59" w:rsidRPr="007A5314">
        <w:rPr>
          <w:spacing w:val="-4"/>
          <w:sz w:val="26"/>
          <w:szCs w:val="26"/>
          <w:shd w:val="clear" w:color="auto" w:fill="FFFFFF"/>
          <w:lang w:val="vi-VN"/>
        </w:rPr>
        <w:t xml:space="preserve"> </w:t>
      </w:r>
      <w:r w:rsidR="00DF3B3A" w:rsidRPr="007A5314">
        <w:rPr>
          <w:sz w:val="26"/>
          <w:szCs w:val="26"/>
          <w:lang w:val="vi-VN"/>
        </w:rPr>
        <w:t xml:space="preserve">kiểm tra, kiểm soát các cơ cở sản xuất giống cây lâm nghiệp, trong đó cần đặc biệt quan tâm kiểm tra, giám sát nguồn gốc của lô vật liệu nhân giống (hạt giống, hom giống, cây đầu dòng…). </w:t>
      </w:r>
      <w:r w:rsidR="00CE1F8A" w:rsidRPr="007A5314">
        <w:rPr>
          <w:sz w:val="26"/>
          <w:szCs w:val="26"/>
          <w:lang w:val="vi-VN"/>
        </w:rPr>
        <w:t>C</w:t>
      </w:r>
      <w:r w:rsidR="007A2C59" w:rsidRPr="007A5314">
        <w:rPr>
          <w:sz w:val="26"/>
          <w:szCs w:val="26"/>
          <w:lang w:val="vi-VN"/>
        </w:rPr>
        <w:t>ác cơ sở sản xuất giống trong quá trình nhân giống chỉ sử dụng vật liệu giống (hạt giống, hom, chồi …) được thu hoạch từ các nguồn giống có nguồn gốc, xuất xứ rõ ràng.</w:t>
      </w:r>
      <w:r w:rsidR="00470ABB" w:rsidRPr="007A5314">
        <w:rPr>
          <w:sz w:val="26"/>
          <w:szCs w:val="26"/>
          <w:lang w:val="vi-VN"/>
        </w:rPr>
        <w:t xml:space="preserve"> </w:t>
      </w:r>
      <w:r w:rsidR="007A2C59" w:rsidRPr="007A5314">
        <w:rPr>
          <w:sz w:val="26"/>
          <w:szCs w:val="26"/>
          <w:lang w:val="vi-VN"/>
        </w:rPr>
        <w:t>Thực hiện thành công chuyển giao ứng dụng kỹ thuật trong sản xuất một số giống cây lâm nghiệp theo phương pháp nuôi cấy mô.</w:t>
      </w:r>
      <w:r w:rsidR="00CE1F8A" w:rsidRPr="007A5314">
        <w:rPr>
          <w:sz w:val="26"/>
          <w:szCs w:val="26"/>
          <w:lang w:val="vi-VN"/>
        </w:rPr>
        <w:t xml:space="preserve"> C</w:t>
      </w:r>
      <w:r w:rsidR="005A7866" w:rsidRPr="007A5314">
        <w:rPr>
          <w:sz w:val="26"/>
          <w:szCs w:val="26"/>
          <w:lang w:val="vi-VN"/>
        </w:rPr>
        <w:t xml:space="preserve">ác </w:t>
      </w:r>
      <w:r w:rsidR="00CE1F8A" w:rsidRPr="007A5314">
        <w:rPr>
          <w:sz w:val="26"/>
          <w:szCs w:val="26"/>
          <w:lang w:val="vi-VN"/>
        </w:rPr>
        <w:t>doanh nghiệp</w:t>
      </w:r>
      <w:r w:rsidR="005A7866" w:rsidRPr="007A5314">
        <w:rPr>
          <w:sz w:val="26"/>
          <w:szCs w:val="26"/>
          <w:lang w:val="vi-VN"/>
        </w:rPr>
        <w:t xml:space="preserve"> cần tìm hiểu kỹ các nguồn cung gỗ, đặc biệt là nguồn cung từ Mỹ và các nước EU</w:t>
      </w:r>
      <w:r w:rsidR="00CE1F8A" w:rsidRPr="007A5314">
        <w:rPr>
          <w:sz w:val="26"/>
          <w:szCs w:val="26"/>
          <w:lang w:val="vi-VN"/>
        </w:rPr>
        <w:t>. C</w:t>
      </w:r>
      <w:r w:rsidR="00980A06" w:rsidRPr="007A5314">
        <w:rPr>
          <w:spacing w:val="-6"/>
          <w:sz w:val="26"/>
          <w:szCs w:val="26"/>
          <w:lang w:val="vi-VN"/>
        </w:rPr>
        <w:t>ủng cố và phát triển vùng nguyên liệu trong nước về gỗ rừng trồng, gỗ nguyên liệu, gỗ xẻ... phục vụ ngành chế biến gỗ.</w:t>
      </w:r>
      <w:r w:rsidR="00A468A5" w:rsidRPr="007A5314">
        <w:rPr>
          <w:noProof/>
          <w:spacing w:val="-4"/>
          <w:sz w:val="26"/>
          <w:szCs w:val="26"/>
        </w:rPr>
        <mc:AlternateContent>
          <mc:Choice Requires="wpi">
            <w:drawing>
              <wp:anchor distT="0" distB="0" distL="114300" distR="114300" simplePos="0" relativeHeight="251711488" behindDoc="0" locked="0" layoutInCell="1" allowOverlap="1" wp14:anchorId="05BB8EAD" wp14:editId="1B67E97C">
                <wp:simplePos x="0" y="0"/>
                <wp:positionH relativeFrom="column">
                  <wp:posOffset>3386830</wp:posOffset>
                </wp:positionH>
                <wp:positionV relativeFrom="paragraph">
                  <wp:posOffset>-1405255</wp:posOffset>
                </wp:positionV>
                <wp:extent cx="21960" cy="23760"/>
                <wp:effectExtent l="38100" t="38100" r="54610" b="52705"/>
                <wp:wrapNone/>
                <wp:docPr id="63" name="Ink 63"/>
                <wp:cNvGraphicFramePr/>
                <a:graphic xmlns:a="http://schemas.openxmlformats.org/drawingml/2006/main">
                  <a:graphicData uri="http://schemas.microsoft.com/office/word/2010/wordprocessingInk">
                    <w14:contentPart bwMode="auto" r:id="rId18">
                      <w14:nvContentPartPr>
                        <w14:cNvContentPartPr/>
                      </w14:nvContentPartPr>
                      <w14:xfrm>
                        <a:off x="0" y="0"/>
                        <a:ext cx="21960" cy="23760"/>
                      </w14:xfrm>
                    </w14:contentPart>
                  </a:graphicData>
                </a:graphic>
                <wp14:sizeRelH relativeFrom="margin">
                  <wp14:pctWidth>0</wp14:pctWidth>
                </wp14:sizeRelH>
                <wp14:sizeRelV relativeFrom="margin">
                  <wp14:pctHeight>0</wp14:pctHeight>
                </wp14:sizeRelV>
              </wp:anchor>
            </w:drawing>
          </mc:Choice>
          <mc:Fallback>
            <w:pict>
              <v:shapetype w14:anchorId="0267DF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3" o:spid="_x0000_s1026" type="#_x0000_t75" style="position:absolute;margin-left:29.4pt;margin-top:-111.35pt;width:239.7pt;height: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">
                <v:imagedata r:id="rId62" o:title=""/>
              </v:shape>
            </w:pict>
          </mc:Fallback>
        </mc:AlternateContent>
      </w:r>
      <w:r w:rsidR="00CE1F8A" w:rsidRPr="007A5314">
        <w:rPr>
          <w:spacing w:val="-6"/>
          <w:sz w:val="26"/>
          <w:szCs w:val="26"/>
          <w:lang w:val="vi-VN"/>
        </w:rPr>
        <w:t xml:space="preserve"> S</w:t>
      </w:r>
      <w:r w:rsidR="00D81100" w:rsidRPr="007A5314">
        <w:rPr>
          <w:bCs/>
          <w:spacing w:val="-4"/>
          <w:sz w:val="26"/>
          <w:szCs w:val="26"/>
          <w:lang w:val="vi-VN"/>
        </w:rPr>
        <w:t>ử dụng nguồn nguyên liệu thực vật để sản xuất composite gỗ và vật liệu gỗ thay thế gỗ nguyên liệu trong sản xuất, chế biến gỗ và các sản phẩm từ gỗ để đảm bảo phát triển sản phẩm từ gỗ theo hướng “xanh” bền vững.</w:t>
      </w:r>
      <w:r w:rsidR="00CE1F8A" w:rsidRPr="007A5314">
        <w:rPr>
          <w:bCs/>
          <w:spacing w:val="-4"/>
          <w:sz w:val="26"/>
          <w:szCs w:val="26"/>
          <w:lang w:val="vi-VN"/>
        </w:rPr>
        <w:t xml:space="preserve"> </w:t>
      </w:r>
      <w:r w:rsidR="005A7866" w:rsidRPr="007A5314">
        <w:rPr>
          <w:bCs/>
          <w:sz w:val="26"/>
          <w:szCs w:val="26"/>
          <w:lang w:val="vi-VN"/>
        </w:rPr>
        <w:t>Quy hoạch trồng rừng gỗ lớn (rừng trồng quy mô lớn và trong cộng đồng) tại 03 huyện trọng điểm gồm Dầu Tiếng, Phú Giáo và Bắc Tân Uyên.</w:t>
      </w:r>
      <w:r w:rsidR="00CE1F8A" w:rsidRPr="007A5314">
        <w:rPr>
          <w:bCs/>
          <w:sz w:val="26"/>
          <w:szCs w:val="26"/>
          <w:lang w:val="vi-VN"/>
        </w:rPr>
        <w:t xml:space="preserve"> </w:t>
      </w:r>
      <w:r w:rsidR="00AE1142" w:rsidRPr="007A5314">
        <w:rPr>
          <w:sz w:val="26"/>
          <w:szCs w:val="26"/>
          <w:lang w:val="vi-VN"/>
        </w:rPr>
        <w:t>Bảo vệ toàn bộ diện tích rừng, đất rừng và diện tích lâm nghiệp khác với tổng diện tích 3.611,7 ha; trong đó, rừng tự nhiên 1.275,5 ha, rừng trồng 2.079,6 ha.</w:t>
      </w:r>
      <w:r w:rsidR="00455191" w:rsidRPr="007A5314">
        <w:rPr>
          <w:sz w:val="26"/>
          <w:szCs w:val="26"/>
          <w:lang w:val="vi-VN"/>
        </w:rPr>
        <w:t xml:space="preserve"> </w:t>
      </w:r>
      <w:r w:rsidR="00D6755F" w:rsidRPr="007A5314">
        <w:rPr>
          <w:sz w:val="26"/>
          <w:szCs w:val="26"/>
          <w:lang w:val="vi-VN"/>
        </w:rPr>
        <w:t>Hình thành và phát triển vùng nguyên liệu gỗ</w:t>
      </w:r>
      <w:r w:rsidR="00C12D6A" w:rsidRPr="007A5314">
        <w:rPr>
          <w:sz w:val="26"/>
          <w:szCs w:val="26"/>
          <w:lang w:val="vi-VN"/>
        </w:rPr>
        <w:t xml:space="preserve"> đạt tiêu chuẩn quốc tế</w:t>
      </w:r>
      <w:r w:rsidR="00D6755F" w:rsidRPr="007A5314">
        <w:rPr>
          <w:sz w:val="26"/>
          <w:szCs w:val="26"/>
          <w:lang w:val="vi-VN"/>
        </w:rPr>
        <w:t>.</w:t>
      </w:r>
      <w:r w:rsidR="005A7866" w:rsidRPr="007A5314">
        <w:rPr>
          <w:sz w:val="26"/>
          <w:szCs w:val="26"/>
          <w:lang w:val="vi-VN"/>
        </w:rPr>
        <w:t xml:space="preserve"> </w:t>
      </w:r>
      <w:r w:rsidR="00F213E2" w:rsidRPr="007A5314">
        <w:rPr>
          <w:sz w:val="26"/>
          <w:szCs w:val="26"/>
          <w:lang w:val="vi-VN"/>
        </w:rPr>
        <w:t>Hình thành mối liên kết phát triển vùng nguyên liệu gỗ (gỗ cao su và gỗ tràm) giữa Bình Dương và các tỉnh Vùng Đông Nam bộ, Tây Nguyên.</w:t>
      </w:r>
    </w:p>
    <w:p w14:paraId="79BE129D" w14:textId="3EDE68F2" w:rsidR="005744DB" w:rsidRPr="007A5314" w:rsidRDefault="005744DB" w:rsidP="00441C4B">
      <w:pPr>
        <w:spacing w:before="120" w:after="120" w:line="240" w:lineRule="auto"/>
        <w:outlineLvl w:val="2"/>
        <w:rPr>
          <w:b/>
          <w:iCs/>
          <w:sz w:val="26"/>
          <w:szCs w:val="26"/>
          <w:lang w:val="vi-VN"/>
        </w:rPr>
      </w:pPr>
      <w:bookmarkStart w:id="241" w:name="_Toc36543032"/>
      <w:bookmarkStart w:id="242" w:name="_Toc97622857"/>
      <w:r w:rsidRPr="007A5314">
        <w:rPr>
          <w:b/>
          <w:iCs/>
          <w:sz w:val="26"/>
          <w:szCs w:val="26"/>
          <w:lang w:val="vi-VN"/>
        </w:rPr>
        <w:t>3.1.</w:t>
      </w:r>
      <w:r w:rsidR="008A191C" w:rsidRPr="007A5314">
        <w:rPr>
          <w:b/>
          <w:iCs/>
          <w:sz w:val="26"/>
          <w:szCs w:val="26"/>
          <w:lang w:val="vi-VN"/>
        </w:rPr>
        <w:t>5</w:t>
      </w:r>
      <w:r w:rsidRPr="007A5314">
        <w:rPr>
          <w:b/>
          <w:iCs/>
          <w:sz w:val="26"/>
          <w:szCs w:val="26"/>
          <w:lang w:val="vi-VN"/>
        </w:rPr>
        <w:t>. Nhóm giải pháp về thị trường</w:t>
      </w:r>
      <w:r w:rsidR="00A749FB" w:rsidRPr="007A5314">
        <w:rPr>
          <w:b/>
          <w:iCs/>
          <w:sz w:val="26"/>
          <w:szCs w:val="26"/>
          <w:lang w:val="vi-VN"/>
        </w:rPr>
        <w:t xml:space="preserve"> </w:t>
      </w:r>
      <w:r w:rsidRPr="007A5314">
        <w:rPr>
          <w:b/>
          <w:iCs/>
          <w:sz w:val="26"/>
          <w:szCs w:val="26"/>
          <w:lang w:val="vi-VN"/>
        </w:rPr>
        <w:t>tiêu thụ</w:t>
      </w:r>
      <w:bookmarkEnd w:id="241"/>
      <w:r w:rsidR="00A749FB" w:rsidRPr="007A5314">
        <w:rPr>
          <w:b/>
          <w:iCs/>
          <w:sz w:val="26"/>
          <w:szCs w:val="26"/>
          <w:lang w:val="vi-VN"/>
        </w:rPr>
        <w:t xml:space="preserve"> và</w:t>
      </w:r>
      <w:r w:rsidR="00E50FBA" w:rsidRPr="007A5314">
        <w:rPr>
          <w:b/>
          <w:iCs/>
          <w:sz w:val="26"/>
          <w:szCs w:val="26"/>
          <w:lang w:val="vi-VN"/>
        </w:rPr>
        <w:t xml:space="preserve"> sản phẩm</w:t>
      </w:r>
      <w:bookmarkEnd w:id="242"/>
      <w:r w:rsidR="00E50FBA" w:rsidRPr="007A5314">
        <w:rPr>
          <w:b/>
          <w:iCs/>
          <w:sz w:val="26"/>
          <w:szCs w:val="26"/>
          <w:lang w:val="vi-VN"/>
        </w:rPr>
        <w:t xml:space="preserve"> </w:t>
      </w:r>
    </w:p>
    <w:p w14:paraId="7355A7B1" w14:textId="20CF2F8B" w:rsidR="00E50FBA" w:rsidRPr="007A5314" w:rsidRDefault="00455191" w:rsidP="00455191">
      <w:pPr>
        <w:spacing w:before="120" w:after="120" w:line="240" w:lineRule="auto"/>
        <w:ind w:firstLine="567"/>
        <w:jc w:val="both"/>
        <w:rPr>
          <w:i/>
          <w:iCs/>
          <w:sz w:val="26"/>
          <w:szCs w:val="26"/>
          <w:lang w:val="vi-VN"/>
        </w:rPr>
      </w:pPr>
      <w:r w:rsidRPr="007A5314">
        <w:rPr>
          <w:i/>
          <w:iCs/>
          <w:sz w:val="26"/>
          <w:szCs w:val="26"/>
          <w:lang w:val="vi-VN"/>
        </w:rPr>
        <w:t xml:space="preserve">* </w:t>
      </w:r>
      <w:r w:rsidR="00CC1089" w:rsidRPr="007A5314">
        <w:rPr>
          <w:i/>
          <w:iCs/>
          <w:sz w:val="26"/>
          <w:szCs w:val="26"/>
          <w:lang w:val="vi-VN"/>
        </w:rPr>
        <w:t>Giải pháp v</w:t>
      </w:r>
      <w:r w:rsidR="00E50FBA" w:rsidRPr="007A5314">
        <w:rPr>
          <w:i/>
          <w:iCs/>
          <w:sz w:val="26"/>
          <w:szCs w:val="26"/>
          <w:lang w:val="vi-VN"/>
        </w:rPr>
        <w:t xml:space="preserve">ề thị trường tiêu thụ </w:t>
      </w:r>
    </w:p>
    <w:p w14:paraId="785F70EA" w14:textId="68C1F07F" w:rsidR="00980A06"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lastRenderedPageBreak/>
        <w:t xml:space="preserve">Đẩy mạnh và đa dạng hóa các hoạt động xúc tiến thương mại, chú trọng ứng dụng công nghệ thông tin trong việc hỗ trợ các doanh nghiệp </w:t>
      </w:r>
      <w:r w:rsidR="00455191" w:rsidRPr="007A5314">
        <w:rPr>
          <w:sz w:val="26"/>
          <w:szCs w:val="26"/>
          <w:lang w:val="vi-VN"/>
        </w:rPr>
        <w:t>m</w:t>
      </w:r>
      <w:r w:rsidRPr="007A5314">
        <w:rPr>
          <w:sz w:val="26"/>
          <w:szCs w:val="26"/>
          <w:lang w:val="vi-VN"/>
        </w:rPr>
        <w:t xml:space="preserve">ở rộng thị trường trong nước và xuất khẩu. </w:t>
      </w:r>
      <w:r w:rsidR="006568B5" w:rsidRPr="007A5314">
        <w:rPr>
          <w:sz w:val="26"/>
          <w:szCs w:val="26"/>
          <w:lang w:val="vi-VN"/>
        </w:rPr>
        <w:t xml:space="preserve">Hình thành Quỹ xúc tiến thương mại từ nguồn ngân sách nhà nước cho ngành chế biến gỗ với quy mô bằng 0,1% doanh thu xuất khẩu. </w:t>
      </w:r>
      <w:r w:rsidR="002A6683" w:rsidRPr="007A5314">
        <w:rPr>
          <w:spacing w:val="-4"/>
          <w:sz w:val="26"/>
          <w:szCs w:val="26"/>
          <w:lang w:val="vi-VN"/>
        </w:rPr>
        <w:t xml:space="preserve">Xây dựng và phát triển thương hiệu </w:t>
      </w:r>
      <w:r w:rsidR="00390097" w:rsidRPr="007A5314">
        <w:rPr>
          <w:spacing w:val="-4"/>
          <w:sz w:val="26"/>
          <w:szCs w:val="26"/>
          <w:lang w:val="vi-VN"/>
        </w:rPr>
        <w:t xml:space="preserve">nổi tiếng, có uy tín trong khu vực Đông Nam Á </w:t>
      </w:r>
      <w:r w:rsidR="002A6683" w:rsidRPr="007A5314">
        <w:rPr>
          <w:spacing w:val="-4"/>
          <w:sz w:val="26"/>
          <w:szCs w:val="26"/>
          <w:lang w:val="vi-VN"/>
        </w:rPr>
        <w:t xml:space="preserve">cho một số </w:t>
      </w:r>
      <w:r w:rsidR="00455191" w:rsidRPr="007A5314">
        <w:rPr>
          <w:spacing w:val="-4"/>
          <w:sz w:val="26"/>
          <w:szCs w:val="26"/>
          <w:lang w:val="vi-VN"/>
        </w:rPr>
        <w:t>doanh nghiệp</w:t>
      </w:r>
      <w:r w:rsidR="002A6683" w:rsidRPr="007A5314">
        <w:rPr>
          <w:spacing w:val="-4"/>
          <w:sz w:val="26"/>
          <w:szCs w:val="26"/>
          <w:lang w:val="vi-VN"/>
        </w:rPr>
        <w:t xml:space="preserve"> </w:t>
      </w:r>
      <w:r w:rsidR="00455191" w:rsidRPr="007A5314">
        <w:rPr>
          <w:spacing w:val="-4"/>
          <w:sz w:val="26"/>
          <w:szCs w:val="26"/>
          <w:lang w:val="vi-VN"/>
        </w:rPr>
        <w:t>q</w:t>
      </w:r>
      <w:r w:rsidR="002A6683" w:rsidRPr="007A5314">
        <w:rPr>
          <w:spacing w:val="-4"/>
          <w:sz w:val="26"/>
          <w:szCs w:val="26"/>
          <w:lang w:val="vi-VN"/>
        </w:rPr>
        <w:t>uy mô lớn</w:t>
      </w:r>
      <w:r w:rsidR="00455191" w:rsidRPr="007A5314">
        <w:rPr>
          <w:spacing w:val="-4"/>
          <w:sz w:val="26"/>
          <w:szCs w:val="26"/>
          <w:lang w:val="vi-VN"/>
        </w:rPr>
        <w:t xml:space="preserve">. Tăng cường </w:t>
      </w:r>
      <w:r w:rsidR="003B2A6A" w:rsidRPr="007A5314">
        <w:rPr>
          <w:sz w:val="26"/>
          <w:szCs w:val="26"/>
          <w:lang w:val="vi-VN"/>
        </w:rPr>
        <w:t xml:space="preserve">mối liên kết của Hiệp hội chế biến gỗ tỉnh Bình Dương với các </w:t>
      </w:r>
      <w:r w:rsidR="006F41E3" w:rsidRPr="007A5314">
        <w:rPr>
          <w:sz w:val="26"/>
          <w:szCs w:val="26"/>
          <w:lang w:val="vi-VN"/>
        </w:rPr>
        <w:t>DN</w:t>
      </w:r>
      <w:r w:rsidR="003B2A6A" w:rsidRPr="007A5314">
        <w:rPr>
          <w:sz w:val="26"/>
          <w:szCs w:val="26"/>
          <w:lang w:val="vi-VN"/>
        </w:rPr>
        <w:t xml:space="preserve"> ngành chế biến gỗ và các tổ chức, tham tán thương mại của các nước là thị trường xuất khẩu chủ lực của các </w:t>
      </w:r>
      <w:r w:rsidR="006F41E3" w:rsidRPr="007A5314">
        <w:rPr>
          <w:sz w:val="26"/>
          <w:szCs w:val="26"/>
          <w:lang w:val="vi-VN"/>
        </w:rPr>
        <w:t>DN</w:t>
      </w:r>
      <w:r w:rsidR="003B2A6A" w:rsidRPr="007A5314">
        <w:rPr>
          <w:sz w:val="26"/>
          <w:szCs w:val="26"/>
          <w:lang w:val="vi-VN"/>
        </w:rPr>
        <w:t>) trong việc duy trì và mở rộng thị trường tiêu thụ trong nước và xuất khẩu.</w:t>
      </w:r>
      <w:r w:rsidR="00455191" w:rsidRPr="007A5314">
        <w:rPr>
          <w:sz w:val="26"/>
          <w:szCs w:val="26"/>
          <w:lang w:val="vi-VN"/>
        </w:rPr>
        <w:t xml:space="preserve"> </w:t>
      </w:r>
      <w:r w:rsidRPr="007A5314">
        <w:rPr>
          <w:sz w:val="26"/>
          <w:szCs w:val="26"/>
          <w:lang w:val="vi-VN"/>
        </w:rPr>
        <w:t>Đổi mới phương thức xúc tiến đầu tư theo hướng cung cấp đầy đủ, kịp thời</w:t>
      </w:r>
      <w:r w:rsidR="002A6683" w:rsidRPr="007A5314">
        <w:rPr>
          <w:sz w:val="26"/>
          <w:szCs w:val="26"/>
          <w:lang w:val="vi-VN"/>
        </w:rPr>
        <w:t xml:space="preserve">, </w:t>
      </w:r>
      <w:r w:rsidRPr="007A5314">
        <w:rPr>
          <w:sz w:val="26"/>
          <w:szCs w:val="26"/>
          <w:lang w:val="vi-VN"/>
        </w:rPr>
        <w:t>chính xác thông tin về môi trường đầu tư của tỉnh Bình Dương cho các doanh nghiệp ngành chế biến gỗ</w:t>
      </w:r>
      <w:r w:rsidR="00A844F0" w:rsidRPr="007A5314">
        <w:rPr>
          <w:sz w:val="26"/>
          <w:szCs w:val="26"/>
          <w:lang w:val="vi-VN"/>
        </w:rPr>
        <w:t xml:space="preserve">. </w:t>
      </w:r>
    </w:p>
    <w:p w14:paraId="712FB086" w14:textId="044E5261" w:rsidR="007325B7" w:rsidRPr="007A5314" w:rsidRDefault="00455191" w:rsidP="00455191">
      <w:pPr>
        <w:spacing w:before="120" w:after="120" w:line="240" w:lineRule="auto"/>
        <w:ind w:firstLine="567"/>
        <w:jc w:val="both"/>
        <w:rPr>
          <w:bCs/>
          <w:i/>
          <w:iCs/>
          <w:sz w:val="26"/>
          <w:szCs w:val="26"/>
          <w:lang w:val="vi-VN"/>
        </w:rPr>
      </w:pPr>
      <w:r w:rsidRPr="007A5314">
        <w:rPr>
          <w:bCs/>
          <w:i/>
          <w:iCs/>
          <w:sz w:val="26"/>
          <w:szCs w:val="26"/>
          <w:lang w:val="vi-VN"/>
        </w:rPr>
        <w:t xml:space="preserve">* </w:t>
      </w:r>
      <w:r w:rsidR="00CC1089" w:rsidRPr="007A5314">
        <w:rPr>
          <w:bCs/>
          <w:i/>
          <w:iCs/>
          <w:sz w:val="26"/>
          <w:szCs w:val="26"/>
          <w:lang w:val="vi-VN"/>
        </w:rPr>
        <w:t>Giải pháp về t</w:t>
      </w:r>
      <w:r w:rsidR="007325B7" w:rsidRPr="007A5314">
        <w:rPr>
          <w:bCs/>
          <w:i/>
          <w:iCs/>
          <w:sz w:val="26"/>
          <w:szCs w:val="26"/>
          <w:lang w:val="vi-VN"/>
        </w:rPr>
        <w:t xml:space="preserve">ăng cường </w:t>
      </w:r>
      <w:r w:rsidR="00C85B09" w:rsidRPr="007A5314">
        <w:rPr>
          <w:bCs/>
          <w:i/>
          <w:iCs/>
          <w:sz w:val="26"/>
          <w:szCs w:val="26"/>
          <w:lang w:val="vi-VN"/>
        </w:rPr>
        <w:t xml:space="preserve">đẩy mạnh </w:t>
      </w:r>
      <w:r w:rsidR="007325B7" w:rsidRPr="007A5314">
        <w:rPr>
          <w:bCs/>
          <w:i/>
          <w:iCs/>
          <w:sz w:val="26"/>
          <w:szCs w:val="26"/>
          <w:lang w:val="vi-VN"/>
        </w:rPr>
        <w:t xml:space="preserve">liên kết </w:t>
      </w:r>
      <w:r w:rsidR="00A749FB" w:rsidRPr="007A5314">
        <w:rPr>
          <w:bCs/>
          <w:i/>
          <w:iCs/>
          <w:sz w:val="26"/>
          <w:szCs w:val="26"/>
          <w:lang w:val="vi-VN"/>
        </w:rPr>
        <w:t xml:space="preserve">giữa </w:t>
      </w:r>
      <w:r w:rsidR="007325B7" w:rsidRPr="007A5314">
        <w:rPr>
          <w:bCs/>
          <w:i/>
          <w:iCs/>
          <w:sz w:val="26"/>
          <w:szCs w:val="26"/>
          <w:lang w:val="vi-VN"/>
        </w:rPr>
        <w:t xml:space="preserve">các doanh nghiệp: </w:t>
      </w:r>
    </w:p>
    <w:p w14:paraId="5975F37A" w14:textId="33B100A9" w:rsidR="00A844F0" w:rsidRPr="007A5314" w:rsidRDefault="007325B7" w:rsidP="00455191">
      <w:pPr>
        <w:spacing w:before="120" w:after="120" w:line="240" w:lineRule="auto"/>
        <w:jc w:val="both"/>
        <w:rPr>
          <w:bCs/>
          <w:iCs/>
          <w:sz w:val="26"/>
          <w:szCs w:val="26"/>
          <w:lang w:val="vi-VN"/>
        </w:rPr>
      </w:pPr>
      <w:r w:rsidRPr="007A5314">
        <w:rPr>
          <w:b/>
          <w:iCs/>
          <w:sz w:val="26"/>
          <w:szCs w:val="26"/>
          <w:lang w:val="vi-VN"/>
        </w:rPr>
        <w:tab/>
      </w:r>
      <w:r w:rsidRPr="007A5314">
        <w:rPr>
          <w:bCs/>
          <w:iCs/>
          <w:sz w:val="26"/>
          <w:szCs w:val="26"/>
          <w:lang w:val="vi-VN"/>
        </w:rPr>
        <w:t xml:space="preserve">Tăng cường liên kết hỗ trợ phát triển các ngành công nghiệp phụ trợ cung cấp nguyên liệu vật tư và dịch vụ cho ngành chế biến gỗ như giấy bao bì, phụ kiện, hóa chất, vận chuyển, logistic… Hiệp </w:t>
      </w:r>
      <w:r w:rsidR="007E1624" w:rsidRPr="007A5314">
        <w:rPr>
          <w:bCs/>
          <w:iCs/>
          <w:sz w:val="26"/>
          <w:szCs w:val="26"/>
          <w:lang w:val="vi-VN"/>
        </w:rPr>
        <w:t>h</w:t>
      </w:r>
      <w:r w:rsidRPr="007A5314">
        <w:rPr>
          <w:bCs/>
          <w:iCs/>
          <w:sz w:val="26"/>
          <w:szCs w:val="26"/>
          <w:lang w:val="vi-VN"/>
        </w:rPr>
        <w:t xml:space="preserve">ội </w:t>
      </w:r>
      <w:r w:rsidR="00455191" w:rsidRPr="007A5314">
        <w:rPr>
          <w:bCs/>
          <w:iCs/>
          <w:sz w:val="26"/>
          <w:szCs w:val="26"/>
          <w:lang w:val="vi-VN"/>
        </w:rPr>
        <w:t>chế biến g</w:t>
      </w:r>
      <w:r w:rsidRPr="007A5314">
        <w:rPr>
          <w:bCs/>
          <w:iCs/>
          <w:sz w:val="26"/>
          <w:szCs w:val="26"/>
          <w:lang w:val="vi-VN"/>
        </w:rPr>
        <w:t xml:space="preserve">ỗ Bình Dương </w:t>
      </w:r>
      <w:r w:rsidR="00A844F0" w:rsidRPr="007A5314">
        <w:rPr>
          <w:bCs/>
          <w:iCs/>
          <w:sz w:val="26"/>
          <w:szCs w:val="26"/>
          <w:lang w:val="vi-VN"/>
        </w:rPr>
        <w:t xml:space="preserve">cần phát triển mô hình liên kết các doanh nghiệp trong chuỗi cung ứng sản phẩm để tạo thành một mô hình chuỗi khép kín ứng dụng vào các cụm công nghiệp mới. </w:t>
      </w:r>
    </w:p>
    <w:p w14:paraId="3CCD21DA" w14:textId="4C3B3FC8" w:rsidR="00E50FBA" w:rsidRPr="007A5314" w:rsidRDefault="00455191" w:rsidP="00455191">
      <w:pPr>
        <w:spacing w:before="120" w:after="120" w:line="240" w:lineRule="auto"/>
        <w:ind w:firstLine="720"/>
        <w:jc w:val="both"/>
        <w:rPr>
          <w:i/>
          <w:iCs/>
          <w:sz w:val="26"/>
          <w:szCs w:val="26"/>
          <w:lang w:val="vi-VN"/>
        </w:rPr>
      </w:pPr>
      <w:r w:rsidRPr="007A5314">
        <w:rPr>
          <w:i/>
          <w:iCs/>
          <w:sz w:val="26"/>
          <w:szCs w:val="26"/>
          <w:lang w:val="vi-VN"/>
        </w:rPr>
        <w:t xml:space="preserve">* </w:t>
      </w:r>
      <w:r w:rsidR="00CC1089" w:rsidRPr="007A5314">
        <w:rPr>
          <w:i/>
          <w:iCs/>
          <w:sz w:val="26"/>
          <w:szCs w:val="26"/>
          <w:lang w:val="vi-VN"/>
        </w:rPr>
        <w:t xml:space="preserve">Giải pháp phát triển </w:t>
      </w:r>
      <w:r w:rsidR="00E50FBA" w:rsidRPr="007A5314">
        <w:rPr>
          <w:i/>
          <w:iCs/>
          <w:sz w:val="26"/>
          <w:szCs w:val="26"/>
          <w:lang w:val="vi-VN"/>
        </w:rPr>
        <w:t xml:space="preserve">sản phẩm </w:t>
      </w:r>
    </w:p>
    <w:p w14:paraId="7338022F" w14:textId="5E034C7A" w:rsidR="006F41E3" w:rsidRPr="007A5314" w:rsidRDefault="00E50FBA" w:rsidP="00455191">
      <w:pPr>
        <w:spacing w:before="120" w:after="120" w:line="240" w:lineRule="auto"/>
        <w:jc w:val="both"/>
        <w:rPr>
          <w:sz w:val="26"/>
          <w:szCs w:val="26"/>
          <w:lang w:val="vi-VN"/>
        </w:rPr>
      </w:pPr>
      <w:r w:rsidRPr="007A5314">
        <w:rPr>
          <w:sz w:val="26"/>
          <w:szCs w:val="26"/>
          <w:lang w:val="vi-VN"/>
        </w:rPr>
        <w:tab/>
      </w:r>
      <w:r w:rsidR="0090215C" w:rsidRPr="007A5314">
        <w:rPr>
          <w:sz w:val="26"/>
          <w:szCs w:val="26"/>
          <w:lang w:val="vi-VN"/>
        </w:rPr>
        <w:t>Xác định dòng sản phẩm và thị trường chiến lược có vai trò đặc biệt quan trọng đối với sự tồn tại và phát triển của ngành chế biến gỗ xuất khẩu</w:t>
      </w:r>
      <w:r w:rsidR="00455191" w:rsidRPr="007A5314">
        <w:rPr>
          <w:sz w:val="26"/>
          <w:szCs w:val="26"/>
          <w:lang w:val="vi-VN"/>
        </w:rPr>
        <w:t xml:space="preserve">. </w:t>
      </w:r>
      <w:r w:rsidR="00EE450B" w:rsidRPr="007A5314">
        <w:rPr>
          <w:sz w:val="26"/>
          <w:szCs w:val="26"/>
          <w:lang w:val="vi-VN"/>
        </w:rPr>
        <w:t xml:space="preserve"> </w:t>
      </w:r>
      <w:r w:rsidR="00455191" w:rsidRPr="007A5314">
        <w:rPr>
          <w:sz w:val="26"/>
          <w:szCs w:val="26"/>
          <w:lang w:val="vi-VN"/>
        </w:rPr>
        <w:t>Các doanh nghiệp</w:t>
      </w:r>
      <w:r w:rsidR="00EE450B" w:rsidRPr="007A5314">
        <w:rPr>
          <w:sz w:val="26"/>
          <w:szCs w:val="26"/>
          <w:lang w:val="vi-VN"/>
        </w:rPr>
        <w:t xml:space="preserve"> cần xác định lại chủng loại, cơ cấu mặt hàng xuất khẩu nhằm phù hợp với xu thế tiêu dùng thế giới và nhu cầu tiêu dùng của thị trường trong nước, tạo chuỗi cung hoàn chỉnh tại Bình Dương và các tỉnh thành trên cả nước. </w:t>
      </w:r>
      <w:r w:rsidRPr="007A5314">
        <w:rPr>
          <w:sz w:val="26"/>
          <w:szCs w:val="26"/>
          <w:lang w:val="vi-VN"/>
        </w:rPr>
        <w:t xml:space="preserve">Các doanh nghiệp nên xây dựng trang web riêng, đăng ký với các cơ quan chức năng về quyền đăng ký bảo hộ thương hiệu. </w:t>
      </w:r>
      <w:r w:rsidR="006F41E3" w:rsidRPr="007A5314">
        <w:rPr>
          <w:sz w:val="26"/>
          <w:szCs w:val="26"/>
          <w:lang w:val="vi-VN"/>
        </w:rPr>
        <w:t xml:space="preserve">Đầu tư tư đổi mới công nghệ, nâng cao năng suất sản xuất, giảm phụ thuộc vào lao động thủ công.  </w:t>
      </w:r>
    </w:p>
    <w:p w14:paraId="007BC842" w14:textId="03C6376D" w:rsidR="005744DB" w:rsidRPr="007A5314" w:rsidRDefault="005744DB" w:rsidP="00455191">
      <w:pPr>
        <w:spacing w:before="120" w:after="120" w:line="240" w:lineRule="auto"/>
        <w:jc w:val="both"/>
        <w:rPr>
          <w:b/>
          <w:iCs/>
          <w:sz w:val="26"/>
          <w:szCs w:val="26"/>
          <w:lang w:val="vi-VN"/>
        </w:rPr>
      </w:pPr>
      <w:bookmarkStart w:id="243" w:name="_Toc36543033"/>
      <w:r w:rsidRPr="007A5314">
        <w:rPr>
          <w:b/>
          <w:iCs/>
          <w:sz w:val="26"/>
          <w:szCs w:val="26"/>
          <w:lang w:val="vi-VN"/>
        </w:rPr>
        <w:t>3.1.</w:t>
      </w:r>
      <w:r w:rsidR="008A191C" w:rsidRPr="007A5314">
        <w:rPr>
          <w:b/>
          <w:iCs/>
          <w:sz w:val="26"/>
          <w:szCs w:val="26"/>
          <w:lang w:val="vi-VN"/>
        </w:rPr>
        <w:t>6</w:t>
      </w:r>
      <w:r w:rsidRPr="007A5314">
        <w:rPr>
          <w:b/>
          <w:iCs/>
          <w:sz w:val="26"/>
          <w:szCs w:val="26"/>
          <w:lang w:val="vi-VN"/>
        </w:rPr>
        <w:t>. Nhóm giải pháp về vốn đầu tư</w:t>
      </w:r>
      <w:bookmarkEnd w:id="243"/>
      <w:r w:rsidRPr="007A5314">
        <w:rPr>
          <w:b/>
          <w:iCs/>
          <w:sz w:val="26"/>
          <w:szCs w:val="26"/>
          <w:lang w:val="vi-VN"/>
        </w:rPr>
        <w:t xml:space="preserve"> </w:t>
      </w:r>
    </w:p>
    <w:p w14:paraId="7179D79D" w14:textId="6C297136" w:rsidR="008D56B4" w:rsidRPr="007A5314" w:rsidRDefault="00727D1F" w:rsidP="00BA7973">
      <w:pPr>
        <w:spacing w:before="120" w:after="120" w:line="240" w:lineRule="auto"/>
        <w:jc w:val="both"/>
        <w:rPr>
          <w:sz w:val="26"/>
          <w:szCs w:val="26"/>
          <w:lang w:val="vi-VN"/>
        </w:rPr>
      </w:pPr>
      <w:r w:rsidRPr="007A5314">
        <w:rPr>
          <w:sz w:val="26"/>
          <w:szCs w:val="26"/>
          <w:lang w:val="vi-VN"/>
        </w:rPr>
        <w:tab/>
      </w:r>
      <w:r w:rsidR="00A844F0" w:rsidRPr="007A5314">
        <w:rPr>
          <w:sz w:val="26"/>
          <w:szCs w:val="26"/>
          <w:lang w:val="vi-VN"/>
        </w:rPr>
        <w:t>Sự c</w:t>
      </w:r>
      <w:r w:rsidRPr="007A5314">
        <w:rPr>
          <w:sz w:val="26"/>
          <w:szCs w:val="26"/>
          <w:lang w:val="vi-VN"/>
        </w:rPr>
        <w:t xml:space="preserve">hủ động, sáng tạo của tỉnh Bình Dương đã và đang triển khai là không ngừng ứng dụng công nghệ thông tin trong cung cấp dịch vụ công để giảm thời gian và chi phí cho doanh nghiệp, duy trì thực hiện hồ sơ đăng ký kinh doanh qua mạng Internet, bảo đảm thời gian xử lý các thủ tục hành chính trong vòng 03 ngày, cũng như tích hợp các dịch vụ tiện ích trong hỗ trợ doanh nghiệp. Đặc biệt, trong thời điểm dịch Covid-19 diễn biến phức tạp, UBND tỉnh Bình Dương đã tổ chức các hội nghị xúc tiến đầu tư nước ngoài bằng hình thức trực tuyến. Kiên trì quan điểm đầu tư FDI có chọn lọc, hướng tới chất lượng, hiệu quả, chú trọng đối tác giàu tiềm năng, lợi thế về khoa học công nghệ như: Châu Âu, Nhật Bản, Hoa Kỳ, Hàn Quốc, Singapore… </w:t>
      </w:r>
      <w:r w:rsidR="00980A06" w:rsidRPr="007A5314">
        <w:rPr>
          <w:sz w:val="26"/>
          <w:szCs w:val="26"/>
          <w:lang w:val="vi-VN"/>
        </w:rPr>
        <w:t>Đa dạng hóa các hình thức thu hút vốn đầu tư trong nước và nước ngoài, đẩy mạnh xã hội hóa đầu tư các dự án trọng điểm phát triển ngành chế biến gỗ</w:t>
      </w:r>
      <w:r w:rsidR="00A844F0" w:rsidRPr="007A5314">
        <w:rPr>
          <w:sz w:val="26"/>
          <w:szCs w:val="26"/>
          <w:lang w:val="vi-VN"/>
        </w:rPr>
        <w:t xml:space="preserve">. </w:t>
      </w:r>
      <w:r w:rsidR="008D2EC5" w:rsidRPr="007A5314">
        <w:rPr>
          <w:sz w:val="26"/>
          <w:szCs w:val="26"/>
          <w:lang w:val="vi-VN"/>
        </w:rPr>
        <w:t>Không thu hút những dự án đầu tư trong nước và nước ngoài có công nghệ lạc hậu, gây ô nhiễm môi trường để đầu tư phát triển ngành chế biến gỗ và sản xuất sản phẩm từ̀ gỗ.</w:t>
      </w:r>
      <w:r w:rsidR="00BA7973" w:rsidRPr="007A5314">
        <w:rPr>
          <w:sz w:val="26"/>
          <w:szCs w:val="26"/>
          <w:lang w:val="vi-VN"/>
        </w:rPr>
        <w:t xml:space="preserve"> </w:t>
      </w:r>
      <w:r w:rsidR="00980A06" w:rsidRPr="007A5314">
        <w:rPr>
          <w:sz w:val="26"/>
          <w:szCs w:val="26"/>
          <w:lang w:val="vi-VN"/>
        </w:rPr>
        <w:t>Quản lý và sử dụng c</w:t>
      </w:r>
      <w:r w:rsidR="008D56B4" w:rsidRPr="007A5314">
        <w:rPr>
          <w:sz w:val="26"/>
          <w:szCs w:val="26"/>
          <w:lang w:val="vi-VN"/>
        </w:rPr>
        <w:t>ó</w:t>
      </w:r>
      <w:r w:rsidR="00980A06" w:rsidRPr="007A5314">
        <w:rPr>
          <w:sz w:val="26"/>
          <w:szCs w:val="26"/>
          <w:lang w:val="vi-VN"/>
        </w:rPr>
        <w:t xml:space="preserve"> hiệu quả các dự án đầu tư trọng </w:t>
      </w:r>
      <w:r w:rsidR="00980A06" w:rsidRPr="007A5314">
        <w:rPr>
          <w:sz w:val="26"/>
          <w:szCs w:val="26"/>
          <w:lang w:val="vi-VN"/>
        </w:rPr>
        <w:lastRenderedPageBreak/>
        <w:t>điểm ngành chế biến gỗ.</w:t>
      </w:r>
      <w:r w:rsidR="00BA7973" w:rsidRPr="007A5314">
        <w:rPr>
          <w:sz w:val="26"/>
          <w:szCs w:val="26"/>
          <w:lang w:val="vi-VN"/>
        </w:rPr>
        <w:t xml:space="preserve"> </w:t>
      </w:r>
      <w:r w:rsidR="008D56B4" w:rsidRPr="007A5314">
        <w:rPr>
          <w:sz w:val="26"/>
          <w:szCs w:val="26"/>
          <w:lang w:val="vi-VN"/>
        </w:rPr>
        <w:t>Hỗ trợ vốn cho các doanh nghiệp di dời vào khu công nghiệp chuyên ngành chế biến gỗ</w:t>
      </w:r>
      <w:r w:rsidR="00BA7973" w:rsidRPr="007A5314">
        <w:rPr>
          <w:sz w:val="26"/>
          <w:szCs w:val="26"/>
          <w:lang w:val="vi-VN"/>
        </w:rPr>
        <w:t>.</w:t>
      </w:r>
    </w:p>
    <w:p w14:paraId="09398D0E" w14:textId="2C3BF9EC" w:rsidR="00867BC9" w:rsidRPr="007A5314" w:rsidRDefault="00867BC9" w:rsidP="00441C4B">
      <w:pPr>
        <w:spacing w:before="120" w:after="120" w:line="240" w:lineRule="auto"/>
        <w:jc w:val="both"/>
        <w:outlineLvl w:val="2"/>
        <w:rPr>
          <w:b/>
          <w:iCs/>
          <w:sz w:val="26"/>
          <w:szCs w:val="26"/>
          <w:lang w:val="vi-VN"/>
        </w:rPr>
      </w:pPr>
      <w:bookmarkStart w:id="244" w:name="_Toc97622858"/>
      <w:r w:rsidRPr="007A5314">
        <w:rPr>
          <w:b/>
          <w:iCs/>
          <w:sz w:val="26"/>
          <w:szCs w:val="26"/>
          <w:lang w:val="vi-VN"/>
        </w:rPr>
        <w:t>3.1.</w:t>
      </w:r>
      <w:r w:rsidR="008A191C" w:rsidRPr="007A5314">
        <w:rPr>
          <w:b/>
          <w:iCs/>
          <w:sz w:val="26"/>
          <w:szCs w:val="26"/>
          <w:lang w:val="vi-VN"/>
        </w:rPr>
        <w:t>7</w:t>
      </w:r>
      <w:r w:rsidRPr="007A5314">
        <w:rPr>
          <w:b/>
          <w:iCs/>
          <w:sz w:val="26"/>
          <w:szCs w:val="26"/>
          <w:lang w:val="vi-VN"/>
        </w:rPr>
        <w:t xml:space="preserve">. Nhóm giải pháp </w:t>
      </w:r>
      <w:r w:rsidR="008066F7" w:rsidRPr="007A5314">
        <w:rPr>
          <w:b/>
          <w:iCs/>
          <w:sz w:val="26"/>
          <w:szCs w:val="26"/>
          <w:lang w:val="vi-VN"/>
        </w:rPr>
        <w:t xml:space="preserve">xây dựng, </w:t>
      </w:r>
      <w:r w:rsidR="00C5456B" w:rsidRPr="007A5314">
        <w:rPr>
          <w:b/>
          <w:iCs/>
          <w:sz w:val="26"/>
          <w:szCs w:val="26"/>
          <w:lang w:val="vi-VN"/>
        </w:rPr>
        <w:t xml:space="preserve">hoàn thiện </w:t>
      </w:r>
      <w:r w:rsidR="00E76CBA" w:rsidRPr="007A5314">
        <w:rPr>
          <w:b/>
          <w:iCs/>
          <w:sz w:val="26"/>
          <w:szCs w:val="26"/>
          <w:lang w:val="vi-VN"/>
        </w:rPr>
        <w:t>chuỗi cung ứng</w:t>
      </w:r>
      <w:bookmarkEnd w:id="244"/>
      <w:r w:rsidR="00E76CBA" w:rsidRPr="007A5314">
        <w:rPr>
          <w:b/>
          <w:iCs/>
          <w:sz w:val="26"/>
          <w:szCs w:val="26"/>
          <w:lang w:val="vi-VN"/>
        </w:rPr>
        <w:t xml:space="preserve"> </w:t>
      </w:r>
    </w:p>
    <w:p w14:paraId="17396061" w14:textId="24933EF2" w:rsidR="008066F7" w:rsidRPr="007A5314" w:rsidRDefault="00BA7973" w:rsidP="00BA7973">
      <w:pPr>
        <w:spacing w:before="120" w:after="120" w:line="240" w:lineRule="auto"/>
        <w:ind w:firstLine="720"/>
        <w:jc w:val="both"/>
        <w:rPr>
          <w:bCs/>
          <w:i/>
          <w:sz w:val="26"/>
          <w:szCs w:val="26"/>
          <w:lang w:val="vi-VN"/>
        </w:rPr>
      </w:pPr>
      <w:r w:rsidRPr="007A5314">
        <w:rPr>
          <w:bCs/>
          <w:i/>
          <w:sz w:val="26"/>
          <w:szCs w:val="26"/>
          <w:lang w:val="vi-VN"/>
        </w:rPr>
        <w:t xml:space="preserve">* </w:t>
      </w:r>
      <w:r w:rsidR="008066F7" w:rsidRPr="007A5314">
        <w:rPr>
          <w:bCs/>
          <w:i/>
          <w:sz w:val="26"/>
          <w:szCs w:val="26"/>
          <w:lang w:val="vi-VN"/>
        </w:rPr>
        <w:t xml:space="preserve">Nhóm giải pháp xây dựng chuỗi cung ứng </w:t>
      </w:r>
    </w:p>
    <w:p w14:paraId="728535BE" w14:textId="74FD0CDD" w:rsidR="00854B47" w:rsidRDefault="008066F7" w:rsidP="00441C4B">
      <w:pPr>
        <w:spacing w:before="120" w:after="120" w:line="240" w:lineRule="auto"/>
        <w:ind w:firstLine="720"/>
        <w:jc w:val="both"/>
        <w:rPr>
          <w:bCs/>
          <w:iCs/>
          <w:spacing w:val="-8"/>
          <w:sz w:val="26"/>
          <w:szCs w:val="26"/>
          <w:lang w:val="vi-VN"/>
        </w:rPr>
      </w:pPr>
      <w:r w:rsidRPr="007A5314">
        <w:rPr>
          <w:bCs/>
          <w:iCs/>
          <w:sz w:val="26"/>
          <w:szCs w:val="26"/>
          <w:lang w:val="vi-VN"/>
        </w:rPr>
        <w:t xml:space="preserve">Các </w:t>
      </w:r>
      <w:r w:rsidR="00BA7973" w:rsidRPr="007A5314">
        <w:rPr>
          <w:bCs/>
          <w:iCs/>
          <w:sz w:val="26"/>
          <w:szCs w:val="26"/>
          <w:lang w:val="vi-VN"/>
        </w:rPr>
        <w:t>doanh nghiệp</w:t>
      </w:r>
      <w:r w:rsidRPr="007A5314">
        <w:rPr>
          <w:bCs/>
          <w:iCs/>
          <w:sz w:val="26"/>
          <w:szCs w:val="26"/>
          <w:lang w:val="vi-VN"/>
        </w:rPr>
        <w:t xml:space="preserve"> cần phải thay đổi quan điểm và chiến lược kinh doanh. </w:t>
      </w:r>
      <w:r w:rsidR="00854B47" w:rsidRPr="007A5314">
        <w:rPr>
          <w:bCs/>
          <w:iCs/>
          <w:sz w:val="26"/>
          <w:szCs w:val="26"/>
          <w:lang w:val="vi-VN"/>
        </w:rPr>
        <w:t>D</w:t>
      </w:r>
      <w:r w:rsidR="00BA7973" w:rsidRPr="007A5314">
        <w:rPr>
          <w:bCs/>
          <w:iCs/>
          <w:sz w:val="26"/>
          <w:szCs w:val="26"/>
          <w:lang w:val="vi-VN"/>
        </w:rPr>
        <w:t>oanh nghiệp</w:t>
      </w:r>
      <w:r w:rsidRPr="007A5314">
        <w:rPr>
          <w:bCs/>
          <w:iCs/>
          <w:sz w:val="26"/>
          <w:szCs w:val="26"/>
          <w:lang w:val="vi-VN"/>
        </w:rPr>
        <w:t xml:space="preserve"> cần xác định ph</w:t>
      </w:r>
      <w:r w:rsidR="009B7634" w:rsidRPr="007A5314">
        <w:rPr>
          <w:bCs/>
          <w:iCs/>
          <w:sz w:val="26"/>
          <w:szCs w:val="26"/>
          <w:lang w:val="vi-VN"/>
        </w:rPr>
        <w:t>ải</w:t>
      </w:r>
      <w:r w:rsidRPr="007A5314">
        <w:rPr>
          <w:bCs/>
          <w:iCs/>
          <w:sz w:val="26"/>
          <w:szCs w:val="26"/>
          <w:lang w:val="vi-VN"/>
        </w:rPr>
        <w:t xml:space="preserve"> gia nhập chuỗi cung ứng của ngành</w:t>
      </w:r>
      <w:r w:rsidR="00BA7973" w:rsidRPr="007A5314">
        <w:rPr>
          <w:bCs/>
          <w:iCs/>
          <w:sz w:val="26"/>
          <w:szCs w:val="26"/>
          <w:lang w:val="vi-VN"/>
        </w:rPr>
        <w:t>.</w:t>
      </w:r>
      <w:r w:rsidRPr="007A5314">
        <w:rPr>
          <w:bCs/>
          <w:iCs/>
          <w:sz w:val="26"/>
          <w:szCs w:val="26"/>
          <w:lang w:val="vi-VN"/>
        </w:rPr>
        <w:t xml:space="preserve"> Doanh nghiệp cần thay đổi tư duy về thị trường, bán cái khách hàng cần chứ không phải bán cái mình có, luôn tìm cách hoàn thiện mình để phù hợp với yêu cầu của thị trường. Các </w:t>
      </w:r>
      <w:r w:rsidR="00BA7973" w:rsidRPr="007A5314">
        <w:rPr>
          <w:bCs/>
          <w:iCs/>
          <w:sz w:val="26"/>
          <w:szCs w:val="26"/>
          <w:lang w:val="vi-VN"/>
        </w:rPr>
        <w:t>doanh nghiệp</w:t>
      </w:r>
      <w:r w:rsidRPr="007A5314">
        <w:rPr>
          <w:bCs/>
          <w:iCs/>
          <w:sz w:val="26"/>
          <w:szCs w:val="26"/>
          <w:lang w:val="vi-VN"/>
        </w:rPr>
        <w:t xml:space="preserve"> phải tập trung xây dựng nguồn nguyên phụ liệu đầu vào cho chuỗi cung ứng của mình. Tìm cách thay thế các nguyên phụ liệu nhập, nguyên phụ liệu không ổn định về </w:t>
      </w:r>
      <w:r w:rsidR="004F536A" w:rsidRPr="007A5314">
        <w:rPr>
          <w:bCs/>
          <w:iCs/>
          <w:sz w:val="26"/>
          <w:szCs w:val="26"/>
          <w:lang w:val="vi-VN"/>
        </w:rPr>
        <w:t>giá</w:t>
      </w:r>
      <w:r w:rsidRPr="007A5314">
        <w:rPr>
          <w:bCs/>
          <w:iCs/>
          <w:sz w:val="26"/>
          <w:szCs w:val="26"/>
          <w:lang w:val="vi-VN"/>
        </w:rPr>
        <w:t xml:space="preserve"> và khả năng cung cấp. </w:t>
      </w:r>
      <w:r w:rsidR="009A2119" w:rsidRPr="007A5314">
        <w:rPr>
          <w:bCs/>
          <w:iCs/>
          <w:sz w:val="26"/>
          <w:szCs w:val="26"/>
          <w:lang w:val="vi-VN"/>
        </w:rPr>
        <w:t xml:space="preserve">Các </w:t>
      </w:r>
      <w:r w:rsidR="007B687C" w:rsidRPr="007A5314">
        <w:rPr>
          <w:bCs/>
          <w:iCs/>
          <w:sz w:val="26"/>
          <w:szCs w:val="26"/>
          <w:lang w:val="vi-VN"/>
        </w:rPr>
        <w:t>doanh nghiệp</w:t>
      </w:r>
      <w:r w:rsidR="009A2119" w:rsidRPr="007A5314">
        <w:rPr>
          <w:bCs/>
          <w:iCs/>
          <w:sz w:val="26"/>
          <w:szCs w:val="26"/>
          <w:lang w:val="vi-VN"/>
        </w:rPr>
        <w:t xml:space="preserve"> cần định hình các sản phẩm mũi nhọn, có lợi thế trên thị trường thế giới (đồ nội thất</w:t>
      </w:r>
      <w:r w:rsidR="00BA7973" w:rsidRPr="007A5314">
        <w:rPr>
          <w:bCs/>
          <w:iCs/>
          <w:sz w:val="26"/>
          <w:szCs w:val="26"/>
          <w:lang w:val="vi-VN"/>
        </w:rPr>
        <w:t>,</w:t>
      </w:r>
      <w:r w:rsidR="009A2119" w:rsidRPr="007A5314">
        <w:rPr>
          <w:bCs/>
          <w:iCs/>
          <w:sz w:val="26"/>
          <w:szCs w:val="26"/>
          <w:lang w:val="vi-VN"/>
        </w:rPr>
        <w:t xml:space="preserve"> đồ gỗ mỹ nghệ, sản phẩm ngoài trời). </w:t>
      </w:r>
      <w:r w:rsidR="00483D67" w:rsidRPr="007A5314">
        <w:rPr>
          <w:bCs/>
          <w:iCs/>
          <w:sz w:val="26"/>
          <w:szCs w:val="26"/>
          <w:lang w:val="vi-VN"/>
        </w:rPr>
        <w:t xml:space="preserve">Tập trung phát triển mạnh một số thị trường mục tiêu, có nền kinh tế phát triển ổn định, sức mua mạnh và nhu cầu liên tục tăng; có các thể chế và kinh doanh, thương mại hoàn thiện, hệ thống phân phối rộng khắp và năng động (bao gồm: EU, Mỹ, Nhật, Nga…). </w:t>
      </w:r>
      <w:r w:rsidR="00854B47" w:rsidRPr="007A5314">
        <w:rPr>
          <w:bCs/>
          <w:iCs/>
          <w:spacing w:val="-8"/>
          <w:sz w:val="26"/>
          <w:szCs w:val="26"/>
          <w:lang w:val="vi-VN"/>
        </w:rPr>
        <w:t xml:space="preserve">Đối với nguồn gốc gỗ và quản lý gỗ trong lưu thông: cần thực hiện theo Nghị định số 102/2020/NĐ-CP quy định hệ thống bảo đảm gỗ hợp pháp Việt Nam. </w:t>
      </w:r>
    </w:p>
    <w:p w14:paraId="2AE36A74" w14:textId="5D3DA218" w:rsidR="003A1A15" w:rsidRPr="007A5314" w:rsidRDefault="003A1A15" w:rsidP="00441C4B">
      <w:pPr>
        <w:spacing w:before="120" w:after="120" w:line="240" w:lineRule="auto"/>
        <w:ind w:firstLine="720"/>
        <w:jc w:val="both"/>
        <w:rPr>
          <w:bCs/>
          <w:iCs/>
          <w:spacing w:val="-8"/>
          <w:sz w:val="26"/>
          <w:szCs w:val="26"/>
          <w:lang w:val="vi-VN"/>
        </w:rPr>
      </w:pPr>
      <w:r>
        <w:rPr>
          <w:bCs/>
          <w:iCs/>
          <w:spacing w:val="-8"/>
          <w:sz w:val="26"/>
          <w:szCs w:val="26"/>
          <w:lang w:val="vi-VN"/>
        </w:rPr>
        <w:t>* Nhóm giải pháp hoàn thiện chuỗi cung ứng:</w:t>
      </w:r>
    </w:p>
    <w:p w14:paraId="6C0B9004" w14:textId="263FFAB5" w:rsidR="0077485A" w:rsidRDefault="00483D67" w:rsidP="00151540">
      <w:pPr>
        <w:spacing w:before="120" w:after="120" w:line="240" w:lineRule="auto"/>
        <w:ind w:firstLine="720"/>
        <w:jc w:val="both"/>
        <w:rPr>
          <w:bCs/>
          <w:iCs/>
          <w:sz w:val="26"/>
          <w:szCs w:val="26"/>
          <w:lang w:val="vi-VN"/>
        </w:rPr>
      </w:pPr>
      <w:r w:rsidRPr="007A5314">
        <w:rPr>
          <w:bCs/>
          <w:iCs/>
          <w:sz w:val="26"/>
          <w:szCs w:val="26"/>
          <w:lang w:val="vi-VN"/>
        </w:rPr>
        <w:t xml:space="preserve">Các </w:t>
      </w:r>
      <w:r w:rsidR="00031948" w:rsidRPr="007A5314">
        <w:rPr>
          <w:bCs/>
          <w:iCs/>
          <w:sz w:val="26"/>
          <w:szCs w:val="26"/>
          <w:lang w:val="vi-VN"/>
        </w:rPr>
        <w:t>doanh nghiệp</w:t>
      </w:r>
      <w:r w:rsidRPr="007A5314">
        <w:rPr>
          <w:bCs/>
          <w:iCs/>
          <w:sz w:val="26"/>
          <w:szCs w:val="26"/>
          <w:lang w:val="vi-VN"/>
        </w:rPr>
        <w:t xml:space="preserve"> đã xây dựng được chuỗi cung ứng thì cần tiến hành liên với với các chuỗi khác thông qua việc hợp tác đầu tư, san sẻ kinh nghiệm, san sẻ đơn hàng, hoàn thiện hơn mữa mối quan hệ với các thành viên khác trong chuỗi cung ứng; nâng mối quan hệ giữa các đối tác từ bình thường lên đối tác chiến lược; tạo mối quan hệ chặt chẽ, không bị đ</w:t>
      </w:r>
      <w:r w:rsidR="00DE32C5" w:rsidRPr="007A5314">
        <w:rPr>
          <w:bCs/>
          <w:iCs/>
          <w:sz w:val="26"/>
          <w:szCs w:val="26"/>
          <w:lang w:val="vi-VN"/>
        </w:rPr>
        <w:t>ứ</w:t>
      </w:r>
      <w:r w:rsidRPr="007A5314">
        <w:rPr>
          <w:bCs/>
          <w:iCs/>
          <w:sz w:val="26"/>
          <w:szCs w:val="26"/>
          <w:lang w:val="vi-VN"/>
        </w:rPr>
        <w:t xml:space="preserve">t quãng. Các </w:t>
      </w:r>
      <w:r w:rsidR="00151540" w:rsidRPr="007A5314">
        <w:rPr>
          <w:bCs/>
          <w:iCs/>
          <w:sz w:val="26"/>
          <w:szCs w:val="26"/>
          <w:lang w:val="vi-VN"/>
        </w:rPr>
        <w:t>doanh nghiệp</w:t>
      </w:r>
      <w:r w:rsidRPr="007A5314">
        <w:rPr>
          <w:bCs/>
          <w:iCs/>
          <w:sz w:val="26"/>
          <w:szCs w:val="26"/>
          <w:lang w:val="vi-VN"/>
        </w:rPr>
        <w:t xml:space="preserve"> cần tìm cách nâng cao giá trị của </w:t>
      </w:r>
      <w:r w:rsidR="007B687C" w:rsidRPr="007A5314">
        <w:rPr>
          <w:bCs/>
          <w:iCs/>
          <w:sz w:val="26"/>
          <w:szCs w:val="26"/>
          <w:lang w:val="vi-VN"/>
        </w:rPr>
        <w:t>doanh nghiệp</w:t>
      </w:r>
      <w:r w:rsidRPr="007A5314">
        <w:rPr>
          <w:bCs/>
          <w:iCs/>
          <w:sz w:val="26"/>
          <w:szCs w:val="26"/>
          <w:lang w:val="vi-VN"/>
        </w:rPr>
        <w:t>, nên tăng chi phí hoạt động nghi</w:t>
      </w:r>
      <w:r w:rsidR="00A844F0" w:rsidRPr="007A5314">
        <w:rPr>
          <w:bCs/>
          <w:iCs/>
          <w:sz w:val="26"/>
          <w:szCs w:val="26"/>
          <w:lang w:val="vi-VN"/>
        </w:rPr>
        <w:t>ên</w:t>
      </w:r>
      <w:r w:rsidRPr="007A5314">
        <w:rPr>
          <w:bCs/>
          <w:iCs/>
          <w:sz w:val="26"/>
          <w:szCs w:val="26"/>
          <w:lang w:val="vi-VN"/>
        </w:rPr>
        <w:t xml:space="preserve"> cứu, để có thể nắm bắt thị trường và theo kịp xu hướng phát triển của sản phẩm. </w:t>
      </w:r>
      <w:r w:rsidR="00356266" w:rsidRPr="007A5314">
        <w:rPr>
          <w:bCs/>
          <w:iCs/>
          <w:sz w:val="26"/>
          <w:szCs w:val="26"/>
          <w:lang w:val="vi-VN"/>
        </w:rPr>
        <w:t xml:space="preserve">Phát huy thế mạnh đối vưới các sản phẩm nội thất và tăng </w:t>
      </w:r>
      <w:r w:rsidR="00017BBA" w:rsidRPr="007A5314">
        <w:rPr>
          <w:bCs/>
          <w:iCs/>
          <w:sz w:val="26"/>
          <w:szCs w:val="26"/>
          <w:lang w:val="vi-VN"/>
        </w:rPr>
        <w:t>t</w:t>
      </w:r>
      <w:r w:rsidR="00356266" w:rsidRPr="007A5314">
        <w:rPr>
          <w:bCs/>
          <w:iCs/>
          <w:sz w:val="26"/>
          <w:szCs w:val="26"/>
          <w:lang w:val="vi-VN"/>
        </w:rPr>
        <w:t>ỷ lệ hàng cao cấp trong cơ cấu các mặt hàng gỗ nội thất. Ng</w:t>
      </w:r>
      <w:r w:rsidR="000F23FB" w:rsidRPr="007A5314">
        <w:rPr>
          <w:bCs/>
          <w:iCs/>
          <w:sz w:val="26"/>
          <w:szCs w:val="26"/>
          <w:lang w:val="vi-VN"/>
        </w:rPr>
        <w:t xml:space="preserve">oài </w:t>
      </w:r>
      <w:r w:rsidR="00356266" w:rsidRPr="007A5314">
        <w:rPr>
          <w:bCs/>
          <w:iCs/>
          <w:sz w:val="26"/>
          <w:szCs w:val="26"/>
          <w:lang w:val="vi-VN"/>
        </w:rPr>
        <w:t xml:space="preserve">các sản phẩm đơn thuần làm từ gỗ, cần phát triển các mặt hàng nội thất làm từ các chất liệu khác hoặc kết hợp nhiều chất liệu trong một sản phẩm nội thất. </w:t>
      </w:r>
      <w:r w:rsidR="003707C1" w:rsidRPr="007A5314">
        <w:rPr>
          <w:bCs/>
          <w:iCs/>
          <w:sz w:val="26"/>
          <w:szCs w:val="26"/>
          <w:lang w:val="vi-VN"/>
        </w:rPr>
        <w:t xml:space="preserve"> </w:t>
      </w:r>
    </w:p>
    <w:p w14:paraId="7F81B509" w14:textId="20E10EAF" w:rsidR="003A1A15" w:rsidRPr="007A5314" w:rsidRDefault="003A1A15" w:rsidP="00151540">
      <w:pPr>
        <w:spacing w:before="120" w:after="120" w:line="240" w:lineRule="auto"/>
        <w:ind w:firstLine="720"/>
        <w:jc w:val="both"/>
        <w:rPr>
          <w:bCs/>
          <w:iCs/>
          <w:sz w:val="26"/>
          <w:szCs w:val="26"/>
          <w:lang w:val="vi-VN"/>
        </w:rPr>
      </w:pPr>
      <w:r>
        <w:rPr>
          <w:bCs/>
          <w:iCs/>
          <w:sz w:val="26"/>
          <w:szCs w:val="26"/>
          <w:lang w:val="vi-VN"/>
        </w:rPr>
        <w:t>* Trách nhiệm của các bên trong chuỗi cung ứng:</w:t>
      </w:r>
    </w:p>
    <w:p w14:paraId="45F5B883" w14:textId="204D0CD3" w:rsidR="0077485A" w:rsidRPr="007A5314" w:rsidRDefault="007325B7" w:rsidP="00151540">
      <w:pPr>
        <w:spacing w:before="120" w:after="120" w:line="240" w:lineRule="auto"/>
        <w:ind w:firstLine="720"/>
        <w:jc w:val="both"/>
        <w:rPr>
          <w:sz w:val="26"/>
          <w:szCs w:val="26"/>
          <w:lang w:val="vi-VN"/>
        </w:rPr>
      </w:pPr>
      <w:r w:rsidRPr="007A5314">
        <w:rPr>
          <w:iCs/>
          <w:sz w:val="26"/>
          <w:szCs w:val="26"/>
          <w:lang w:val="vi-VN"/>
        </w:rPr>
        <w:t>Trách nhiệm của tổ chức và hộ gia đình</w:t>
      </w:r>
      <w:r w:rsidR="00151540" w:rsidRPr="007A5314">
        <w:rPr>
          <w:iCs/>
          <w:sz w:val="26"/>
          <w:szCs w:val="26"/>
          <w:lang w:val="vi-VN"/>
        </w:rPr>
        <w:t xml:space="preserve">; </w:t>
      </w:r>
      <w:r w:rsidRPr="007A5314">
        <w:rPr>
          <w:iCs/>
          <w:sz w:val="26"/>
          <w:szCs w:val="26"/>
          <w:lang w:val="vi-VN"/>
        </w:rPr>
        <w:t>Trách nhiệm của cơ quan Chính phủ</w:t>
      </w:r>
      <w:r w:rsidR="00151540" w:rsidRPr="007A5314">
        <w:rPr>
          <w:iCs/>
          <w:sz w:val="26"/>
          <w:szCs w:val="26"/>
          <w:lang w:val="vi-VN"/>
        </w:rPr>
        <w:t xml:space="preserve">; </w:t>
      </w:r>
      <w:r w:rsidRPr="007A5314">
        <w:rPr>
          <w:iCs/>
          <w:sz w:val="26"/>
          <w:szCs w:val="26"/>
          <w:lang w:val="vi-VN"/>
        </w:rPr>
        <w:t>Trách nhiệm của các doanh nghiệp trong chuỗi cung ứng</w:t>
      </w:r>
      <w:r w:rsidR="00151540" w:rsidRPr="007A5314">
        <w:rPr>
          <w:iCs/>
          <w:sz w:val="26"/>
          <w:szCs w:val="26"/>
          <w:lang w:val="vi-VN"/>
        </w:rPr>
        <w:t xml:space="preserve">; </w:t>
      </w:r>
      <w:r w:rsidR="00083E53" w:rsidRPr="007A5314">
        <w:rPr>
          <w:bCs/>
          <w:sz w:val="26"/>
          <w:szCs w:val="26"/>
          <w:lang w:val="vi-VN"/>
        </w:rPr>
        <w:t>Trách nhiệm của Cơ quan kiể</w:t>
      </w:r>
      <w:r w:rsidR="00151540" w:rsidRPr="007A5314">
        <w:rPr>
          <w:bCs/>
          <w:sz w:val="26"/>
          <w:szCs w:val="26"/>
          <w:lang w:val="vi-VN"/>
        </w:rPr>
        <w:t xml:space="preserve">m lâm; </w:t>
      </w:r>
      <w:r w:rsidR="00083E53" w:rsidRPr="007A5314">
        <w:rPr>
          <w:bCs/>
          <w:sz w:val="26"/>
          <w:szCs w:val="26"/>
          <w:lang w:val="vi-VN"/>
        </w:rPr>
        <w:t>Trách nhiệm của Cơ quan Hải quan</w:t>
      </w:r>
      <w:r w:rsidR="00151540" w:rsidRPr="007A5314">
        <w:rPr>
          <w:bCs/>
          <w:sz w:val="26"/>
          <w:szCs w:val="26"/>
          <w:lang w:val="vi-VN"/>
        </w:rPr>
        <w:t>.</w:t>
      </w:r>
      <w:r w:rsidR="0077485A" w:rsidRPr="007A5314">
        <w:rPr>
          <w:sz w:val="26"/>
          <w:szCs w:val="26"/>
          <w:lang w:val="vi-VN"/>
        </w:rPr>
        <w:t xml:space="preserve"> </w:t>
      </w:r>
    </w:p>
    <w:p w14:paraId="15EE66DC" w14:textId="736C6CB8" w:rsidR="005744DB" w:rsidRPr="007A5314" w:rsidRDefault="005744DB" w:rsidP="00441C4B">
      <w:pPr>
        <w:spacing w:before="120" w:after="120" w:line="240" w:lineRule="auto"/>
        <w:outlineLvl w:val="2"/>
        <w:rPr>
          <w:b/>
          <w:iCs/>
          <w:sz w:val="26"/>
          <w:szCs w:val="26"/>
          <w:lang w:val="vi-VN"/>
        </w:rPr>
      </w:pPr>
      <w:bookmarkStart w:id="245" w:name="_Toc36543034"/>
      <w:bookmarkStart w:id="246" w:name="_Toc97622859"/>
      <w:r w:rsidRPr="007A5314">
        <w:rPr>
          <w:b/>
          <w:iCs/>
          <w:sz w:val="26"/>
          <w:szCs w:val="26"/>
          <w:lang w:val="vi-VN"/>
        </w:rPr>
        <w:t>3.1.</w:t>
      </w:r>
      <w:r w:rsidR="008A191C" w:rsidRPr="007A5314">
        <w:rPr>
          <w:b/>
          <w:iCs/>
          <w:sz w:val="26"/>
          <w:szCs w:val="26"/>
          <w:lang w:val="vi-VN"/>
        </w:rPr>
        <w:t>8</w:t>
      </w:r>
      <w:r w:rsidRPr="007A5314">
        <w:rPr>
          <w:b/>
          <w:iCs/>
          <w:sz w:val="26"/>
          <w:szCs w:val="26"/>
          <w:lang w:val="vi-VN"/>
        </w:rPr>
        <w:t>. Nhóm giải pháp về phát triển công nghiệp hỗ trợ</w:t>
      </w:r>
      <w:bookmarkEnd w:id="245"/>
      <w:bookmarkEnd w:id="246"/>
      <w:r w:rsidRPr="007A5314">
        <w:rPr>
          <w:b/>
          <w:iCs/>
          <w:sz w:val="26"/>
          <w:szCs w:val="26"/>
          <w:lang w:val="vi-VN"/>
        </w:rPr>
        <w:t xml:space="preserve"> </w:t>
      </w:r>
    </w:p>
    <w:p w14:paraId="01EFBA3F" w14:textId="5AB684F8" w:rsidR="00980A06" w:rsidRPr="007A5314" w:rsidRDefault="0032723B" w:rsidP="00441C4B">
      <w:pPr>
        <w:pStyle w:val="ListParagraph"/>
        <w:spacing w:before="120" w:after="120" w:line="240" w:lineRule="auto"/>
        <w:ind w:left="0" w:firstLine="567"/>
        <w:jc w:val="both"/>
        <w:rPr>
          <w:sz w:val="26"/>
          <w:szCs w:val="26"/>
          <w:lang w:val="vi-VN"/>
        </w:rPr>
      </w:pPr>
      <w:r w:rsidRPr="007A5314">
        <w:rPr>
          <w:sz w:val="26"/>
          <w:szCs w:val="26"/>
          <w:lang w:val="vi-VN"/>
        </w:rPr>
        <w:t xml:space="preserve">Xây dựng Trung tâm kinh doanh </w:t>
      </w:r>
      <w:r w:rsidR="006568B5" w:rsidRPr="007A5314">
        <w:rPr>
          <w:sz w:val="26"/>
          <w:szCs w:val="26"/>
          <w:lang w:val="vi-VN"/>
        </w:rPr>
        <w:t xml:space="preserve">(Chợ đầu mối) </w:t>
      </w:r>
      <w:r w:rsidRPr="007A5314">
        <w:rPr>
          <w:sz w:val="26"/>
          <w:szCs w:val="26"/>
          <w:lang w:val="vi-VN"/>
        </w:rPr>
        <w:t xml:space="preserve">nguyên phụ liệu ngành chế biến gỗ tỉnh Bình Dương nhằm tạo thị trường giúp các doanh nghiệp </w:t>
      </w:r>
      <w:r w:rsidR="00C12D6A" w:rsidRPr="007A5314">
        <w:rPr>
          <w:sz w:val="26"/>
          <w:szCs w:val="26"/>
          <w:lang w:val="vi-VN"/>
        </w:rPr>
        <w:t xml:space="preserve">trao đổi thông tin, thực hiện hoạt động mua - bán nguyên phụ liệu gỗ và sản phẩm từ gỗ. </w:t>
      </w:r>
      <w:r w:rsidR="00FC5F2F" w:rsidRPr="007A5314">
        <w:rPr>
          <w:sz w:val="26"/>
          <w:szCs w:val="26"/>
          <w:lang w:val="vi-VN"/>
        </w:rPr>
        <w:t xml:space="preserve">Hình thành chuỗi liên kết sản xuất </w:t>
      </w:r>
      <w:r w:rsidR="00251DE8" w:rsidRPr="007A5314">
        <w:rPr>
          <w:sz w:val="26"/>
          <w:szCs w:val="26"/>
          <w:lang w:val="vi-VN"/>
        </w:rPr>
        <w:t xml:space="preserve">theo hướng chuyên môn hóa </w:t>
      </w:r>
      <w:r w:rsidR="00FC5F2F" w:rsidRPr="007A5314">
        <w:rPr>
          <w:sz w:val="26"/>
          <w:szCs w:val="26"/>
          <w:lang w:val="vi-VN"/>
        </w:rPr>
        <w:t xml:space="preserve">giữa các doanh nghiệp ngành chế biến gỗ tỉnh Bình Dương từ khâu khai thác gỗ, sơ chế, sản xuất sản </w:t>
      </w:r>
      <w:r w:rsidR="00FC5F2F" w:rsidRPr="007A5314">
        <w:rPr>
          <w:sz w:val="26"/>
          <w:szCs w:val="26"/>
          <w:lang w:val="vi-VN"/>
        </w:rPr>
        <w:lastRenderedPageBreak/>
        <w:t>phẩm từ gỗ như chân bàn, chân ghế, mặt bàn, tựa ngồi.. đến khâu sơn, dán keo, lắp ráp, đóng gói</w:t>
      </w:r>
      <w:r w:rsidR="00251DE8" w:rsidRPr="007A5314">
        <w:rPr>
          <w:sz w:val="26"/>
          <w:szCs w:val="26"/>
          <w:lang w:val="vi-VN"/>
        </w:rPr>
        <w:t xml:space="preserve"> sản phẩm hoàn chỉnh.</w:t>
      </w:r>
      <w:r w:rsidR="00FC5F2F" w:rsidRPr="007A5314">
        <w:rPr>
          <w:sz w:val="26"/>
          <w:szCs w:val="26"/>
          <w:lang w:val="vi-VN"/>
        </w:rPr>
        <w:t xml:space="preserve"> </w:t>
      </w:r>
      <w:r w:rsidR="00214552" w:rsidRPr="007A5314">
        <w:rPr>
          <w:sz w:val="26"/>
          <w:szCs w:val="26"/>
          <w:lang w:val="vi-VN"/>
        </w:rPr>
        <w:t xml:space="preserve">Khuyến khích các </w:t>
      </w:r>
      <w:r w:rsidR="0079422D">
        <w:rPr>
          <w:sz w:val="26"/>
          <w:szCs w:val="26"/>
          <w:lang w:val="vi-VN"/>
        </w:rPr>
        <w:t>DN</w:t>
      </w:r>
      <w:r w:rsidR="00214552" w:rsidRPr="007A5314">
        <w:rPr>
          <w:sz w:val="26"/>
          <w:szCs w:val="26"/>
          <w:lang w:val="vi-VN"/>
        </w:rPr>
        <w:t xml:space="preserve"> trong nước tập trung sản xuất các nguyên, phụ liệu phục vụ hoạt động sản xuất, chế biến gỗ và các sản phẩm từ gỗ như: sơn, keo dán gỗ, bao bì...</w:t>
      </w:r>
      <w:r w:rsidR="00151540" w:rsidRPr="007A5314">
        <w:rPr>
          <w:sz w:val="26"/>
          <w:szCs w:val="26"/>
          <w:lang w:val="vi-VN"/>
        </w:rPr>
        <w:t xml:space="preserve"> </w:t>
      </w:r>
      <w:r w:rsidR="00980A06" w:rsidRPr="007A5314">
        <w:rPr>
          <w:sz w:val="26"/>
          <w:szCs w:val="26"/>
          <w:lang w:val="vi-VN"/>
        </w:rPr>
        <w:t xml:space="preserve">Khuyến khích ưu đãi các dự án đầu tư quy mô lớn, công nghệ tiên tiến, thiết bị hiện đại thuộc ngành </w:t>
      </w:r>
      <w:r w:rsidR="009C3FFE" w:rsidRPr="007A5314">
        <w:rPr>
          <w:sz w:val="26"/>
          <w:szCs w:val="26"/>
          <w:lang w:val="vi-VN"/>
        </w:rPr>
        <w:t>công nghiệp h</w:t>
      </w:r>
      <w:r w:rsidR="00772747">
        <w:rPr>
          <w:sz w:val="26"/>
          <w:szCs w:val="26"/>
          <w:lang w:val="vi-VN"/>
        </w:rPr>
        <w:t>ỗ</w:t>
      </w:r>
      <w:r w:rsidR="009C3FFE" w:rsidRPr="007A5314">
        <w:rPr>
          <w:sz w:val="26"/>
          <w:szCs w:val="26"/>
          <w:lang w:val="vi-VN"/>
        </w:rPr>
        <w:t xml:space="preserve"> trợ</w:t>
      </w:r>
      <w:r w:rsidR="00980A06" w:rsidRPr="007A5314">
        <w:rPr>
          <w:sz w:val="26"/>
          <w:szCs w:val="26"/>
          <w:lang w:val="vi-VN"/>
        </w:rPr>
        <w:t xml:space="preserve"> phục vụ phát triển ngành chế biến gỗ.</w:t>
      </w:r>
      <w:r w:rsidR="00A844F0" w:rsidRPr="007A5314">
        <w:rPr>
          <w:sz w:val="26"/>
          <w:szCs w:val="26"/>
          <w:lang w:val="vi-VN"/>
        </w:rPr>
        <w:t xml:space="preserve"> </w:t>
      </w:r>
      <w:r w:rsidR="00980A06" w:rsidRPr="007A5314">
        <w:rPr>
          <w:sz w:val="26"/>
          <w:szCs w:val="26"/>
          <w:lang w:val="vi-VN"/>
        </w:rPr>
        <w:t xml:space="preserve">Hỗ trợ lãi suất cho các </w:t>
      </w:r>
      <w:r w:rsidR="00402459">
        <w:rPr>
          <w:sz w:val="26"/>
          <w:szCs w:val="26"/>
          <w:lang w:val="vi-VN"/>
        </w:rPr>
        <w:t>DN</w:t>
      </w:r>
      <w:r w:rsidR="00980A06" w:rsidRPr="007A5314">
        <w:rPr>
          <w:sz w:val="26"/>
          <w:szCs w:val="26"/>
          <w:lang w:val="vi-VN"/>
        </w:rPr>
        <w:t xml:space="preserve"> chế biến gỗ tiến hành đổi mới công nghệ, máy móc thiệt bị.</w:t>
      </w:r>
      <w:r w:rsidR="00151540" w:rsidRPr="007A5314">
        <w:rPr>
          <w:sz w:val="26"/>
          <w:szCs w:val="26"/>
          <w:lang w:val="vi-VN"/>
        </w:rPr>
        <w:t xml:space="preserve"> </w:t>
      </w:r>
      <w:r w:rsidR="00980A06" w:rsidRPr="007A5314">
        <w:rPr>
          <w:sz w:val="26"/>
          <w:szCs w:val="26"/>
          <w:lang w:val="vi-VN"/>
        </w:rPr>
        <w:t xml:space="preserve">Lập ngân hàng dữ liệu, thống kê các </w:t>
      </w:r>
      <w:r w:rsidR="006534C3" w:rsidRPr="007A5314">
        <w:rPr>
          <w:sz w:val="26"/>
          <w:szCs w:val="26"/>
          <w:lang w:val="vi-VN"/>
        </w:rPr>
        <w:t>nhà</w:t>
      </w:r>
      <w:r w:rsidR="00980A06" w:rsidRPr="007A5314">
        <w:rPr>
          <w:sz w:val="26"/>
          <w:szCs w:val="26"/>
          <w:lang w:val="vi-VN"/>
        </w:rPr>
        <w:t xml:space="preserve"> sản xuất công nghiệp hỗ trợ.</w:t>
      </w:r>
      <w:r w:rsidR="00151540" w:rsidRPr="007A5314">
        <w:rPr>
          <w:sz w:val="26"/>
          <w:szCs w:val="26"/>
          <w:lang w:val="vi-VN"/>
        </w:rPr>
        <w:t xml:space="preserve"> </w:t>
      </w:r>
      <w:r w:rsidR="00980A06" w:rsidRPr="007A5314">
        <w:rPr>
          <w:sz w:val="26"/>
          <w:szCs w:val="26"/>
          <w:lang w:val="vi-VN"/>
        </w:rPr>
        <w:t>Xây dựng cơ chế chính sách nâng dần tỷ lệ nội đị</w:t>
      </w:r>
      <w:r w:rsidR="005744DB" w:rsidRPr="007A5314">
        <w:rPr>
          <w:sz w:val="26"/>
          <w:szCs w:val="26"/>
          <w:lang w:val="vi-VN"/>
        </w:rPr>
        <w:t>a</w:t>
      </w:r>
      <w:r w:rsidR="00980A06" w:rsidRPr="007A5314">
        <w:rPr>
          <w:sz w:val="26"/>
          <w:szCs w:val="26"/>
          <w:lang w:val="vi-VN"/>
        </w:rPr>
        <w:t xml:space="preserve"> hóa gỗ nguyên liệu, linh kiện, thiết bị trong nước sản xuất. Xây dựng kế hoạch cung ứng gỗ nguyên liệu cho sản xuất - kinh doanh đảm bảo cân bằng cung cầu các sản phẩm công nghiệp hỗ trợ phục vụ chế biến gỗ trên thị trường.       </w:t>
      </w:r>
    </w:p>
    <w:p w14:paraId="64C8ACEB" w14:textId="3AE8BA3B" w:rsidR="004C73BD" w:rsidRPr="007A5314" w:rsidRDefault="004C73BD" w:rsidP="00441C4B">
      <w:pPr>
        <w:spacing w:before="120" w:after="120" w:line="240" w:lineRule="auto"/>
        <w:outlineLvl w:val="2"/>
        <w:rPr>
          <w:b/>
          <w:iCs/>
          <w:sz w:val="26"/>
          <w:szCs w:val="26"/>
          <w:lang w:val="vi-VN"/>
        </w:rPr>
      </w:pPr>
      <w:bookmarkStart w:id="247" w:name="_Toc36543035"/>
      <w:bookmarkStart w:id="248" w:name="_Toc97622860"/>
      <w:r w:rsidRPr="007A5314">
        <w:rPr>
          <w:b/>
          <w:iCs/>
          <w:sz w:val="26"/>
          <w:szCs w:val="26"/>
          <w:lang w:val="vi-VN"/>
        </w:rPr>
        <w:t>3.1.</w:t>
      </w:r>
      <w:r w:rsidR="008A191C" w:rsidRPr="007A5314">
        <w:rPr>
          <w:b/>
          <w:iCs/>
          <w:sz w:val="26"/>
          <w:szCs w:val="26"/>
          <w:lang w:val="vi-VN"/>
        </w:rPr>
        <w:t>9</w:t>
      </w:r>
      <w:r w:rsidRPr="007A5314">
        <w:rPr>
          <w:b/>
          <w:iCs/>
          <w:sz w:val="26"/>
          <w:szCs w:val="26"/>
          <w:lang w:val="vi-VN"/>
        </w:rPr>
        <w:t>. Nhóm giải pháp về bảo vệ môi trường</w:t>
      </w:r>
      <w:bookmarkEnd w:id="247"/>
      <w:bookmarkEnd w:id="248"/>
      <w:r w:rsidRPr="007A5314">
        <w:rPr>
          <w:b/>
          <w:iCs/>
          <w:sz w:val="26"/>
          <w:szCs w:val="26"/>
          <w:lang w:val="vi-VN"/>
        </w:rPr>
        <w:t xml:space="preserve"> </w:t>
      </w:r>
    </w:p>
    <w:p w14:paraId="5B62E4E5" w14:textId="786DE75F" w:rsidR="007C45F5"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t>Khuyến khích các doanh nghiệp chế biến gỗ đầu tư vào các khu, cụm công nghiệp. Các khu, cụm công nghiệp phải được xây dựng hoàn chỉnh cơ sở hạ tầng và hệ thống xử lý nước thải</w:t>
      </w:r>
      <w:r w:rsidR="00214552" w:rsidRPr="007A5314">
        <w:rPr>
          <w:sz w:val="26"/>
          <w:szCs w:val="26"/>
          <w:lang w:val="vi-VN"/>
        </w:rPr>
        <w:t xml:space="preserve">, khí thải, chất thải </w:t>
      </w:r>
      <w:r w:rsidRPr="007A5314">
        <w:rPr>
          <w:sz w:val="26"/>
          <w:szCs w:val="26"/>
          <w:lang w:val="vi-VN"/>
        </w:rPr>
        <w:t>trước khi thu hút bố trí các dự án.</w:t>
      </w:r>
      <w:bookmarkStart w:id="249" w:name="_Toc36543036"/>
      <w:r w:rsidR="009C3FFE" w:rsidRPr="007A5314">
        <w:rPr>
          <w:sz w:val="26"/>
          <w:szCs w:val="26"/>
          <w:lang w:val="vi-VN"/>
        </w:rPr>
        <w:t xml:space="preserve"> C</w:t>
      </w:r>
      <w:r w:rsidR="007C45F5" w:rsidRPr="007A5314">
        <w:rPr>
          <w:sz w:val="26"/>
          <w:szCs w:val="26"/>
          <w:lang w:val="vi-VN"/>
        </w:rPr>
        <w:t xml:space="preserve">ác ngành chức năng </w:t>
      </w:r>
      <w:r w:rsidR="00893E20" w:rsidRPr="007A5314">
        <w:rPr>
          <w:sz w:val="26"/>
          <w:szCs w:val="26"/>
          <w:lang w:val="vi-VN"/>
        </w:rPr>
        <w:t>nên</w:t>
      </w:r>
      <w:r w:rsidR="007C45F5" w:rsidRPr="007A5314">
        <w:rPr>
          <w:sz w:val="26"/>
          <w:szCs w:val="26"/>
          <w:lang w:val="vi-VN"/>
        </w:rPr>
        <w:t xml:space="preserve"> phối hợp đẩy mạnh tuyên truyền vận động sử dụng tiết kiệm năng lượng để bảo vệ môi trường, giảm thiểu phát sinh khí thải CO</w:t>
      </w:r>
      <w:r w:rsidR="007C45F5" w:rsidRPr="007A5314">
        <w:rPr>
          <w:sz w:val="26"/>
          <w:szCs w:val="26"/>
          <w:vertAlign w:val="subscript"/>
          <w:lang w:val="vi-VN"/>
        </w:rPr>
        <w:t>2</w:t>
      </w:r>
      <w:r w:rsidR="007C45F5" w:rsidRPr="007A5314">
        <w:rPr>
          <w:sz w:val="26"/>
          <w:szCs w:val="26"/>
          <w:lang w:val="vi-VN"/>
        </w:rPr>
        <w:t>, giảm thiểu phát sinh tiếng ồn trong sản xuất.</w:t>
      </w:r>
      <w:r w:rsidR="009C3FFE" w:rsidRPr="007A5314">
        <w:rPr>
          <w:sz w:val="26"/>
          <w:szCs w:val="26"/>
          <w:lang w:val="vi-VN"/>
        </w:rPr>
        <w:t xml:space="preserve"> </w:t>
      </w:r>
      <w:r w:rsidR="002901E7" w:rsidRPr="007A5314">
        <w:rPr>
          <w:sz w:val="26"/>
          <w:szCs w:val="26"/>
          <w:lang w:val="vi-VN"/>
        </w:rPr>
        <w:t xml:space="preserve">Chú trọng công tác tuyên truyền, phổ biến pháp luật, nâng cao nhận thức về bảo vệ môi trường, tập huấn chuyên môn nghiệp vụ quản lý môi trường cho doanh nghiệp và các hội đoàn thể. </w:t>
      </w:r>
      <w:r w:rsidR="007C45F5" w:rsidRPr="007A5314">
        <w:rPr>
          <w:sz w:val="26"/>
          <w:szCs w:val="26"/>
          <w:lang w:val="vi-VN"/>
        </w:rPr>
        <w:t xml:space="preserve"> </w:t>
      </w:r>
    </w:p>
    <w:p w14:paraId="7536215A" w14:textId="514EF45B" w:rsidR="004C73BD" w:rsidRPr="007A5314" w:rsidRDefault="004C73BD" w:rsidP="00441C4B">
      <w:pPr>
        <w:spacing w:before="120" w:after="120" w:line="240" w:lineRule="auto"/>
        <w:outlineLvl w:val="2"/>
        <w:rPr>
          <w:b/>
          <w:iCs/>
          <w:sz w:val="26"/>
          <w:szCs w:val="26"/>
          <w:lang w:val="vi-VN"/>
        </w:rPr>
      </w:pPr>
      <w:bookmarkStart w:id="250" w:name="_Toc97622861"/>
      <w:r w:rsidRPr="007A5314">
        <w:rPr>
          <w:b/>
          <w:iCs/>
          <w:sz w:val="26"/>
          <w:szCs w:val="26"/>
          <w:lang w:val="vi-VN"/>
        </w:rPr>
        <w:t>3.1.</w:t>
      </w:r>
      <w:r w:rsidR="008A191C" w:rsidRPr="007A5314">
        <w:rPr>
          <w:b/>
          <w:iCs/>
          <w:sz w:val="26"/>
          <w:szCs w:val="26"/>
          <w:lang w:val="vi-VN"/>
        </w:rPr>
        <w:t>10</w:t>
      </w:r>
      <w:r w:rsidRPr="007A5314">
        <w:rPr>
          <w:b/>
          <w:iCs/>
          <w:sz w:val="26"/>
          <w:szCs w:val="26"/>
          <w:lang w:val="vi-VN"/>
        </w:rPr>
        <w:t>. Nhóm giải pháp về phát triển hạ tầng, giao thông, logistic</w:t>
      </w:r>
      <w:bookmarkEnd w:id="249"/>
      <w:bookmarkEnd w:id="250"/>
      <w:r w:rsidRPr="007A5314">
        <w:rPr>
          <w:b/>
          <w:iCs/>
          <w:sz w:val="26"/>
          <w:szCs w:val="26"/>
          <w:lang w:val="vi-VN"/>
        </w:rPr>
        <w:t xml:space="preserve">  </w:t>
      </w:r>
    </w:p>
    <w:p w14:paraId="66B5447F" w14:textId="741F2104" w:rsidR="007301B8" w:rsidRPr="007A5314" w:rsidRDefault="009C3FFE" w:rsidP="00441C4B">
      <w:pPr>
        <w:pStyle w:val="ListParagraph"/>
        <w:spacing w:before="120" w:after="120" w:line="240" w:lineRule="auto"/>
        <w:ind w:left="0" w:firstLine="567"/>
        <w:jc w:val="both"/>
        <w:rPr>
          <w:sz w:val="26"/>
          <w:szCs w:val="26"/>
          <w:lang w:val="vi-VN"/>
        </w:rPr>
      </w:pPr>
      <w:r w:rsidRPr="007A5314">
        <w:rPr>
          <w:sz w:val="26"/>
          <w:szCs w:val="26"/>
          <w:lang w:val="vi-VN"/>
        </w:rPr>
        <w:t>Triển khai thực hiện Q</w:t>
      </w:r>
      <w:r w:rsidR="00352870" w:rsidRPr="007A5314">
        <w:rPr>
          <w:sz w:val="26"/>
          <w:szCs w:val="26"/>
          <w:lang w:val="vi-VN"/>
        </w:rPr>
        <w:t xml:space="preserve">uy hoạch chi tiết Hệ thống cảng, bến thủy nội địa trên địa bàn tỉnh Bình Dương đến năm 2020 và tầm nhìn đến năm 2030. </w:t>
      </w:r>
      <w:r w:rsidRPr="007A5314">
        <w:rPr>
          <w:sz w:val="26"/>
          <w:szCs w:val="26"/>
          <w:lang w:val="vi-VN"/>
        </w:rPr>
        <w:t>X</w:t>
      </w:r>
      <w:r w:rsidR="00C77B5D" w:rsidRPr="007A5314">
        <w:rPr>
          <w:sz w:val="26"/>
          <w:szCs w:val="26"/>
          <w:lang w:val="vi-VN"/>
        </w:rPr>
        <w:t>ây dựng hệ thống cảng, bến thủy nhằm đáp ứng nhu cầu vận tải khối lượng vận chuyển hơn 1 triệu tấn hàng hóa và hơn 3 triệu hành khách vào năm 2020</w:t>
      </w:r>
      <w:r w:rsidRPr="007A5314">
        <w:rPr>
          <w:sz w:val="26"/>
          <w:szCs w:val="26"/>
          <w:lang w:val="vi-VN"/>
        </w:rPr>
        <w:t>. X</w:t>
      </w:r>
      <w:r w:rsidR="00C77B5D" w:rsidRPr="007A5314">
        <w:rPr>
          <w:sz w:val="26"/>
          <w:szCs w:val="26"/>
          <w:lang w:val="vi-VN"/>
        </w:rPr>
        <w:t>ây dựng hệ thống cảng, bến thủy nhằm đáp ứng nhu cầu vận tải với khối lượng vận chuyển hơn 1,7 triệu tấn hàng hóa và hơn 6 triệu hành khách vào năm 2025</w:t>
      </w:r>
      <w:r w:rsidRPr="007A5314">
        <w:rPr>
          <w:sz w:val="26"/>
          <w:szCs w:val="26"/>
          <w:lang w:val="vi-VN"/>
        </w:rPr>
        <w:t>. H</w:t>
      </w:r>
      <w:r w:rsidR="00C77B5D" w:rsidRPr="007A5314">
        <w:rPr>
          <w:sz w:val="26"/>
          <w:szCs w:val="26"/>
          <w:lang w:val="vi-VN"/>
        </w:rPr>
        <w:t>oàn thiện hệ thống cảng, bến thủy nhằm đáp ứng nhu cầu vận chuyển hơn 2,3 triệu tấn hàng hóa và hơn 8 triệu hành khách vào năm 2030</w:t>
      </w:r>
      <w:r w:rsidR="00517F61">
        <w:rPr>
          <w:sz w:val="26"/>
          <w:szCs w:val="26"/>
          <w:lang w:val="vi-VN"/>
        </w:rPr>
        <w:t xml:space="preserve">. </w:t>
      </w:r>
      <w:r w:rsidRPr="007A5314">
        <w:rPr>
          <w:sz w:val="26"/>
          <w:szCs w:val="26"/>
          <w:lang w:val="vi-VN"/>
        </w:rPr>
        <w:t>H</w:t>
      </w:r>
      <w:r w:rsidR="00E856EB" w:rsidRPr="007A5314">
        <w:rPr>
          <w:sz w:val="26"/>
          <w:szCs w:val="26"/>
          <w:lang w:val="vi-VN"/>
        </w:rPr>
        <w:t>uy động mọi nguồn lực xã hội để phát triển cơ sở hạ tầng, huy động mọi thành phần kinh tế tham gia đầu tư phát triển hạ tầng giao thông đường thủy nội địa; chú trọng đặc biệt đến việc khuyến khích và đa dạng hóa các hình thức huy động vốn từ các thành phần kinh tế</w:t>
      </w:r>
      <w:r w:rsidRPr="007A5314">
        <w:rPr>
          <w:sz w:val="26"/>
          <w:szCs w:val="26"/>
          <w:lang w:val="vi-VN"/>
        </w:rPr>
        <w:t>. Q</w:t>
      </w:r>
      <w:r w:rsidR="00023D1B" w:rsidRPr="007A5314">
        <w:rPr>
          <w:sz w:val="26"/>
          <w:szCs w:val="26"/>
          <w:lang w:val="vi-VN"/>
        </w:rPr>
        <w:t xml:space="preserve">uy hoạch xây dựng các chợ đầu mối nguyên liệu gỗ tại 2 cảng An Tây và Thạnh Phước để giảm chi phí nguyên liệu đầu vào. </w:t>
      </w:r>
      <w:r w:rsidR="005659BE" w:rsidRPr="007A5314">
        <w:rPr>
          <w:sz w:val="26"/>
          <w:szCs w:val="26"/>
          <w:lang w:val="vi-VN"/>
        </w:rPr>
        <w:t>Hình thành cảng trung chuyển các sản phẩm đồ gỗ thông qua đường thủy hoặc đường sắt trên địa bàn tỉnh Bình Dương để giảm chi phí logictics cho các doanh nghiệp chế biến gỗ</w:t>
      </w:r>
      <w:r w:rsidR="003B569C" w:rsidRPr="007A5314">
        <w:rPr>
          <w:sz w:val="26"/>
          <w:szCs w:val="26"/>
          <w:lang w:val="vi-VN"/>
        </w:rPr>
        <w:t>.</w:t>
      </w:r>
      <w:r w:rsidR="00980A06" w:rsidRPr="007A5314">
        <w:rPr>
          <w:sz w:val="26"/>
          <w:szCs w:val="26"/>
          <w:lang w:val="vi-VN"/>
        </w:rPr>
        <w:t xml:space="preserve"> </w:t>
      </w:r>
      <w:r w:rsidRPr="007A5314">
        <w:rPr>
          <w:sz w:val="26"/>
          <w:szCs w:val="26"/>
          <w:lang w:val="vi-VN"/>
        </w:rPr>
        <w:t>Phát triển hệ t</w:t>
      </w:r>
      <w:r w:rsidR="003B569C" w:rsidRPr="007A5314">
        <w:rPr>
          <w:sz w:val="26"/>
          <w:szCs w:val="26"/>
          <w:lang w:val="vi-VN"/>
        </w:rPr>
        <w:t>hống đường sắt kết nối với cảng Cái Mép.</w:t>
      </w:r>
      <w:r w:rsidRPr="007A5314">
        <w:rPr>
          <w:sz w:val="26"/>
          <w:szCs w:val="26"/>
          <w:lang w:val="vi-VN"/>
        </w:rPr>
        <w:t xml:space="preserve"> </w:t>
      </w:r>
      <w:r w:rsidR="00980A06" w:rsidRPr="007A5314">
        <w:rPr>
          <w:sz w:val="26"/>
          <w:szCs w:val="26"/>
          <w:lang w:val="vi-VN"/>
        </w:rPr>
        <w:t xml:space="preserve">Phát triển hệ thống kho bãi có diện tích lớn, rộng rãi.   </w:t>
      </w:r>
    </w:p>
    <w:p w14:paraId="272D9951" w14:textId="539A8522" w:rsidR="00E72A11" w:rsidRPr="007A5314" w:rsidRDefault="00E72A11" w:rsidP="00441C4B">
      <w:pPr>
        <w:spacing w:before="120" w:after="120" w:line="240" w:lineRule="auto"/>
        <w:jc w:val="both"/>
        <w:outlineLvl w:val="2"/>
        <w:rPr>
          <w:b/>
          <w:iCs/>
          <w:sz w:val="26"/>
          <w:szCs w:val="26"/>
          <w:lang w:val="vi-VN"/>
        </w:rPr>
      </w:pPr>
      <w:bookmarkStart w:id="251" w:name="_Toc97622862"/>
      <w:r w:rsidRPr="007A5314">
        <w:rPr>
          <w:b/>
          <w:iCs/>
          <w:sz w:val="26"/>
          <w:szCs w:val="26"/>
          <w:lang w:val="vi-VN"/>
        </w:rPr>
        <w:t>3.1.1</w:t>
      </w:r>
      <w:r w:rsidR="008A191C" w:rsidRPr="007A5314">
        <w:rPr>
          <w:b/>
          <w:iCs/>
          <w:sz w:val="26"/>
          <w:szCs w:val="26"/>
          <w:lang w:val="vi-VN"/>
        </w:rPr>
        <w:t>1</w:t>
      </w:r>
      <w:r w:rsidRPr="007A5314">
        <w:rPr>
          <w:b/>
          <w:iCs/>
          <w:sz w:val="26"/>
          <w:szCs w:val="26"/>
          <w:lang w:val="vi-VN"/>
        </w:rPr>
        <w:t xml:space="preserve">. Nhóm giải pháp về đẩy mạnh </w:t>
      </w:r>
      <w:r w:rsidR="00E94AC8" w:rsidRPr="007A5314">
        <w:rPr>
          <w:b/>
          <w:iCs/>
          <w:sz w:val="26"/>
          <w:szCs w:val="26"/>
          <w:lang w:val="vi-VN"/>
        </w:rPr>
        <w:t xml:space="preserve">công tác quản lý nhà nước, </w:t>
      </w:r>
      <w:r w:rsidRPr="007A5314">
        <w:rPr>
          <w:b/>
          <w:iCs/>
          <w:sz w:val="26"/>
          <w:szCs w:val="26"/>
          <w:lang w:val="vi-VN"/>
        </w:rPr>
        <w:t>công tác tuyên truyền, quảng bá, vận động người dân và doanh nghiệp</w:t>
      </w:r>
      <w:bookmarkEnd w:id="251"/>
      <w:r w:rsidRPr="007A5314">
        <w:rPr>
          <w:b/>
          <w:iCs/>
          <w:sz w:val="26"/>
          <w:szCs w:val="26"/>
          <w:lang w:val="vi-VN"/>
        </w:rPr>
        <w:t xml:space="preserve"> </w:t>
      </w:r>
    </w:p>
    <w:p w14:paraId="3988542F" w14:textId="510623CE" w:rsidR="008A191C" w:rsidRPr="007A5314" w:rsidRDefault="00E72A11" w:rsidP="00441C4B">
      <w:pPr>
        <w:pStyle w:val="ListParagraph"/>
        <w:spacing w:before="120" w:after="120" w:line="240" w:lineRule="auto"/>
        <w:ind w:left="0" w:firstLine="567"/>
        <w:jc w:val="both"/>
        <w:rPr>
          <w:sz w:val="26"/>
          <w:szCs w:val="26"/>
          <w:lang w:val="vi-VN"/>
        </w:rPr>
      </w:pPr>
      <w:r w:rsidRPr="007A5314">
        <w:rPr>
          <w:spacing w:val="-2"/>
          <w:sz w:val="26"/>
          <w:szCs w:val="26"/>
          <w:lang w:val="vi-VN"/>
        </w:rPr>
        <w:t xml:space="preserve">Thực hiện tốt công tác đẩy mạnh tuyên truyền, quảng bá vận động người dân và doanh nghiệp thay đổi nhận thức về sử dụng gỗ hợp pháp và tập quán sử dụng gỗ từng tự nhiên sang sử dụng gỗ từ rừng trồng. Từ trồng rừng quảng canh sang trồng </w:t>
      </w:r>
      <w:r w:rsidRPr="007A5314">
        <w:rPr>
          <w:spacing w:val="-2"/>
          <w:sz w:val="26"/>
          <w:szCs w:val="26"/>
          <w:lang w:val="vi-VN"/>
        </w:rPr>
        <w:lastRenderedPageBreak/>
        <w:t xml:space="preserve">rừng thâm canh, kết hợp sản xuất gỗ </w:t>
      </w:r>
      <w:r w:rsidR="00E430A0" w:rsidRPr="007A5314">
        <w:rPr>
          <w:spacing w:val="-2"/>
          <w:sz w:val="26"/>
          <w:szCs w:val="26"/>
          <w:lang w:val="vi-VN"/>
        </w:rPr>
        <w:t>nhỏ</w:t>
      </w:r>
      <w:r w:rsidRPr="007A5314">
        <w:rPr>
          <w:spacing w:val="-2"/>
          <w:sz w:val="26"/>
          <w:szCs w:val="26"/>
          <w:lang w:val="vi-VN"/>
        </w:rPr>
        <w:t xml:space="preserve"> và gỗ lớn để đảm bảo nguồn nguyên liệu đáp ứng nhu cầu ph</w:t>
      </w:r>
      <w:r w:rsidR="00764061" w:rsidRPr="007A5314">
        <w:rPr>
          <w:spacing w:val="-2"/>
          <w:sz w:val="26"/>
          <w:szCs w:val="26"/>
          <w:lang w:val="vi-VN"/>
        </w:rPr>
        <w:t>át</w:t>
      </w:r>
      <w:r w:rsidRPr="007A5314">
        <w:rPr>
          <w:spacing w:val="-2"/>
          <w:sz w:val="26"/>
          <w:szCs w:val="26"/>
          <w:lang w:val="vi-VN"/>
        </w:rPr>
        <w:t xml:space="preserve"> triển của ngành công nghiệp chế biến gỗ theo hướng sử dụng tổng hợp gỗ, đa dạng hóa sản phẩm, bao gồm đồ nội thất, ngoại thất, các loại ván gỗ, dăm gỗ, viên nén gỗ, trong đó nhóm sản phẩm đồ nội thất</w:t>
      </w:r>
      <w:r w:rsidR="0078190C" w:rsidRPr="007A5314">
        <w:rPr>
          <w:spacing w:val="-2"/>
          <w:sz w:val="26"/>
          <w:szCs w:val="26"/>
          <w:lang w:val="vi-VN"/>
        </w:rPr>
        <w:t xml:space="preserve"> </w:t>
      </w:r>
      <w:r w:rsidRPr="007A5314">
        <w:rPr>
          <w:spacing w:val="-2"/>
          <w:sz w:val="26"/>
          <w:szCs w:val="26"/>
          <w:lang w:val="vi-VN"/>
        </w:rPr>
        <w:t xml:space="preserve">có giá trị gia tăng cao là chủ đạo. </w:t>
      </w:r>
      <w:r w:rsidR="006456EF" w:rsidRPr="007A5314">
        <w:rPr>
          <w:spacing w:val="-2"/>
          <w:sz w:val="26"/>
          <w:szCs w:val="26"/>
          <w:lang w:val="vi-VN"/>
        </w:rPr>
        <w:t>K</w:t>
      </w:r>
      <w:r w:rsidR="00777BED" w:rsidRPr="007A5314">
        <w:rPr>
          <w:sz w:val="26"/>
          <w:szCs w:val="26"/>
          <w:lang w:val="vi-VN"/>
        </w:rPr>
        <w:t xml:space="preserve">huyến khích người tiêu dùng sử dụng các sản phẩm gỗ có nguồn gốc hợp pháp và bền vững môi trường từ gỗ rừng trồng trong nước, được sản xuất ở tỉnh Bình Dương để thúc đẩy phát triển thị trường gỗ nội địa. </w:t>
      </w:r>
    </w:p>
    <w:p w14:paraId="5311A4E3" w14:textId="77777777" w:rsidR="004C73BD" w:rsidRPr="007A5314" w:rsidRDefault="004C73BD" w:rsidP="00441C4B">
      <w:pPr>
        <w:spacing w:before="120" w:after="120" w:line="240" w:lineRule="auto"/>
        <w:jc w:val="both"/>
        <w:outlineLvl w:val="1"/>
        <w:rPr>
          <w:b/>
          <w:bCs/>
          <w:sz w:val="26"/>
          <w:szCs w:val="26"/>
          <w:lang w:val="vi-VN"/>
        </w:rPr>
      </w:pPr>
      <w:bookmarkStart w:id="252" w:name="_Toc36543037"/>
      <w:bookmarkStart w:id="253" w:name="_Toc97622863"/>
      <w:r w:rsidRPr="007A5314">
        <w:rPr>
          <w:b/>
          <w:bCs/>
          <w:sz w:val="26"/>
          <w:szCs w:val="26"/>
          <w:lang w:val="vi-VN"/>
        </w:rPr>
        <w:t>3.2 Tổ chức thực hiện</w:t>
      </w:r>
      <w:bookmarkEnd w:id="252"/>
      <w:bookmarkEnd w:id="253"/>
      <w:r w:rsidRPr="007A5314">
        <w:rPr>
          <w:b/>
          <w:bCs/>
          <w:sz w:val="26"/>
          <w:szCs w:val="26"/>
          <w:lang w:val="vi-VN"/>
        </w:rPr>
        <w:t xml:space="preserve"> </w:t>
      </w:r>
    </w:p>
    <w:p w14:paraId="66EF6FC1" w14:textId="77777777" w:rsidR="004C73BD" w:rsidRPr="007A5314" w:rsidRDefault="004C73BD" w:rsidP="00441C4B">
      <w:pPr>
        <w:spacing w:before="120" w:after="120" w:line="240" w:lineRule="auto"/>
        <w:jc w:val="both"/>
        <w:outlineLvl w:val="2"/>
        <w:rPr>
          <w:b/>
          <w:bCs/>
          <w:sz w:val="26"/>
          <w:szCs w:val="26"/>
          <w:lang w:val="vi-VN"/>
        </w:rPr>
      </w:pPr>
      <w:bookmarkStart w:id="254" w:name="_Toc36543038"/>
      <w:bookmarkStart w:id="255" w:name="_Toc97622864"/>
      <w:r w:rsidRPr="007A5314">
        <w:rPr>
          <w:b/>
          <w:bCs/>
          <w:sz w:val="26"/>
          <w:szCs w:val="26"/>
          <w:lang w:val="vi-VN"/>
        </w:rPr>
        <w:t>3.2.1 Cơ quan chủ trì</w:t>
      </w:r>
      <w:bookmarkEnd w:id="254"/>
      <w:bookmarkEnd w:id="255"/>
      <w:r w:rsidRPr="007A5314">
        <w:rPr>
          <w:b/>
          <w:bCs/>
          <w:sz w:val="26"/>
          <w:szCs w:val="26"/>
          <w:lang w:val="vi-VN"/>
        </w:rPr>
        <w:t xml:space="preserve"> </w:t>
      </w:r>
    </w:p>
    <w:p w14:paraId="62692C65" w14:textId="45648FC8" w:rsidR="00980A06"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t>Sở Công Thương</w:t>
      </w:r>
      <w:r w:rsidR="006456EF" w:rsidRPr="007A5314">
        <w:rPr>
          <w:sz w:val="26"/>
          <w:szCs w:val="26"/>
          <w:lang w:val="vi-VN"/>
        </w:rPr>
        <w:t>:</w:t>
      </w:r>
      <w:r w:rsidR="006456EF" w:rsidRPr="007A5314">
        <w:rPr>
          <w:b/>
          <w:sz w:val="26"/>
          <w:szCs w:val="26"/>
          <w:lang w:val="vi-VN"/>
        </w:rPr>
        <w:t xml:space="preserve"> </w:t>
      </w:r>
      <w:r w:rsidRPr="007A5314">
        <w:rPr>
          <w:sz w:val="26"/>
          <w:szCs w:val="26"/>
          <w:lang w:val="vi-VN"/>
        </w:rPr>
        <w:t>Công bố Đề án Phát triển ngành chế biến gỗ tỉnh Bình Dương đến năm 2025, định hướng đến năm 2030 sau khi được Ủy ban nhân dân tỉnh Bình Dương phê duyệt.</w:t>
      </w:r>
      <w:r w:rsidR="00D2615E" w:rsidRPr="007A5314">
        <w:rPr>
          <w:sz w:val="26"/>
          <w:szCs w:val="26"/>
          <w:lang w:val="vi-VN"/>
        </w:rPr>
        <w:t xml:space="preserve"> </w:t>
      </w:r>
      <w:r w:rsidRPr="007A5314">
        <w:rPr>
          <w:sz w:val="26"/>
          <w:szCs w:val="26"/>
          <w:lang w:val="vi-VN"/>
        </w:rPr>
        <w:t>Triển khai thực hiện, kiểm tra, giám sát việc tổ chức thực hiện Đề án</w:t>
      </w:r>
      <w:r w:rsidR="007C7C55" w:rsidRPr="007A5314">
        <w:rPr>
          <w:sz w:val="26"/>
          <w:szCs w:val="26"/>
          <w:lang w:val="vi-VN"/>
        </w:rPr>
        <w:t>, trong đó có các dự án đầu tư phát triển ngành chế biến gỗ</w:t>
      </w:r>
      <w:r w:rsidRPr="007A5314">
        <w:rPr>
          <w:sz w:val="26"/>
          <w:szCs w:val="26"/>
          <w:lang w:val="vi-VN"/>
        </w:rPr>
        <w:t>.</w:t>
      </w:r>
      <w:r w:rsidR="001C203F" w:rsidRPr="007A5314">
        <w:rPr>
          <w:sz w:val="26"/>
          <w:szCs w:val="26"/>
          <w:lang w:val="vi-VN"/>
        </w:rPr>
        <w:t xml:space="preserve"> </w:t>
      </w:r>
      <w:r w:rsidR="00811C0D" w:rsidRPr="007A5314">
        <w:rPr>
          <w:sz w:val="26"/>
          <w:szCs w:val="26"/>
          <w:lang w:val="vi-VN"/>
        </w:rPr>
        <w:t xml:space="preserve">Quy hoạch địa điểm để xây dựng Chợ đầu mối nguyên phụ liệu ngành chế biến gỗ tại 2 cảng Thạnh Phước (Tân Uyên) và An Tây (Bàu Bàng), đồng thời phát triển tuyến đường sắt kết nối với cảng nước sâu Cái Mép. </w:t>
      </w:r>
      <w:r w:rsidR="006568B5" w:rsidRPr="007A5314">
        <w:rPr>
          <w:sz w:val="26"/>
          <w:szCs w:val="26"/>
          <w:lang w:val="vi-VN"/>
        </w:rPr>
        <w:t>Hình thành Q</w:t>
      </w:r>
      <w:r w:rsidR="00811C0D" w:rsidRPr="007A5314">
        <w:rPr>
          <w:sz w:val="26"/>
          <w:szCs w:val="26"/>
          <w:lang w:val="vi-VN"/>
        </w:rPr>
        <w:t>uỹ xúc tiến thương mại từ nguồn ngân sách nhà nước cho ngành chế biến gỗ với quy mô bằng 0,1% doanh thu xuất khẩu.</w:t>
      </w:r>
      <w:r w:rsidR="006456EF" w:rsidRPr="007A5314">
        <w:rPr>
          <w:sz w:val="26"/>
          <w:szCs w:val="26"/>
          <w:lang w:val="vi-VN"/>
        </w:rPr>
        <w:t xml:space="preserve"> </w:t>
      </w:r>
      <w:r w:rsidR="00B91ED3" w:rsidRPr="007A5314">
        <w:rPr>
          <w:sz w:val="26"/>
          <w:szCs w:val="26"/>
          <w:lang w:val="vi-VN"/>
        </w:rPr>
        <w:t>P</w:t>
      </w:r>
      <w:r w:rsidR="009164FB" w:rsidRPr="007A5314">
        <w:rPr>
          <w:sz w:val="26"/>
          <w:szCs w:val="26"/>
          <w:lang w:val="vi-VN"/>
        </w:rPr>
        <w:t xml:space="preserve">hát triển sàn thương mại điện tử ngành chế biến gỗ </w:t>
      </w:r>
      <w:r w:rsidR="00B91ED3" w:rsidRPr="007A5314">
        <w:rPr>
          <w:sz w:val="26"/>
          <w:szCs w:val="26"/>
          <w:lang w:val="vi-VN"/>
        </w:rPr>
        <w:t xml:space="preserve">theo hướng cập nhật thông tin về nguyên phụ liệu, </w:t>
      </w:r>
      <w:r w:rsidR="00587F93" w:rsidRPr="007A5314">
        <w:rPr>
          <w:sz w:val="26"/>
          <w:szCs w:val="26"/>
          <w:lang w:val="vi-VN"/>
        </w:rPr>
        <w:t xml:space="preserve">công nghệ, </w:t>
      </w:r>
      <w:r w:rsidR="00B91ED3" w:rsidRPr="007A5314">
        <w:rPr>
          <w:sz w:val="26"/>
          <w:szCs w:val="26"/>
          <w:lang w:val="vi-VN"/>
        </w:rPr>
        <w:t>sản phẩm, thị trường tiêu thụ trong nước và xuất khẩu..</w:t>
      </w:r>
      <w:r w:rsidR="009164FB" w:rsidRPr="007A5314">
        <w:rPr>
          <w:sz w:val="26"/>
          <w:szCs w:val="26"/>
          <w:lang w:val="vi-VN"/>
        </w:rPr>
        <w:t>.</w:t>
      </w:r>
      <w:r w:rsidRPr="007A5314">
        <w:rPr>
          <w:sz w:val="26"/>
          <w:szCs w:val="26"/>
          <w:lang w:val="vi-VN"/>
        </w:rPr>
        <w:t xml:space="preserve"> Tổng hợp, báo cáo </w:t>
      </w:r>
      <w:r w:rsidR="00344F82" w:rsidRPr="007A5314">
        <w:rPr>
          <w:sz w:val="26"/>
          <w:szCs w:val="26"/>
          <w:lang w:val="vi-VN"/>
        </w:rPr>
        <w:t>UBND</w:t>
      </w:r>
      <w:r w:rsidRPr="007A5314">
        <w:rPr>
          <w:sz w:val="26"/>
          <w:szCs w:val="26"/>
          <w:lang w:val="vi-VN"/>
        </w:rPr>
        <w:t xml:space="preserve"> tỉnh Bình Dương điều chỉnh, bổ sung về phát triển ngành chế biến gỗ tỉnh Bình Dương đến năm 2025, định hướng đến năm 2030 phù hợp với tình hình thực tế</w:t>
      </w:r>
      <w:r w:rsidR="007C7C55" w:rsidRPr="007A5314">
        <w:rPr>
          <w:sz w:val="26"/>
          <w:szCs w:val="26"/>
          <w:lang w:val="vi-VN"/>
        </w:rPr>
        <w:t xml:space="preserve"> của địa phương</w:t>
      </w:r>
      <w:r w:rsidRPr="007A5314">
        <w:rPr>
          <w:sz w:val="26"/>
          <w:szCs w:val="26"/>
          <w:lang w:val="vi-VN"/>
        </w:rPr>
        <w:t>.</w:t>
      </w:r>
    </w:p>
    <w:p w14:paraId="77D90C9C" w14:textId="77777777" w:rsidR="004C73BD" w:rsidRPr="007A5314" w:rsidRDefault="004C73BD" w:rsidP="00441C4B">
      <w:pPr>
        <w:spacing w:before="120" w:after="120" w:line="240" w:lineRule="auto"/>
        <w:jc w:val="both"/>
        <w:outlineLvl w:val="2"/>
        <w:rPr>
          <w:b/>
          <w:bCs/>
          <w:sz w:val="26"/>
          <w:szCs w:val="26"/>
          <w:lang w:val="vi-VN"/>
        </w:rPr>
      </w:pPr>
      <w:bookmarkStart w:id="256" w:name="_Toc36543039"/>
      <w:bookmarkStart w:id="257" w:name="_Toc97622865"/>
      <w:r w:rsidRPr="007A5314">
        <w:rPr>
          <w:b/>
          <w:bCs/>
          <w:sz w:val="26"/>
          <w:szCs w:val="26"/>
          <w:lang w:val="vi-VN"/>
        </w:rPr>
        <w:t>3.2.2 Cơ quan phối hợp</w:t>
      </w:r>
      <w:bookmarkEnd w:id="256"/>
      <w:bookmarkEnd w:id="257"/>
      <w:r w:rsidRPr="007A5314">
        <w:rPr>
          <w:b/>
          <w:bCs/>
          <w:sz w:val="26"/>
          <w:szCs w:val="26"/>
          <w:lang w:val="vi-VN"/>
        </w:rPr>
        <w:t xml:space="preserve">  </w:t>
      </w:r>
    </w:p>
    <w:p w14:paraId="6A717271" w14:textId="0F6D973F" w:rsidR="00325C03" w:rsidRPr="007A5314" w:rsidRDefault="009164FB" w:rsidP="00EF5D84">
      <w:pPr>
        <w:pStyle w:val="ListParagraph"/>
        <w:spacing w:before="120" w:after="120" w:line="240" w:lineRule="auto"/>
        <w:ind w:left="0" w:firstLine="567"/>
        <w:jc w:val="both"/>
        <w:rPr>
          <w:sz w:val="26"/>
          <w:szCs w:val="26"/>
          <w:lang w:val="vi-VN"/>
        </w:rPr>
      </w:pPr>
      <w:r w:rsidRPr="007A5314">
        <w:rPr>
          <w:bCs/>
          <w:sz w:val="26"/>
          <w:szCs w:val="26"/>
          <w:lang w:val="vi-VN"/>
        </w:rPr>
        <w:t>Sở Kế hoạch và Đầu tư</w:t>
      </w:r>
      <w:r w:rsidR="006456EF" w:rsidRPr="007A5314">
        <w:rPr>
          <w:bCs/>
          <w:sz w:val="26"/>
          <w:szCs w:val="26"/>
          <w:lang w:val="vi-VN"/>
        </w:rPr>
        <w:t xml:space="preserve">; </w:t>
      </w:r>
      <w:r w:rsidRPr="007A5314">
        <w:rPr>
          <w:bCs/>
          <w:sz w:val="26"/>
          <w:szCs w:val="26"/>
          <w:lang w:val="vi-VN"/>
        </w:rPr>
        <w:t>Sở Tài chính</w:t>
      </w:r>
      <w:r w:rsidR="006456EF" w:rsidRPr="007A5314">
        <w:rPr>
          <w:bCs/>
          <w:sz w:val="26"/>
          <w:szCs w:val="26"/>
          <w:lang w:val="vi-VN"/>
        </w:rPr>
        <w:t xml:space="preserve">; </w:t>
      </w:r>
      <w:r w:rsidR="00C63B6A" w:rsidRPr="007A5314">
        <w:rPr>
          <w:sz w:val="26"/>
          <w:szCs w:val="26"/>
          <w:lang w:val="vi-VN"/>
        </w:rPr>
        <w:t>Cục Hải quan</w:t>
      </w:r>
      <w:r w:rsidR="006456EF" w:rsidRPr="007A5314">
        <w:rPr>
          <w:sz w:val="26"/>
          <w:szCs w:val="26"/>
          <w:lang w:val="vi-VN"/>
        </w:rPr>
        <w:t xml:space="preserve">; </w:t>
      </w:r>
      <w:r w:rsidR="00D25676" w:rsidRPr="007A5314">
        <w:rPr>
          <w:bCs/>
          <w:sz w:val="26"/>
          <w:szCs w:val="26"/>
          <w:lang w:val="vi-VN"/>
        </w:rPr>
        <w:t xml:space="preserve">Cục </w:t>
      </w:r>
      <w:r w:rsidR="003F7980" w:rsidRPr="007A5314">
        <w:rPr>
          <w:bCs/>
          <w:sz w:val="26"/>
          <w:szCs w:val="26"/>
          <w:lang w:val="vi-VN"/>
        </w:rPr>
        <w:t>Thống kê</w:t>
      </w:r>
      <w:r w:rsidR="006456EF" w:rsidRPr="007A5314">
        <w:rPr>
          <w:bCs/>
          <w:sz w:val="26"/>
          <w:szCs w:val="26"/>
          <w:lang w:val="vi-VN"/>
        </w:rPr>
        <w:t xml:space="preserve">; </w:t>
      </w:r>
      <w:r w:rsidR="003F7980" w:rsidRPr="007A5314">
        <w:rPr>
          <w:bCs/>
          <w:sz w:val="26"/>
          <w:szCs w:val="26"/>
          <w:lang w:val="vi-VN"/>
        </w:rPr>
        <w:t>Cục Thuế</w:t>
      </w:r>
      <w:r w:rsidR="006456EF" w:rsidRPr="007A5314">
        <w:rPr>
          <w:bCs/>
          <w:sz w:val="26"/>
          <w:szCs w:val="26"/>
          <w:lang w:val="vi-VN"/>
        </w:rPr>
        <w:t xml:space="preserve">; </w:t>
      </w:r>
      <w:r w:rsidRPr="007A5314">
        <w:rPr>
          <w:bCs/>
          <w:sz w:val="26"/>
          <w:szCs w:val="26"/>
          <w:lang w:val="vi-VN"/>
        </w:rPr>
        <w:t>Sở Khoa học và Công nghệ</w:t>
      </w:r>
      <w:r w:rsidR="006456EF" w:rsidRPr="007A5314">
        <w:rPr>
          <w:sz w:val="26"/>
          <w:szCs w:val="26"/>
          <w:lang w:val="vi-VN"/>
        </w:rPr>
        <w:t xml:space="preserve">; </w:t>
      </w:r>
      <w:r w:rsidRPr="007A5314">
        <w:rPr>
          <w:bCs/>
          <w:sz w:val="26"/>
          <w:szCs w:val="26"/>
          <w:lang w:val="vi-VN"/>
        </w:rPr>
        <w:t>Sở Lao động - Thương binh và Xã hội</w:t>
      </w:r>
      <w:r w:rsidR="006456EF" w:rsidRPr="007A5314">
        <w:rPr>
          <w:sz w:val="26"/>
          <w:szCs w:val="26"/>
          <w:lang w:val="vi-VN"/>
        </w:rPr>
        <w:t xml:space="preserve">; </w:t>
      </w:r>
      <w:r w:rsidRPr="007A5314">
        <w:rPr>
          <w:bCs/>
          <w:sz w:val="26"/>
          <w:szCs w:val="26"/>
          <w:lang w:val="vi-VN"/>
        </w:rPr>
        <w:t xml:space="preserve">Sở Giao thông </w:t>
      </w:r>
      <w:r w:rsidR="007619D1" w:rsidRPr="007A5314">
        <w:rPr>
          <w:bCs/>
          <w:sz w:val="26"/>
          <w:szCs w:val="26"/>
          <w:lang w:val="vi-VN"/>
        </w:rPr>
        <w:t>- V</w:t>
      </w:r>
      <w:r w:rsidRPr="007A5314">
        <w:rPr>
          <w:bCs/>
          <w:sz w:val="26"/>
          <w:szCs w:val="26"/>
          <w:lang w:val="vi-VN"/>
        </w:rPr>
        <w:t>ận tải</w:t>
      </w:r>
      <w:r w:rsidR="006456EF" w:rsidRPr="007A5314">
        <w:rPr>
          <w:sz w:val="26"/>
          <w:szCs w:val="26"/>
          <w:lang w:val="vi-VN"/>
        </w:rPr>
        <w:t xml:space="preserve">; </w:t>
      </w:r>
      <w:r w:rsidRPr="007A5314">
        <w:rPr>
          <w:bCs/>
          <w:sz w:val="26"/>
          <w:szCs w:val="26"/>
          <w:lang w:val="vi-VN"/>
        </w:rPr>
        <w:t>Sở Tài nguyên và Môi trường</w:t>
      </w:r>
      <w:r w:rsidR="006456EF" w:rsidRPr="007A5314">
        <w:rPr>
          <w:sz w:val="26"/>
          <w:szCs w:val="26"/>
          <w:lang w:val="vi-VN"/>
        </w:rPr>
        <w:t xml:space="preserve">; </w:t>
      </w:r>
      <w:r w:rsidR="001E2AC4" w:rsidRPr="007A5314">
        <w:rPr>
          <w:bCs/>
          <w:sz w:val="26"/>
          <w:szCs w:val="26"/>
          <w:lang w:val="vi-VN"/>
        </w:rPr>
        <w:t>Sở Nông nghiệp và Phát triển nông thôn</w:t>
      </w:r>
      <w:r w:rsidR="006456EF" w:rsidRPr="007A5314">
        <w:rPr>
          <w:bCs/>
          <w:sz w:val="26"/>
          <w:szCs w:val="26"/>
          <w:lang w:val="vi-VN"/>
        </w:rPr>
        <w:t xml:space="preserve">; </w:t>
      </w:r>
      <w:r w:rsidR="00496161" w:rsidRPr="007A5314">
        <w:rPr>
          <w:bCs/>
          <w:sz w:val="26"/>
          <w:szCs w:val="26"/>
          <w:lang w:val="vi-VN"/>
        </w:rPr>
        <w:t>Ban Quản lý các khu công nghiệp</w:t>
      </w:r>
      <w:r w:rsidR="006456EF" w:rsidRPr="007A5314">
        <w:rPr>
          <w:sz w:val="26"/>
          <w:szCs w:val="26"/>
          <w:lang w:val="vi-VN"/>
        </w:rPr>
        <w:t xml:space="preserve">; </w:t>
      </w:r>
      <w:r w:rsidRPr="007A5314">
        <w:rPr>
          <w:bCs/>
          <w:sz w:val="26"/>
          <w:szCs w:val="26"/>
          <w:lang w:val="vi-VN"/>
        </w:rPr>
        <w:t xml:space="preserve">Hiệp </w:t>
      </w:r>
      <w:r w:rsidR="003B2A6A" w:rsidRPr="007A5314">
        <w:rPr>
          <w:bCs/>
          <w:sz w:val="26"/>
          <w:szCs w:val="26"/>
          <w:lang w:val="vi-VN"/>
        </w:rPr>
        <w:t>h</w:t>
      </w:r>
      <w:r w:rsidRPr="007A5314">
        <w:rPr>
          <w:bCs/>
          <w:sz w:val="26"/>
          <w:szCs w:val="26"/>
          <w:lang w:val="vi-VN"/>
        </w:rPr>
        <w:t>ội chế biến gỗ</w:t>
      </w:r>
      <w:r w:rsidR="00471823" w:rsidRPr="007A5314">
        <w:rPr>
          <w:bCs/>
          <w:sz w:val="26"/>
          <w:szCs w:val="26"/>
          <w:lang w:val="vi-VN"/>
        </w:rPr>
        <w:t xml:space="preserve"> tỉ</w:t>
      </w:r>
      <w:r w:rsidR="00EF5D84" w:rsidRPr="007A5314">
        <w:rPr>
          <w:bCs/>
          <w:sz w:val="26"/>
          <w:szCs w:val="26"/>
          <w:lang w:val="vi-VN"/>
        </w:rPr>
        <w:t xml:space="preserve">nh Bình Dương; </w:t>
      </w:r>
      <w:r w:rsidRPr="007A5314">
        <w:rPr>
          <w:bCs/>
          <w:sz w:val="26"/>
          <w:szCs w:val="26"/>
          <w:lang w:val="vi-VN"/>
        </w:rPr>
        <w:t>Ủy ban nhân dân các</w:t>
      </w:r>
      <w:r w:rsidR="00EF5D84" w:rsidRPr="007A5314">
        <w:rPr>
          <w:bCs/>
          <w:sz w:val="26"/>
          <w:szCs w:val="26"/>
          <w:lang w:val="vi-VN"/>
        </w:rPr>
        <w:t xml:space="preserve"> huyện, thị xã, thành phố.</w:t>
      </w:r>
    </w:p>
    <w:p w14:paraId="373471A0" w14:textId="41543DE4" w:rsidR="00CE4E06" w:rsidRPr="007A5314" w:rsidRDefault="00FA7E7E" w:rsidP="00441C4B">
      <w:pPr>
        <w:spacing w:before="120" w:after="120" w:line="240" w:lineRule="auto"/>
        <w:jc w:val="both"/>
        <w:rPr>
          <w:b/>
          <w:bCs/>
          <w:sz w:val="26"/>
          <w:szCs w:val="26"/>
          <w:lang w:val="vi-VN"/>
        </w:rPr>
      </w:pPr>
      <w:r w:rsidRPr="007A5314">
        <w:rPr>
          <w:b/>
          <w:bCs/>
          <w:sz w:val="26"/>
          <w:szCs w:val="26"/>
          <w:lang w:val="vi-VN"/>
        </w:rPr>
        <w:t xml:space="preserve">3.2.3 Hiệu quả </w:t>
      </w:r>
      <w:r w:rsidR="00CE4E06" w:rsidRPr="007A5314">
        <w:rPr>
          <w:b/>
          <w:bCs/>
          <w:sz w:val="26"/>
          <w:szCs w:val="26"/>
          <w:lang w:val="vi-VN"/>
        </w:rPr>
        <w:t>khi triển khai Đề án</w:t>
      </w:r>
    </w:p>
    <w:p w14:paraId="1AC77D70" w14:textId="70C6E783" w:rsidR="00B33221" w:rsidRPr="007A5314" w:rsidRDefault="00EF5D84" w:rsidP="00EF5D84">
      <w:pPr>
        <w:spacing w:before="120" w:after="120" w:line="240" w:lineRule="auto"/>
        <w:jc w:val="both"/>
        <w:rPr>
          <w:sz w:val="26"/>
          <w:szCs w:val="26"/>
          <w:lang w:val="vi-VN"/>
        </w:rPr>
      </w:pPr>
      <w:r w:rsidRPr="007A5314">
        <w:rPr>
          <w:bCs/>
          <w:sz w:val="26"/>
          <w:szCs w:val="26"/>
          <w:lang w:val="vi-VN"/>
        </w:rPr>
        <w:t xml:space="preserve">         </w:t>
      </w:r>
      <w:r w:rsidR="00515651" w:rsidRPr="00404C6B">
        <w:rPr>
          <w:bCs/>
          <w:i/>
          <w:iCs/>
          <w:sz w:val="26"/>
          <w:szCs w:val="26"/>
          <w:lang w:val="vi-VN"/>
        </w:rPr>
        <w:t>Hiệu quả về kinh tế</w:t>
      </w:r>
      <w:r w:rsidR="00515651" w:rsidRPr="007A5314">
        <w:rPr>
          <w:sz w:val="26"/>
          <w:szCs w:val="26"/>
          <w:lang w:val="vi-VN"/>
        </w:rPr>
        <w:t xml:space="preserve">: </w:t>
      </w:r>
      <w:r w:rsidR="00CE4E06" w:rsidRPr="007A5314">
        <w:rPr>
          <w:sz w:val="26"/>
          <w:szCs w:val="26"/>
          <w:lang w:val="vi-VN"/>
        </w:rPr>
        <w:t xml:space="preserve">Đề án sẽ giúp </w:t>
      </w:r>
      <w:r w:rsidRPr="007A5314">
        <w:rPr>
          <w:sz w:val="26"/>
          <w:szCs w:val="26"/>
          <w:lang w:val="vi-VN"/>
        </w:rPr>
        <w:t>n</w:t>
      </w:r>
      <w:r w:rsidR="00CE4E06" w:rsidRPr="007A5314">
        <w:rPr>
          <w:sz w:val="26"/>
          <w:szCs w:val="26"/>
          <w:lang w:val="vi-VN"/>
        </w:rPr>
        <w:t xml:space="preserve">âng cao hiệu lực, hiệu quả quản lý nhà nước trong lĩnh vực chế biến gỗ; giúp các doanh nghiệp ngành chế biến gỗ của tỉnh tăng hiệu quả sản xuất - kinh doanh, củng cố vùng nguyên liệu gỗ, mở rộng thị trường tiêu thụ trong nước và xuất khẩu, đổi mới công nghệ, đào tạo nguồn nhân lực chất lượng cao... </w:t>
      </w:r>
      <w:r w:rsidR="00404C6B">
        <w:rPr>
          <w:sz w:val="26"/>
          <w:szCs w:val="26"/>
          <w:lang w:val="vi-VN"/>
        </w:rPr>
        <w:t xml:space="preserve"> </w:t>
      </w:r>
      <w:r w:rsidR="00515651" w:rsidRPr="00404C6B">
        <w:rPr>
          <w:bCs/>
          <w:i/>
          <w:iCs/>
          <w:sz w:val="26"/>
          <w:szCs w:val="26"/>
          <w:lang w:val="vi-VN"/>
        </w:rPr>
        <w:t>Hiệu quả về xã hội</w:t>
      </w:r>
      <w:r w:rsidR="00515651" w:rsidRPr="007A5314">
        <w:rPr>
          <w:sz w:val="26"/>
          <w:szCs w:val="26"/>
          <w:lang w:val="vi-VN"/>
        </w:rPr>
        <w:t xml:space="preserve">: </w:t>
      </w:r>
      <w:r w:rsidR="00EE6CF2" w:rsidRPr="007A5314">
        <w:rPr>
          <w:sz w:val="26"/>
          <w:szCs w:val="26"/>
          <w:lang w:val="vi-VN"/>
        </w:rPr>
        <w:t xml:space="preserve">Đề án </w:t>
      </w:r>
      <w:r w:rsidRPr="007A5314">
        <w:rPr>
          <w:sz w:val="26"/>
          <w:szCs w:val="26"/>
          <w:lang w:val="vi-VN"/>
        </w:rPr>
        <w:t>sẽ</w:t>
      </w:r>
      <w:r w:rsidR="00EE6CF2" w:rsidRPr="007A5314">
        <w:rPr>
          <w:sz w:val="26"/>
          <w:szCs w:val="26"/>
          <w:lang w:val="vi-VN"/>
        </w:rPr>
        <w:t xml:space="preserve"> giúp</w:t>
      </w:r>
      <w:r w:rsidR="00F24CA7" w:rsidRPr="007A5314">
        <w:rPr>
          <w:sz w:val="26"/>
          <w:szCs w:val="26"/>
          <w:lang w:val="vi-VN"/>
        </w:rPr>
        <w:t xml:space="preserve"> tạo công ăn việc làm cho một số lượng lớn người lao động trên địa bàn tỉnh và thu hút lao động từ các tỉnh thành lân cận. </w:t>
      </w:r>
      <w:r w:rsidR="0065723F" w:rsidRPr="007A5314">
        <w:rPr>
          <w:sz w:val="26"/>
          <w:szCs w:val="26"/>
          <w:lang w:val="vi-VN"/>
        </w:rPr>
        <w:t xml:space="preserve">Giúp người dân có việc làm, tăng thu nhập, góp phần ổn định cuộc sống gia đình về vật chất và tinh thần. </w:t>
      </w:r>
      <w:r w:rsidR="00404C6B">
        <w:rPr>
          <w:sz w:val="26"/>
          <w:szCs w:val="26"/>
          <w:lang w:val="vi-VN"/>
        </w:rPr>
        <w:t xml:space="preserve"> </w:t>
      </w:r>
      <w:r w:rsidR="00CF5F8A" w:rsidRPr="00404C6B">
        <w:rPr>
          <w:bCs/>
          <w:i/>
          <w:iCs/>
          <w:sz w:val="26"/>
          <w:szCs w:val="26"/>
          <w:lang w:val="vi-VN"/>
        </w:rPr>
        <w:t>Hiệu quả về môi trường</w:t>
      </w:r>
      <w:r w:rsidR="00CF5F8A" w:rsidRPr="007A5314">
        <w:rPr>
          <w:sz w:val="26"/>
          <w:szCs w:val="26"/>
          <w:lang w:val="vi-VN"/>
        </w:rPr>
        <w:t xml:space="preserve">: </w:t>
      </w:r>
      <w:r w:rsidR="00B33221" w:rsidRPr="007A5314">
        <w:rPr>
          <w:sz w:val="26"/>
          <w:szCs w:val="26"/>
          <w:lang w:val="vi-VN"/>
        </w:rPr>
        <w:t xml:space="preserve">Xu hướng sử dụng vật liệu mới thiết kế nội thất trong tương lai từ các nguồn nguyên liệu gỗ. Xu hướng design mới cho đến các hạng mục công trình của các dự án nhà hàng, khách sạn, resort được tối ưu hóa. </w:t>
      </w:r>
      <w:r w:rsidRPr="007A5314">
        <w:rPr>
          <w:sz w:val="26"/>
          <w:szCs w:val="26"/>
          <w:lang w:val="vi-VN"/>
        </w:rPr>
        <w:t>X</w:t>
      </w:r>
      <w:r w:rsidR="00B33221" w:rsidRPr="007A5314">
        <w:rPr>
          <w:sz w:val="26"/>
          <w:szCs w:val="26"/>
          <w:lang w:val="vi-VN"/>
        </w:rPr>
        <w:t xml:space="preserve">u hướng kiến trúc xanh được sử dụng nhiều nhất trong cả hiện tại và tương lai.  </w:t>
      </w:r>
    </w:p>
    <w:p w14:paraId="7F119C0F" w14:textId="77777777" w:rsidR="00980A06" w:rsidRPr="007A5314" w:rsidRDefault="00980A06" w:rsidP="00980A06">
      <w:pPr>
        <w:pStyle w:val="Heading1"/>
        <w:ind w:right="-244"/>
        <w:jc w:val="center"/>
        <w:rPr>
          <w:rFonts w:ascii="Times New Roman" w:hAnsi="Times New Roman"/>
          <w:bCs/>
          <w:color w:val="auto"/>
          <w:sz w:val="26"/>
          <w:szCs w:val="26"/>
          <w:lang w:val="vi-VN"/>
        </w:rPr>
      </w:pPr>
      <w:bookmarkStart w:id="258" w:name="_Toc36543040"/>
      <w:bookmarkStart w:id="259" w:name="_Toc36543263"/>
      <w:bookmarkStart w:id="260" w:name="_Toc36543377"/>
      <w:bookmarkStart w:id="261" w:name="_Toc97622866"/>
      <w:r w:rsidRPr="007A5314">
        <w:rPr>
          <w:rFonts w:ascii="Times New Roman" w:hAnsi="Times New Roman"/>
          <w:bCs/>
          <w:color w:val="auto"/>
          <w:sz w:val="26"/>
          <w:szCs w:val="26"/>
          <w:lang w:val="vi-VN"/>
        </w:rPr>
        <w:lastRenderedPageBreak/>
        <w:t>KẾT LUẬN</w:t>
      </w:r>
      <w:bookmarkEnd w:id="258"/>
      <w:bookmarkEnd w:id="259"/>
      <w:bookmarkEnd w:id="260"/>
      <w:bookmarkEnd w:id="261"/>
    </w:p>
    <w:p w14:paraId="619CE85A" w14:textId="77777777" w:rsidR="00980A06" w:rsidRPr="007A5314" w:rsidRDefault="00980A06" w:rsidP="00980A06">
      <w:pPr>
        <w:pStyle w:val="ListParagraph"/>
        <w:spacing w:after="120"/>
        <w:ind w:left="0" w:firstLine="567"/>
        <w:rPr>
          <w:sz w:val="26"/>
          <w:szCs w:val="26"/>
          <w:lang w:val="vi-VN"/>
        </w:rPr>
      </w:pPr>
    </w:p>
    <w:p w14:paraId="5B8ABD1B" w14:textId="0FD3F2E8" w:rsidR="00980A06" w:rsidRPr="007A5314" w:rsidRDefault="00980A06" w:rsidP="00441C4B">
      <w:pPr>
        <w:pStyle w:val="ListParagraph"/>
        <w:spacing w:before="120" w:after="120" w:line="240" w:lineRule="auto"/>
        <w:ind w:left="0" w:firstLine="567"/>
        <w:jc w:val="both"/>
        <w:rPr>
          <w:sz w:val="26"/>
          <w:szCs w:val="26"/>
          <w:lang w:val="vi-VN"/>
        </w:rPr>
      </w:pPr>
      <w:r w:rsidRPr="007A5314">
        <w:rPr>
          <w:sz w:val="26"/>
          <w:szCs w:val="26"/>
          <w:lang w:val="vi-VN"/>
        </w:rPr>
        <w:t xml:space="preserve">Ngành công nghiệp chế biến gỗ và sản xuất sản phẩm </w:t>
      </w:r>
      <w:r w:rsidR="00F15257" w:rsidRPr="007A5314">
        <w:rPr>
          <w:sz w:val="26"/>
          <w:szCs w:val="26"/>
          <w:lang w:val="vi-VN"/>
        </w:rPr>
        <w:t>từ</w:t>
      </w:r>
      <w:r w:rsidRPr="007A5314">
        <w:rPr>
          <w:sz w:val="26"/>
          <w:szCs w:val="26"/>
          <w:lang w:val="vi-VN"/>
        </w:rPr>
        <w:t xml:space="preserve"> gỗ tỉnh Bình Dương giữ vai trò rất quan trọng đối với quá trình phát triển kinh tế - xã hội tỉnh Bình Dương nói chung và ngành công nghiệp tỉnh Bình Dương nói riêng. Sự phát triển hiệu quả, bền vững, thân thiện môi trường trên cơ sở khai thác tốt mọi nguồn lực, đã đặt ra yêu cầu phát triển mạnh mẽ ngành công nghiệp chế biến gỗ và sản xuất sản phẩm </w:t>
      </w:r>
      <w:r w:rsidR="00F15257" w:rsidRPr="007A5314">
        <w:rPr>
          <w:sz w:val="26"/>
          <w:szCs w:val="26"/>
          <w:lang w:val="vi-VN"/>
        </w:rPr>
        <w:t>từ</w:t>
      </w:r>
      <w:r w:rsidRPr="007A5314">
        <w:rPr>
          <w:sz w:val="26"/>
          <w:szCs w:val="26"/>
          <w:lang w:val="vi-VN"/>
        </w:rPr>
        <w:t xml:space="preserve"> gỗ tỉnh Bình Dương đến năm 2025, định hướng đến năm 2030. Yêu cầu này đòi hỏi sự phối hợp chặt chẽ giữa các cấp chính quyền tỉnh Bình Dương với các Ban, ngành </w:t>
      </w:r>
      <w:r w:rsidR="002F05A7" w:rsidRPr="007A5314">
        <w:rPr>
          <w:sz w:val="26"/>
          <w:szCs w:val="26"/>
          <w:lang w:val="vi-VN"/>
        </w:rPr>
        <w:t>T</w:t>
      </w:r>
      <w:r w:rsidRPr="007A5314">
        <w:rPr>
          <w:sz w:val="26"/>
          <w:szCs w:val="26"/>
          <w:lang w:val="vi-VN"/>
        </w:rPr>
        <w:t>rung ương và cộng đồng doanh nghiệp của tỉnh.</w:t>
      </w:r>
    </w:p>
    <w:p w14:paraId="74858AAC" w14:textId="77777777" w:rsidR="00CD28FC" w:rsidRPr="007A5314" w:rsidRDefault="00980A06" w:rsidP="00441C4B">
      <w:pPr>
        <w:spacing w:before="120" w:after="120" w:line="240" w:lineRule="auto"/>
        <w:ind w:firstLine="567"/>
        <w:jc w:val="both"/>
        <w:rPr>
          <w:sz w:val="26"/>
          <w:szCs w:val="26"/>
          <w:lang w:val="vi-VN"/>
        </w:rPr>
      </w:pPr>
      <w:r w:rsidRPr="007A5314">
        <w:rPr>
          <w:sz w:val="26"/>
          <w:szCs w:val="26"/>
          <w:lang w:val="vi-VN"/>
        </w:rPr>
        <w:t xml:space="preserve">Phát triển ngành công nghiệp chế biến gỗ và sản xuất sản phẩm </w:t>
      </w:r>
      <w:r w:rsidR="00F15257" w:rsidRPr="007A5314">
        <w:rPr>
          <w:sz w:val="26"/>
          <w:szCs w:val="26"/>
          <w:lang w:val="vi-VN"/>
        </w:rPr>
        <w:t>từ</w:t>
      </w:r>
      <w:r w:rsidRPr="007A5314">
        <w:rPr>
          <w:sz w:val="26"/>
          <w:szCs w:val="26"/>
          <w:lang w:val="vi-VN"/>
        </w:rPr>
        <w:t xml:space="preserve"> gỗ tỉnh Bình Dương xuất phát từ định hướng phát triển kinh tế - xã hội tỉnh Bình Dương và ngành công nghiệp tỉnh Bình Dương đến năm 2025, định hướng đến năm 2030. Từ đó đề xuất những giải pháp chủ yếu nhằm công bố, tổ chức thực hiện các chương trình, đề án, dự án cụ thể để phát triển ngành công nghiệp chế biến gỗ và sản xuất sản phẩm </w:t>
      </w:r>
      <w:r w:rsidR="00F15257" w:rsidRPr="007A5314">
        <w:rPr>
          <w:sz w:val="26"/>
          <w:szCs w:val="26"/>
          <w:lang w:val="vi-VN"/>
        </w:rPr>
        <w:t>từ</w:t>
      </w:r>
      <w:r w:rsidRPr="007A5314">
        <w:rPr>
          <w:sz w:val="26"/>
          <w:szCs w:val="26"/>
          <w:lang w:val="vi-VN"/>
        </w:rPr>
        <w:t xml:space="preserve"> gỗ tỉnh Bình Dương đến năm 2025 và những năm tiếp theo sau khi đã được Ủy ban nhân dân tỉnh Bình Dương ban hành Quyết định phê duyệt.</w:t>
      </w:r>
    </w:p>
    <w:sectPr w:rsidR="00CD28FC" w:rsidRPr="007A5314" w:rsidSect="007A5314">
      <w:pgSz w:w="11907" w:h="16840" w:code="9"/>
      <w:pgMar w:top="1418" w:right="1418" w:bottom="1418"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590F8" w14:textId="77777777" w:rsidR="00185A01" w:rsidRDefault="00185A01" w:rsidP="00B455E8">
      <w:pPr>
        <w:spacing w:after="0" w:line="240" w:lineRule="auto"/>
      </w:pPr>
      <w:r>
        <w:separator/>
      </w:r>
    </w:p>
  </w:endnote>
  <w:endnote w:type="continuationSeparator" w:id="0">
    <w:p w14:paraId="5140B196" w14:textId="77777777" w:rsidR="00185A01" w:rsidRDefault="00185A01" w:rsidP="00B4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I-Times">
    <w:altName w:val="Calibri"/>
    <w:charset w:val="00"/>
    <w:family w:val="auto"/>
    <w:pitch w:val="variable"/>
    <w:sig w:usb0="00000007" w:usb1="00000000" w:usb2="00000000" w:usb3="00000000" w:csb0="00000013" w:csb1="00000000"/>
  </w:font>
  <w:font w:name="TimesNewRomanPSMT">
    <w:altName w:val="Times New Roman"/>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366213"/>
      <w:docPartObj>
        <w:docPartGallery w:val="Page Numbers (Bottom of Page)"/>
        <w:docPartUnique/>
      </w:docPartObj>
    </w:sdtPr>
    <w:sdtEndPr>
      <w:rPr>
        <w:noProof/>
        <w:sz w:val="28"/>
        <w:szCs w:val="28"/>
      </w:rPr>
    </w:sdtEndPr>
    <w:sdtContent>
      <w:p w14:paraId="592CE062" w14:textId="77777777" w:rsidR="00DC0DAF" w:rsidRPr="00C11A3C" w:rsidRDefault="00DC0DAF">
        <w:pPr>
          <w:pStyle w:val="Footer"/>
          <w:jc w:val="center"/>
          <w:rPr>
            <w:sz w:val="28"/>
            <w:szCs w:val="28"/>
          </w:rPr>
        </w:pPr>
        <w:r w:rsidRPr="00C11A3C">
          <w:rPr>
            <w:sz w:val="28"/>
            <w:szCs w:val="28"/>
          </w:rPr>
          <w:fldChar w:fldCharType="begin"/>
        </w:r>
        <w:r w:rsidRPr="00C11A3C">
          <w:rPr>
            <w:sz w:val="28"/>
            <w:szCs w:val="28"/>
          </w:rPr>
          <w:instrText xml:space="preserve"> PAGE   \* MERGEFORMAT </w:instrText>
        </w:r>
        <w:r w:rsidRPr="00C11A3C">
          <w:rPr>
            <w:sz w:val="28"/>
            <w:szCs w:val="28"/>
          </w:rPr>
          <w:fldChar w:fldCharType="separate"/>
        </w:r>
        <w:r>
          <w:rPr>
            <w:noProof/>
            <w:sz w:val="28"/>
            <w:szCs w:val="28"/>
          </w:rPr>
          <w:t>i</w:t>
        </w:r>
        <w:r w:rsidRPr="00C11A3C">
          <w:rPr>
            <w:noProof/>
            <w:sz w:val="28"/>
            <w:szCs w:val="28"/>
          </w:rPr>
          <w:fldChar w:fldCharType="end"/>
        </w:r>
      </w:p>
    </w:sdtContent>
  </w:sdt>
  <w:p w14:paraId="29A8F847" w14:textId="77777777" w:rsidR="00DC0DAF" w:rsidRDefault="00DC0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1A76D" w14:textId="77777777" w:rsidR="00185A01" w:rsidRDefault="00185A01" w:rsidP="00B455E8">
      <w:pPr>
        <w:spacing w:after="0" w:line="240" w:lineRule="auto"/>
      </w:pPr>
      <w:r>
        <w:separator/>
      </w:r>
    </w:p>
  </w:footnote>
  <w:footnote w:type="continuationSeparator" w:id="0">
    <w:p w14:paraId="575A68C1" w14:textId="77777777" w:rsidR="00185A01" w:rsidRDefault="00185A01" w:rsidP="00B4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88A4" w14:textId="77777777" w:rsidR="00DC0DAF" w:rsidRDefault="00DC0DAF">
    <w:pPr>
      <w:pStyle w:val="Header"/>
      <w:jc w:val="center"/>
    </w:pPr>
  </w:p>
  <w:p w14:paraId="13D1D306" w14:textId="77777777" w:rsidR="00DC0DAF" w:rsidRDefault="00DC0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62018"/>
    <w:multiLevelType w:val="hybridMultilevel"/>
    <w:tmpl w:val="F86498B0"/>
    <w:lvl w:ilvl="0" w:tplc="219CB092">
      <w:start w:val="1"/>
      <w:numFmt w:val="bullet"/>
      <w:lvlText w:val="•"/>
      <w:lvlJc w:val="left"/>
      <w:pPr>
        <w:tabs>
          <w:tab w:val="num" w:pos="720"/>
        </w:tabs>
        <w:ind w:left="720" w:hanging="360"/>
      </w:pPr>
      <w:rPr>
        <w:rFonts w:ascii="Arial" w:hAnsi="Arial" w:hint="default"/>
      </w:rPr>
    </w:lvl>
    <w:lvl w:ilvl="1" w:tplc="6680D828" w:tentative="1">
      <w:start w:val="1"/>
      <w:numFmt w:val="bullet"/>
      <w:lvlText w:val="•"/>
      <w:lvlJc w:val="left"/>
      <w:pPr>
        <w:tabs>
          <w:tab w:val="num" w:pos="1440"/>
        </w:tabs>
        <w:ind w:left="1440" w:hanging="360"/>
      </w:pPr>
      <w:rPr>
        <w:rFonts w:ascii="Arial" w:hAnsi="Arial" w:hint="default"/>
      </w:rPr>
    </w:lvl>
    <w:lvl w:ilvl="2" w:tplc="38FA477A" w:tentative="1">
      <w:start w:val="1"/>
      <w:numFmt w:val="bullet"/>
      <w:lvlText w:val="•"/>
      <w:lvlJc w:val="left"/>
      <w:pPr>
        <w:tabs>
          <w:tab w:val="num" w:pos="2160"/>
        </w:tabs>
        <w:ind w:left="2160" w:hanging="360"/>
      </w:pPr>
      <w:rPr>
        <w:rFonts w:ascii="Arial" w:hAnsi="Arial" w:hint="default"/>
      </w:rPr>
    </w:lvl>
    <w:lvl w:ilvl="3" w:tplc="9CBC6D1A" w:tentative="1">
      <w:start w:val="1"/>
      <w:numFmt w:val="bullet"/>
      <w:lvlText w:val="•"/>
      <w:lvlJc w:val="left"/>
      <w:pPr>
        <w:tabs>
          <w:tab w:val="num" w:pos="2880"/>
        </w:tabs>
        <w:ind w:left="2880" w:hanging="360"/>
      </w:pPr>
      <w:rPr>
        <w:rFonts w:ascii="Arial" w:hAnsi="Arial" w:hint="default"/>
      </w:rPr>
    </w:lvl>
    <w:lvl w:ilvl="4" w:tplc="1B9A54D4" w:tentative="1">
      <w:start w:val="1"/>
      <w:numFmt w:val="bullet"/>
      <w:lvlText w:val="•"/>
      <w:lvlJc w:val="left"/>
      <w:pPr>
        <w:tabs>
          <w:tab w:val="num" w:pos="3600"/>
        </w:tabs>
        <w:ind w:left="3600" w:hanging="360"/>
      </w:pPr>
      <w:rPr>
        <w:rFonts w:ascii="Arial" w:hAnsi="Arial" w:hint="default"/>
      </w:rPr>
    </w:lvl>
    <w:lvl w:ilvl="5" w:tplc="E1FAF5C0" w:tentative="1">
      <w:start w:val="1"/>
      <w:numFmt w:val="bullet"/>
      <w:lvlText w:val="•"/>
      <w:lvlJc w:val="left"/>
      <w:pPr>
        <w:tabs>
          <w:tab w:val="num" w:pos="4320"/>
        </w:tabs>
        <w:ind w:left="4320" w:hanging="360"/>
      </w:pPr>
      <w:rPr>
        <w:rFonts w:ascii="Arial" w:hAnsi="Arial" w:hint="default"/>
      </w:rPr>
    </w:lvl>
    <w:lvl w:ilvl="6" w:tplc="510ED766" w:tentative="1">
      <w:start w:val="1"/>
      <w:numFmt w:val="bullet"/>
      <w:lvlText w:val="•"/>
      <w:lvlJc w:val="left"/>
      <w:pPr>
        <w:tabs>
          <w:tab w:val="num" w:pos="5040"/>
        </w:tabs>
        <w:ind w:left="5040" w:hanging="360"/>
      </w:pPr>
      <w:rPr>
        <w:rFonts w:ascii="Arial" w:hAnsi="Arial" w:hint="default"/>
      </w:rPr>
    </w:lvl>
    <w:lvl w:ilvl="7" w:tplc="F8020326" w:tentative="1">
      <w:start w:val="1"/>
      <w:numFmt w:val="bullet"/>
      <w:lvlText w:val="•"/>
      <w:lvlJc w:val="left"/>
      <w:pPr>
        <w:tabs>
          <w:tab w:val="num" w:pos="5760"/>
        </w:tabs>
        <w:ind w:left="5760" w:hanging="360"/>
      </w:pPr>
      <w:rPr>
        <w:rFonts w:ascii="Arial" w:hAnsi="Arial" w:hint="default"/>
      </w:rPr>
    </w:lvl>
    <w:lvl w:ilvl="8" w:tplc="4C62B3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F7494"/>
    <w:multiLevelType w:val="hybridMultilevel"/>
    <w:tmpl w:val="27BE1A4A"/>
    <w:lvl w:ilvl="0" w:tplc="E8A8FDA8">
      <w:start w:val="1"/>
      <w:numFmt w:val="bullet"/>
      <w:lvlText w:val="•"/>
      <w:lvlJc w:val="left"/>
      <w:pPr>
        <w:tabs>
          <w:tab w:val="num" w:pos="720"/>
        </w:tabs>
        <w:ind w:left="720" w:hanging="360"/>
      </w:pPr>
      <w:rPr>
        <w:rFonts w:ascii="Arial" w:hAnsi="Arial" w:hint="default"/>
      </w:rPr>
    </w:lvl>
    <w:lvl w:ilvl="1" w:tplc="DF9AB528" w:tentative="1">
      <w:start w:val="1"/>
      <w:numFmt w:val="bullet"/>
      <w:lvlText w:val="•"/>
      <w:lvlJc w:val="left"/>
      <w:pPr>
        <w:tabs>
          <w:tab w:val="num" w:pos="1440"/>
        </w:tabs>
        <w:ind w:left="1440" w:hanging="360"/>
      </w:pPr>
      <w:rPr>
        <w:rFonts w:ascii="Arial" w:hAnsi="Arial" w:hint="default"/>
      </w:rPr>
    </w:lvl>
    <w:lvl w:ilvl="2" w:tplc="72F22B68" w:tentative="1">
      <w:start w:val="1"/>
      <w:numFmt w:val="bullet"/>
      <w:lvlText w:val="•"/>
      <w:lvlJc w:val="left"/>
      <w:pPr>
        <w:tabs>
          <w:tab w:val="num" w:pos="2160"/>
        </w:tabs>
        <w:ind w:left="2160" w:hanging="360"/>
      </w:pPr>
      <w:rPr>
        <w:rFonts w:ascii="Arial" w:hAnsi="Arial" w:hint="default"/>
      </w:rPr>
    </w:lvl>
    <w:lvl w:ilvl="3" w:tplc="81481D9A" w:tentative="1">
      <w:start w:val="1"/>
      <w:numFmt w:val="bullet"/>
      <w:lvlText w:val="•"/>
      <w:lvlJc w:val="left"/>
      <w:pPr>
        <w:tabs>
          <w:tab w:val="num" w:pos="2880"/>
        </w:tabs>
        <w:ind w:left="2880" w:hanging="360"/>
      </w:pPr>
      <w:rPr>
        <w:rFonts w:ascii="Arial" w:hAnsi="Arial" w:hint="default"/>
      </w:rPr>
    </w:lvl>
    <w:lvl w:ilvl="4" w:tplc="0B924974" w:tentative="1">
      <w:start w:val="1"/>
      <w:numFmt w:val="bullet"/>
      <w:lvlText w:val="•"/>
      <w:lvlJc w:val="left"/>
      <w:pPr>
        <w:tabs>
          <w:tab w:val="num" w:pos="3600"/>
        </w:tabs>
        <w:ind w:left="3600" w:hanging="360"/>
      </w:pPr>
      <w:rPr>
        <w:rFonts w:ascii="Arial" w:hAnsi="Arial" w:hint="default"/>
      </w:rPr>
    </w:lvl>
    <w:lvl w:ilvl="5" w:tplc="4DC26C7A" w:tentative="1">
      <w:start w:val="1"/>
      <w:numFmt w:val="bullet"/>
      <w:lvlText w:val="•"/>
      <w:lvlJc w:val="left"/>
      <w:pPr>
        <w:tabs>
          <w:tab w:val="num" w:pos="4320"/>
        </w:tabs>
        <w:ind w:left="4320" w:hanging="360"/>
      </w:pPr>
      <w:rPr>
        <w:rFonts w:ascii="Arial" w:hAnsi="Arial" w:hint="default"/>
      </w:rPr>
    </w:lvl>
    <w:lvl w:ilvl="6" w:tplc="F16AF6F4" w:tentative="1">
      <w:start w:val="1"/>
      <w:numFmt w:val="bullet"/>
      <w:lvlText w:val="•"/>
      <w:lvlJc w:val="left"/>
      <w:pPr>
        <w:tabs>
          <w:tab w:val="num" w:pos="5040"/>
        </w:tabs>
        <w:ind w:left="5040" w:hanging="360"/>
      </w:pPr>
      <w:rPr>
        <w:rFonts w:ascii="Arial" w:hAnsi="Arial" w:hint="default"/>
      </w:rPr>
    </w:lvl>
    <w:lvl w:ilvl="7" w:tplc="AB22D8F4" w:tentative="1">
      <w:start w:val="1"/>
      <w:numFmt w:val="bullet"/>
      <w:lvlText w:val="•"/>
      <w:lvlJc w:val="left"/>
      <w:pPr>
        <w:tabs>
          <w:tab w:val="num" w:pos="5760"/>
        </w:tabs>
        <w:ind w:left="5760" w:hanging="360"/>
      </w:pPr>
      <w:rPr>
        <w:rFonts w:ascii="Arial" w:hAnsi="Arial" w:hint="default"/>
      </w:rPr>
    </w:lvl>
    <w:lvl w:ilvl="8" w:tplc="BB461E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9426F5"/>
    <w:multiLevelType w:val="hybridMultilevel"/>
    <w:tmpl w:val="B4E08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01D58"/>
    <w:multiLevelType w:val="hybridMultilevel"/>
    <w:tmpl w:val="BD3C5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D7590"/>
    <w:multiLevelType w:val="hybridMultilevel"/>
    <w:tmpl w:val="3146A180"/>
    <w:lvl w:ilvl="0" w:tplc="C32887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C762C"/>
    <w:multiLevelType w:val="multilevel"/>
    <w:tmpl w:val="52982088"/>
    <w:lvl w:ilvl="0">
      <w:start w:val="4"/>
      <w:numFmt w:val="upperRoman"/>
      <w:pStyle w:val="-CHUONG"/>
      <w:lvlText w:val="CHƯƠNG %1 - "/>
      <w:lvlJc w:val="left"/>
      <w:pPr>
        <w:ind w:left="0" w:firstLine="0"/>
      </w:pPr>
      <w:rPr>
        <w:rFonts w:ascii="Times New Roman Bold" w:hAnsi="Times New Roman Bold" w:hint="default"/>
        <w:b/>
        <w:i w:val="0"/>
        <w:sz w:val="32"/>
      </w:rPr>
    </w:lvl>
    <w:lvl w:ilvl="1">
      <w:start w:val="1"/>
      <w:numFmt w:val="upperRoman"/>
      <w:pStyle w:val="-LAMA"/>
      <w:lvlText w:val="%2."/>
      <w:lvlJc w:val="left"/>
      <w:pPr>
        <w:ind w:left="0" w:firstLine="0"/>
      </w:pPr>
      <w:rPr>
        <w:rFonts w:ascii="Times New Roman Bold" w:hAnsi="Times New Roman Bold" w:hint="default"/>
        <w:b/>
        <w:i w:val="0"/>
        <w:sz w:val="28"/>
      </w:rPr>
    </w:lvl>
    <w:lvl w:ilvl="2">
      <w:numFmt w:val="none"/>
      <w:pStyle w:val="-SO"/>
      <w:lvlText w:val=""/>
      <w:lvlJc w:val="left"/>
      <w:pPr>
        <w:tabs>
          <w:tab w:val="num" w:pos="360"/>
        </w:tabs>
        <w:ind w:left="0" w:firstLine="0"/>
      </w:pPr>
      <w:rPr>
        <w:rFonts w:hint="default"/>
      </w:rPr>
    </w:lvl>
    <w:lvl w:ilvl="3">
      <w:start w:val="7896836"/>
      <w:numFmt w:val="decimal"/>
      <w:pStyle w:val="-SO-SO"/>
      <w:suff w:val="nothing"/>
      <w:lvlText w:val="㈖磫Ā囏祊Ā䥺秅Ā惎秮"/>
      <w:lvlJc w:val="left"/>
      <w:pPr>
        <w:ind w:left="0" w:firstLine="0"/>
      </w:pPr>
      <w:rPr>
        <w:rFonts w:hint="default"/>
      </w:rPr>
    </w:lvl>
    <w:lvl w:ilvl="4">
      <w:numFmt w:val="none"/>
      <w:pStyle w:val="-SO-SO-SO"/>
      <w:lvlText w:val=""/>
      <w:lvlJc w:val="left"/>
      <w:pPr>
        <w:tabs>
          <w:tab w:val="num" w:pos="360"/>
        </w:tabs>
        <w:ind w:left="0" w:firstLine="0"/>
      </w:pPr>
      <w:rPr>
        <w:rFonts w:hint="default"/>
      </w:rPr>
    </w:lvl>
    <w:lvl w:ilvl="5">
      <w:numFmt w:val="none"/>
      <w:pStyle w:val="-SO-SO-SO-SO"/>
      <w:lvlText w:val=""/>
      <w:lvlJc w:val="left"/>
      <w:pPr>
        <w:tabs>
          <w:tab w:val="num" w:pos="360"/>
        </w:tabs>
        <w:ind w:left="0" w:firstLine="0"/>
      </w:pPr>
      <w:rPr>
        <w:rFonts w:hint="default"/>
      </w:rPr>
    </w:lvl>
    <w:lvl w:ilvl="6">
      <w:numFmt w:val="none"/>
      <w:pStyle w:val="-GACH"/>
      <w:lvlText w:val=""/>
      <w:lvlJc w:val="left"/>
      <w:pPr>
        <w:tabs>
          <w:tab w:val="num" w:pos="360"/>
        </w:tabs>
        <w:ind w:left="0" w:firstLine="0"/>
      </w:pPr>
      <w:rPr>
        <w:rFonts w:hint="default"/>
      </w:rPr>
    </w:lvl>
    <w:lvl w:ilvl="7">
      <w:numFmt w:val="decimal"/>
      <w:pStyle w:val="-CHAM"/>
      <w:lvlText w:val=""/>
      <w:lvlJc w:val="left"/>
      <w:pPr>
        <w:ind w:left="0" w:firstLine="0"/>
      </w:pPr>
      <w:rPr>
        <w:rFonts w:hint="default"/>
      </w:rPr>
    </w:lvl>
    <w:lvl w:ilvl="8">
      <w:numFmt w:val="decimal"/>
      <w:pStyle w:val="-BANG"/>
      <w:lvlText w:val=""/>
      <w:lvlJc w:val="left"/>
      <w:pPr>
        <w:ind w:left="0" w:firstLine="0"/>
      </w:pPr>
      <w:rPr>
        <w:rFonts w:hint="default"/>
      </w:rPr>
    </w:lvl>
  </w:abstractNum>
  <w:abstractNum w:abstractNumId="6" w15:restartNumberingAfterBreak="0">
    <w:nsid w:val="1A16660E"/>
    <w:multiLevelType w:val="hybridMultilevel"/>
    <w:tmpl w:val="0BAE71D2"/>
    <w:lvl w:ilvl="0" w:tplc="0D70F192">
      <w:start w:val="94"/>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3E3478"/>
    <w:multiLevelType w:val="hybridMultilevel"/>
    <w:tmpl w:val="3146A180"/>
    <w:lvl w:ilvl="0" w:tplc="C32887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C6A7A"/>
    <w:multiLevelType w:val="hybridMultilevel"/>
    <w:tmpl w:val="09B811B8"/>
    <w:lvl w:ilvl="0" w:tplc="6150B7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813EF4"/>
    <w:multiLevelType w:val="multilevel"/>
    <w:tmpl w:val="8258D6B4"/>
    <w:lvl w:ilvl="0">
      <w:start w:val="1"/>
      <w:numFmt w:val="upperRoman"/>
      <w:pStyle w:val="CharCharCharChar"/>
      <w:lvlText w:val="CHƯƠNG %1 - "/>
      <w:lvlJc w:val="left"/>
      <w:pPr>
        <w:ind w:left="0" w:firstLine="0"/>
      </w:pPr>
      <w:rPr>
        <w:rFonts w:ascii="Times New Roman Bold" w:hAnsi="Times New Roman Bold" w:hint="default"/>
        <w:b/>
        <w:i w:val="0"/>
        <w:sz w:val="32"/>
      </w:rPr>
    </w:lvl>
    <w:lvl w:ilvl="1">
      <w:start w:val="5"/>
      <w:numFmt w:val="upperRoman"/>
      <w:lvlRestart w:val="0"/>
      <w:lvlText w:val="%2."/>
      <w:lvlJc w:val="left"/>
      <w:pPr>
        <w:ind w:left="0" w:firstLine="0"/>
      </w:pPr>
      <w:rPr>
        <w:rFonts w:ascii="Times New Roman Bold" w:hAnsi="Times New Roman Bold" w:hint="default"/>
        <w:b/>
        <w:i w:val="0"/>
        <w:sz w:val="28"/>
      </w:rPr>
    </w:lvl>
    <w:lvl w:ilvl="2">
      <w:start w:val="2"/>
      <w:numFmt w:val="decimal"/>
      <w:lvlRestart w:val="0"/>
      <w:lvlText w:val="%3."/>
      <w:lvlJc w:val="left"/>
      <w:pPr>
        <w:ind w:left="0" w:firstLine="0"/>
      </w:pPr>
      <w:rPr>
        <w:rFonts w:ascii="Times New Roman Bold" w:hAnsi="Times New Roman Bold" w:hint="default"/>
        <w:b/>
        <w:i w:val="0"/>
        <w:sz w:val="28"/>
      </w:rPr>
    </w:lvl>
    <w:lvl w:ilvl="3">
      <w:start w:val="1"/>
      <w:numFmt w:val="decimal"/>
      <w:lvlText w:val="%3.%4."/>
      <w:lvlJc w:val="left"/>
      <w:pPr>
        <w:ind w:left="0" w:firstLine="0"/>
      </w:pPr>
      <w:rPr>
        <w:rFonts w:ascii="Times New Roman Bold" w:hAnsi="Times New Roman Bold" w:hint="default"/>
        <w:b/>
        <w:i w:val="0"/>
        <w:sz w:val="26"/>
      </w:rPr>
    </w:lvl>
    <w:lvl w:ilvl="4">
      <w:start w:val="1"/>
      <w:numFmt w:val="decimal"/>
      <w:lvlText w:val="%3.%4.%5."/>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5">
      <w:start w:val="1"/>
      <w:numFmt w:val="decimal"/>
      <w:lvlText w:val="%3.%4.%5.%6."/>
      <w:lvlJc w:val="left"/>
      <w:pPr>
        <w:ind w:left="0" w:firstLine="0"/>
      </w:pPr>
      <w:rPr>
        <w:rFonts w:ascii="Times New Roman Bold" w:hAnsi="Times New Roman Bold" w:hint="default"/>
        <w:b/>
        <w:i w:val="0"/>
        <w:sz w:val="26"/>
      </w:rPr>
    </w:lvl>
    <w:lvl w:ilvl="6">
      <w:start w:val="1"/>
      <w:numFmt w:val="bullet"/>
      <w:lvlRestart w:val="0"/>
      <w:lvlText w:val="-"/>
      <w:lvlJc w:val="left"/>
      <w:pPr>
        <w:ind w:left="0" w:firstLine="284"/>
      </w:pPr>
      <w:rPr>
        <w:rFonts w:ascii="Times New Roman" w:hAnsi="Times New Roman" w:cs="Times New Roman" w:hint="default"/>
        <w:b w:val="0"/>
      </w:rPr>
    </w:lvl>
    <w:lvl w:ilvl="7">
      <w:start w:val="1"/>
      <w:numFmt w:val="bullet"/>
      <w:lvlRestart w:val="0"/>
      <w:lvlText w:val="•"/>
      <w:lvlJc w:val="left"/>
      <w:pPr>
        <w:ind w:left="0" w:firstLine="567"/>
      </w:pPr>
      <w:rPr>
        <w:rFonts w:ascii="Times New Roman" w:hAnsi="Times New Roman" w:cs="Times New Roman" w:hint="default"/>
      </w:rPr>
    </w:lvl>
    <w:lvl w:ilvl="8">
      <w:start w:val="1"/>
      <w:numFmt w:val="decimal"/>
      <w:lvlRestart w:val="0"/>
      <w:lvlText w:val="Bảng %9."/>
      <w:lvlJc w:val="left"/>
      <w:pPr>
        <w:ind w:left="0" w:firstLine="0"/>
      </w:pPr>
      <w:rPr>
        <w:rFonts w:ascii="Times New Roman Bold" w:hAnsi="Times New Roman Bold" w:hint="default"/>
        <w:b/>
        <w:i w:val="0"/>
        <w:sz w:val="26"/>
      </w:rPr>
    </w:lvl>
  </w:abstractNum>
  <w:abstractNum w:abstractNumId="10" w15:restartNumberingAfterBreak="0">
    <w:nsid w:val="310B347E"/>
    <w:multiLevelType w:val="hybridMultilevel"/>
    <w:tmpl w:val="11B82A1E"/>
    <w:lvl w:ilvl="0" w:tplc="13169100">
      <w:numFmt w:val="bullet"/>
      <w:lvlText w:val="-"/>
      <w:lvlJc w:val="left"/>
      <w:pPr>
        <w:ind w:left="927" w:hanging="360"/>
      </w:pPr>
      <w:rPr>
        <w:rFonts w:ascii="Times New Roman" w:eastAsiaTheme="minorHAns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6C15B40"/>
    <w:multiLevelType w:val="hybridMultilevel"/>
    <w:tmpl w:val="010EAD8E"/>
    <w:lvl w:ilvl="0" w:tplc="51B29036">
      <w:start w:val="1"/>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3EAC1C57"/>
    <w:multiLevelType w:val="hybridMultilevel"/>
    <w:tmpl w:val="AE6284BC"/>
    <w:lvl w:ilvl="0" w:tplc="3A82ED6A">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EF7BA1"/>
    <w:multiLevelType w:val="hybridMultilevel"/>
    <w:tmpl w:val="67AA6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E632A"/>
    <w:multiLevelType w:val="hybridMultilevel"/>
    <w:tmpl w:val="0E70372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EC74D4"/>
    <w:multiLevelType w:val="multilevel"/>
    <w:tmpl w:val="6D4EC7A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BB58FF"/>
    <w:multiLevelType w:val="hybridMultilevel"/>
    <w:tmpl w:val="CA222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915DBB"/>
    <w:multiLevelType w:val="hybridMultilevel"/>
    <w:tmpl w:val="4FA03D08"/>
    <w:lvl w:ilvl="0" w:tplc="64CA1810">
      <w:numFmt w:val="bullet"/>
      <w:pStyle w:val="k-ghach"/>
      <w:lvlText w:val="-"/>
      <w:lvlJc w:val="left"/>
      <w:pPr>
        <w:ind w:left="928" w:hanging="360"/>
      </w:pPr>
      <w:rPr>
        <w:rFonts w:ascii="Times New Roman" w:eastAsia="Times New Roman" w:hAnsi="Times New Roman" w:hint="default"/>
      </w:rPr>
    </w:lvl>
    <w:lvl w:ilvl="1" w:tplc="04090019" w:tentative="1">
      <w:start w:val="1"/>
      <w:numFmt w:val="bullet"/>
      <w:lvlText w:val="o"/>
      <w:lvlJc w:val="left"/>
      <w:pPr>
        <w:ind w:left="1648" w:hanging="360"/>
      </w:pPr>
      <w:rPr>
        <w:rFonts w:ascii="Courier New" w:hAnsi="Courier New" w:cs="Courier New" w:hint="default"/>
      </w:rPr>
    </w:lvl>
    <w:lvl w:ilvl="2" w:tplc="0409001B" w:tentative="1">
      <w:start w:val="1"/>
      <w:numFmt w:val="bullet"/>
      <w:lvlText w:val=""/>
      <w:lvlJc w:val="left"/>
      <w:pPr>
        <w:ind w:left="2368" w:hanging="360"/>
      </w:pPr>
      <w:rPr>
        <w:rFonts w:ascii="Wingdings" w:hAnsi="Wingdings" w:hint="default"/>
      </w:rPr>
    </w:lvl>
    <w:lvl w:ilvl="3" w:tplc="0409000F" w:tentative="1">
      <w:start w:val="1"/>
      <w:numFmt w:val="bullet"/>
      <w:lvlText w:val=""/>
      <w:lvlJc w:val="left"/>
      <w:pPr>
        <w:ind w:left="3088" w:hanging="360"/>
      </w:pPr>
      <w:rPr>
        <w:rFonts w:ascii="Symbol" w:hAnsi="Symbol" w:hint="default"/>
      </w:rPr>
    </w:lvl>
    <w:lvl w:ilvl="4" w:tplc="04090019" w:tentative="1">
      <w:start w:val="1"/>
      <w:numFmt w:val="bullet"/>
      <w:lvlText w:val="o"/>
      <w:lvlJc w:val="left"/>
      <w:pPr>
        <w:ind w:left="3808" w:hanging="360"/>
      </w:pPr>
      <w:rPr>
        <w:rFonts w:ascii="Courier New" w:hAnsi="Courier New" w:cs="Courier New" w:hint="default"/>
      </w:rPr>
    </w:lvl>
    <w:lvl w:ilvl="5" w:tplc="0409001B" w:tentative="1">
      <w:start w:val="1"/>
      <w:numFmt w:val="bullet"/>
      <w:lvlText w:val=""/>
      <w:lvlJc w:val="left"/>
      <w:pPr>
        <w:ind w:left="4528" w:hanging="360"/>
      </w:pPr>
      <w:rPr>
        <w:rFonts w:ascii="Wingdings" w:hAnsi="Wingdings" w:hint="default"/>
      </w:rPr>
    </w:lvl>
    <w:lvl w:ilvl="6" w:tplc="0409000F" w:tentative="1">
      <w:start w:val="1"/>
      <w:numFmt w:val="bullet"/>
      <w:lvlText w:val=""/>
      <w:lvlJc w:val="left"/>
      <w:pPr>
        <w:ind w:left="5248" w:hanging="360"/>
      </w:pPr>
      <w:rPr>
        <w:rFonts w:ascii="Symbol" w:hAnsi="Symbol" w:hint="default"/>
      </w:rPr>
    </w:lvl>
    <w:lvl w:ilvl="7" w:tplc="04090019" w:tentative="1">
      <w:start w:val="1"/>
      <w:numFmt w:val="bullet"/>
      <w:lvlText w:val="o"/>
      <w:lvlJc w:val="left"/>
      <w:pPr>
        <w:ind w:left="5968" w:hanging="360"/>
      </w:pPr>
      <w:rPr>
        <w:rFonts w:ascii="Courier New" w:hAnsi="Courier New" w:cs="Courier New" w:hint="default"/>
      </w:rPr>
    </w:lvl>
    <w:lvl w:ilvl="8" w:tplc="0409001B" w:tentative="1">
      <w:start w:val="1"/>
      <w:numFmt w:val="bullet"/>
      <w:lvlText w:val=""/>
      <w:lvlJc w:val="left"/>
      <w:pPr>
        <w:ind w:left="6688" w:hanging="360"/>
      </w:pPr>
      <w:rPr>
        <w:rFonts w:ascii="Wingdings" w:hAnsi="Wingdings" w:hint="default"/>
      </w:rPr>
    </w:lvl>
  </w:abstractNum>
  <w:abstractNum w:abstractNumId="18" w15:restartNumberingAfterBreak="0">
    <w:nsid w:val="5E511A31"/>
    <w:multiLevelType w:val="hybridMultilevel"/>
    <w:tmpl w:val="3146A180"/>
    <w:lvl w:ilvl="0" w:tplc="C32887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B5FAE"/>
    <w:multiLevelType w:val="hybridMultilevel"/>
    <w:tmpl w:val="3146A180"/>
    <w:lvl w:ilvl="0" w:tplc="C32887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3545C"/>
    <w:multiLevelType w:val="hybridMultilevel"/>
    <w:tmpl w:val="C6ECC06C"/>
    <w:lvl w:ilvl="0" w:tplc="1F0A075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40F50F7"/>
    <w:multiLevelType w:val="hybridMultilevel"/>
    <w:tmpl w:val="3146A180"/>
    <w:lvl w:ilvl="0" w:tplc="C32887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E70F4"/>
    <w:multiLevelType w:val="multilevel"/>
    <w:tmpl w:val="471667E0"/>
    <w:lvl w:ilvl="0">
      <w:start w:val="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7A57161"/>
    <w:multiLevelType w:val="hybridMultilevel"/>
    <w:tmpl w:val="8E586170"/>
    <w:lvl w:ilvl="0" w:tplc="9F90E9D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C6CA1"/>
    <w:multiLevelType w:val="hybridMultilevel"/>
    <w:tmpl w:val="5E5A3A2A"/>
    <w:lvl w:ilvl="0" w:tplc="BF328DF2">
      <w:start w:val="1"/>
      <w:numFmt w:val="bullet"/>
      <w:lvlText w:val="•"/>
      <w:lvlJc w:val="left"/>
      <w:pPr>
        <w:tabs>
          <w:tab w:val="num" w:pos="720"/>
        </w:tabs>
        <w:ind w:left="720" w:hanging="360"/>
      </w:pPr>
      <w:rPr>
        <w:rFonts w:ascii="Arial" w:hAnsi="Arial" w:hint="default"/>
      </w:rPr>
    </w:lvl>
    <w:lvl w:ilvl="1" w:tplc="00609B1A" w:tentative="1">
      <w:start w:val="1"/>
      <w:numFmt w:val="bullet"/>
      <w:lvlText w:val="•"/>
      <w:lvlJc w:val="left"/>
      <w:pPr>
        <w:tabs>
          <w:tab w:val="num" w:pos="1440"/>
        </w:tabs>
        <w:ind w:left="1440" w:hanging="360"/>
      </w:pPr>
      <w:rPr>
        <w:rFonts w:ascii="Arial" w:hAnsi="Arial" w:hint="default"/>
      </w:rPr>
    </w:lvl>
    <w:lvl w:ilvl="2" w:tplc="C19068A6" w:tentative="1">
      <w:start w:val="1"/>
      <w:numFmt w:val="bullet"/>
      <w:lvlText w:val="•"/>
      <w:lvlJc w:val="left"/>
      <w:pPr>
        <w:tabs>
          <w:tab w:val="num" w:pos="2160"/>
        </w:tabs>
        <w:ind w:left="2160" w:hanging="360"/>
      </w:pPr>
      <w:rPr>
        <w:rFonts w:ascii="Arial" w:hAnsi="Arial" w:hint="default"/>
      </w:rPr>
    </w:lvl>
    <w:lvl w:ilvl="3" w:tplc="1806DFF4" w:tentative="1">
      <w:start w:val="1"/>
      <w:numFmt w:val="bullet"/>
      <w:lvlText w:val="•"/>
      <w:lvlJc w:val="left"/>
      <w:pPr>
        <w:tabs>
          <w:tab w:val="num" w:pos="2880"/>
        </w:tabs>
        <w:ind w:left="2880" w:hanging="360"/>
      </w:pPr>
      <w:rPr>
        <w:rFonts w:ascii="Arial" w:hAnsi="Arial" w:hint="default"/>
      </w:rPr>
    </w:lvl>
    <w:lvl w:ilvl="4" w:tplc="1736BA9A" w:tentative="1">
      <w:start w:val="1"/>
      <w:numFmt w:val="bullet"/>
      <w:lvlText w:val="•"/>
      <w:lvlJc w:val="left"/>
      <w:pPr>
        <w:tabs>
          <w:tab w:val="num" w:pos="3600"/>
        </w:tabs>
        <w:ind w:left="3600" w:hanging="360"/>
      </w:pPr>
      <w:rPr>
        <w:rFonts w:ascii="Arial" w:hAnsi="Arial" w:hint="default"/>
      </w:rPr>
    </w:lvl>
    <w:lvl w:ilvl="5" w:tplc="1E866F3C" w:tentative="1">
      <w:start w:val="1"/>
      <w:numFmt w:val="bullet"/>
      <w:lvlText w:val="•"/>
      <w:lvlJc w:val="left"/>
      <w:pPr>
        <w:tabs>
          <w:tab w:val="num" w:pos="4320"/>
        </w:tabs>
        <w:ind w:left="4320" w:hanging="360"/>
      </w:pPr>
      <w:rPr>
        <w:rFonts w:ascii="Arial" w:hAnsi="Arial" w:hint="default"/>
      </w:rPr>
    </w:lvl>
    <w:lvl w:ilvl="6" w:tplc="C73E09AC" w:tentative="1">
      <w:start w:val="1"/>
      <w:numFmt w:val="bullet"/>
      <w:lvlText w:val="•"/>
      <w:lvlJc w:val="left"/>
      <w:pPr>
        <w:tabs>
          <w:tab w:val="num" w:pos="5040"/>
        </w:tabs>
        <w:ind w:left="5040" w:hanging="360"/>
      </w:pPr>
      <w:rPr>
        <w:rFonts w:ascii="Arial" w:hAnsi="Arial" w:hint="default"/>
      </w:rPr>
    </w:lvl>
    <w:lvl w:ilvl="7" w:tplc="7E8A14A0" w:tentative="1">
      <w:start w:val="1"/>
      <w:numFmt w:val="bullet"/>
      <w:lvlText w:val="•"/>
      <w:lvlJc w:val="left"/>
      <w:pPr>
        <w:tabs>
          <w:tab w:val="num" w:pos="5760"/>
        </w:tabs>
        <w:ind w:left="5760" w:hanging="360"/>
      </w:pPr>
      <w:rPr>
        <w:rFonts w:ascii="Arial" w:hAnsi="Arial" w:hint="default"/>
      </w:rPr>
    </w:lvl>
    <w:lvl w:ilvl="8" w:tplc="A47C92C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686C41"/>
    <w:multiLevelType w:val="hybridMultilevel"/>
    <w:tmpl w:val="9AAA0F2A"/>
    <w:lvl w:ilvl="0" w:tplc="124C39E0">
      <w:start w:val="1"/>
      <w:numFmt w:val="bullet"/>
      <w:lvlText w:val="•"/>
      <w:lvlJc w:val="left"/>
      <w:pPr>
        <w:tabs>
          <w:tab w:val="num" w:pos="720"/>
        </w:tabs>
        <w:ind w:left="720" w:hanging="360"/>
      </w:pPr>
      <w:rPr>
        <w:rFonts w:ascii="Arial" w:hAnsi="Arial" w:hint="default"/>
      </w:rPr>
    </w:lvl>
    <w:lvl w:ilvl="1" w:tplc="A0EE31F8" w:tentative="1">
      <w:start w:val="1"/>
      <w:numFmt w:val="bullet"/>
      <w:lvlText w:val="•"/>
      <w:lvlJc w:val="left"/>
      <w:pPr>
        <w:tabs>
          <w:tab w:val="num" w:pos="1440"/>
        </w:tabs>
        <w:ind w:left="1440" w:hanging="360"/>
      </w:pPr>
      <w:rPr>
        <w:rFonts w:ascii="Arial" w:hAnsi="Arial" w:hint="default"/>
      </w:rPr>
    </w:lvl>
    <w:lvl w:ilvl="2" w:tplc="840E7A00" w:tentative="1">
      <w:start w:val="1"/>
      <w:numFmt w:val="bullet"/>
      <w:lvlText w:val="•"/>
      <w:lvlJc w:val="left"/>
      <w:pPr>
        <w:tabs>
          <w:tab w:val="num" w:pos="2160"/>
        </w:tabs>
        <w:ind w:left="2160" w:hanging="360"/>
      </w:pPr>
      <w:rPr>
        <w:rFonts w:ascii="Arial" w:hAnsi="Arial" w:hint="default"/>
      </w:rPr>
    </w:lvl>
    <w:lvl w:ilvl="3" w:tplc="B91CE466" w:tentative="1">
      <w:start w:val="1"/>
      <w:numFmt w:val="bullet"/>
      <w:lvlText w:val="•"/>
      <w:lvlJc w:val="left"/>
      <w:pPr>
        <w:tabs>
          <w:tab w:val="num" w:pos="2880"/>
        </w:tabs>
        <w:ind w:left="2880" w:hanging="360"/>
      </w:pPr>
      <w:rPr>
        <w:rFonts w:ascii="Arial" w:hAnsi="Arial" w:hint="default"/>
      </w:rPr>
    </w:lvl>
    <w:lvl w:ilvl="4" w:tplc="C3DC6DD2" w:tentative="1">
      <w:start w:val="1"/>
      <w:numFmt w:val="bullet"/>
      <w:lvlText w:val="•"/>
      <w:lvlJc w:val="left"/>
      <w:pPr>
        <w:tabs>
          <w:tab w:val="num" w:pos="3600"/>
        </w:tabs>
        <w:ind w:left="3600" w:hanging="360"/>
      </w:pPr>
      <w:rPr>
        <w:rFonts w:ascii="Arial" w:hAnsi="Arial" w:hint="default"/>
      </w:rPr>
    </w:lvl>
    <w:lvl w:ilvl="5" w:tplc="B478EE84" w:tentative="1">
      <w:start w:val="1"/>
      <w:numFmt w:val="bullet"/>
      <w:lvlText w:val="•"/>
      <w:lvlJc w:val="left"/>
      <w:pPr>
        <w:tabs>
          <w:tab w:val="num" w:pos="4320"/>
        </w:tabs>
        <w:ind w:left="4320" w:hanging="360"/>
      </w:pPr>
      <w:rPr>
        <w:rFonts w:ascii="Arial" w:hAnsi="Arial" w:hint="default"/>
      </w:rPr>
    </w:lvl>
    <w:lvl w:ilvl="6" w:tplc="DEECB5F6" w:tentative="1">
      <w:start w:val="1"/>
      <w:numFmt w:val="bullet"/>
      <w:lvlText w:val="•"/>
      <w:lvlJc w:val="left"/>
      <w:pPr>
        <w:tabs>
          <w:tab w:val="num" w:pos="5040"/>
        </w:tabs>
        <w:ind w:left="5040" w:hanging="360"/>
      </w:pPr>
      <w:rPr>
        <w:rFonts w:ascii="Arial" w:hAnsi="Arial" w:hint="default"/>
      </w:rPr>
    </w:lvl>
    <w:lvl w:ilvl="7" w:tplc="12466C44" w:tentative="1">
      <w:start w:val="1"/>
      <w:numFmt w:val="bullet"/>
      <w:lvlText w:val="•"/>
      <w:lvlJc w:val="left"/>
      <w:pPr>
        <w:tabs>
          <w:tab w:val="num" w:pos="5760"/>
        </w:tabs>
        <w:ind w:left="5760" w:hanging="360"/>
      </w:pPr>
      <w:rPr>
        <w:rFonts w:ascii="Arial" w:hAnsi="Arial" w:hint="default"/>
      </w:rPr>
    </w:lvl>
    <w:lvl w:ilvl="8" w:tplc="D976350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5948E7"/>
    <w:multiLevelType w:val="hybridMultilevel"/>
    <w:tmpl w:val="00007EC0"/>
    <w:lvl w:ilvl="0" w:tplc="7B62FB3C">
      <w:start w:val="1"/>
      <w:numFmt w:val="bullet"/>
      <w:pStyle w:val="k-cham"/>
      <w:lvlText w:val=""/>
      <w:lvlJc w:val="left"/>
      <w:pPr>
        <w:ind w:left="720" w:hanging="360"/>
      </w:pPr>
      <w:rPr>
        <w:rFonts w:ascii="Symbol" w:hAnsi="Symbol" w:hint="default"/>
      </w:rPr>
    </w:lvl>
    <w:lvl w:ilvl="1" w:tplc="C8A8738E" w:tentative="1">
      <w:start w:val="1"/>
      <w:numFmt w:val="bullet"/>
      <w:lvlText w:val="o"/>
      <w:lvlJc w:val="left"/>
      <w:pPr>
        <w:ind w:left="1440" w:hanging="360"/>
      </w:pPr>
      <w:rPr>
        <w:rFonts w:ascii="Courier New" w:hAnsi="Courier New" w:cs="Courier New" w:hint="default"/>
      </w:rPr>
    </w:lvl>
    <w:lvl w:ilvl="2" w:tplc="82160ED0" w:tentative="1">
      <w:start w:val="1"/>
      <w:numFmt w:val="bullet"/>
      <w:lvlText w:val=""/>
      <w:lvlJc w:val="left"/>
      <w:pPr>
        <w:ind w:left="2160" w:hanging="360"/>
      </w:pPr>
      <w:rPr>
        <w:rFonts w:ascii="Wingdings" w:hAnsi="Wingdings" w:hint="default"/>
      </w:rPr>
    </w:lvl>
    <w:lvl w:ilvl="3" w:tplc="8D20B0FC" w:tentative="1">
      <w:start w:val="1"/>
      <w:numFmt w:val="bullet"/>
      <w:lvlText w:val=""/>
      <w:lvlJc w:val="left"/>
      <w:pPr>
        <w:ind w:left="2880" w:hanging="360"/>
      </w:pPr>
      <w:rPr>
        <w:rFonts w:ascii="Symbol" w:hAnsi="Symbol" w:hint="default"/>
      </w:rPr>
    </w:lvl>
    <w:lvl w:ilvl="4" w:tplc="5E22A294" w:tentative="1">
      <w:start w:val="1"/>
      <w:numFmt w:val="bullet"/>
      <w:lvlText w:val="o"/>
      <w:lvlJc w:val="left"/>
      <w:pPr>
        <w:ind w:left="3600" w:hanging="360"/>
      </w:pPr>
      <w:rPr>
        <w:rFonts w:ascii="Courier New" w:hAnsi="Courier New" w:cs="Courier New" w:hint="default"/>
      </w:rPr>
    </w:lvl>
    <w:lvl w:ilvl="5" w:tplc="B9603254" w:tentative="1">
      <w:start w:val="1"/>
      <w:numFmt w:val="bullet"/>
      <w:lvlText w:val=""/>
      <w:lvlJc w:val="left"/>
      <w:pPr>
        <w:ind w:left="4320" w:hanging="360"/>
      </w:pPr>
      <w:rPr>
        <w:rFonts w:ascii="Wingdings" w:hAnsi="Wingdings" w:hint="default"/>
      </w:rPr>
    </w:lvl>
    <w:lvl w:ilvl="6" w:tplc="1AB4E5DA" w:tentative="1">
      <w:start w:val="1"/>
      <w:numFmt w:val="bullet"/>
      <w:lvlText w:val=""/>
      <w:lvlJc w:val="left"/>
      <w:pPr>
        <w:ind w:left="5040" w:hanging="360"/>
      </w:pPr>
      <w:rPr>
        <w:rFonts w:ascii="Symbol" w:hAnsi="Symbol" w:hint="default"/>
      </w:rPr>
    </w:lvl>
    <w:lvl w:ilvl="7" w:tplc="9E802A7C" w:tentative="1">
      <w:start w:val="1"/>
      <w:numFmt w:val="bullet"/>
      <w:lvlText w:val="o"/>
      <w:lvlJc w:val="left"/>
      <w:pPr>
        <w:ind w:left="5760" w:hanging="360"/>
      </w:pPr>
      <w:rPr>
        <w:rFonts w:ascii="Courier New" w:hAnsi="Courier New" w:cs="Courier New" w:hint="default"/>
      </w:rPr>
    </w:lvl>
    <w:lvl w:ilvl="8" w:tplc="3CA267F4" w:tentative="1">
      <w:start w:val="1"/>
      <w:numFmt w:val="bullet"/>
      <w:lvlText w:val=""/>
      <w:lvlJc w:val="left"/>
      <w:pPr>
        <w:ind w:left="6480" w:hanging="360"/>
      </w:pPr>
      <w:rPr>
        <w:rFonts w:ascii="Wingdings" w:hAnsi="Wingdings" w:hint="default"/>
      </w:rPr>
    </w:lvl>
  </w:abstractNum>
  <w:abstractNum w:abstractNumId="27" w15:restartNumberingAfterBreak="0">
    <w:nsid w:val="74D71A6A"/>
    <w:multiLevelType w:val="hybridMultilevel"/>
    <w:tmpl w:val="8678456A"/>
    <w:lvl w:ilvl="0" w:tplc="44F28A00">
      <w:start w:val="1"/>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7B885468"/>
    <w:multiLevelType w:val="hybridMultilevel"/>
    <w:tmpl w:val="DD383998"/>
    <w:lvl w:ilvl="0" w:tplc="7B62FB3C">
      <w:start w:val="1"/>
      <w:numFmt w:val="bullet"/>
      <w:pStyle w:val="bullet1"/>
      <w:lvlText w:val=""/>
      <w:lvlJc w:val="left"/>
      <w:pPr>
        <w:ind w:left="786" w:hanging="360"/>
      </w:pPr>
      <w:rPr>
        <w:rFonts w:ascii="Symbol" w:hAnsi="Symbol" w:hint="default"/>
      </w:rPr>
    </w:lvl>
    <w:lvl w:ilvl="1" w:tplc="C8A8738E" w:tentative="1">
      <w:start w:val="1"/>
      <w:numFmt w:val="bullet"/>
      <w:lvlText w:val="o"/>
      <w:lvlJc w:val="left"/>
      <w:pPr>
        <w:ind w:left="1837" w:hanging="360"/>
      </w:pPr>
      <w:rPr>
        <w:rFonts w:ascii="Courier New" w:hAnsi="Courier New" w:cs="Courier New" w:hint="default"/>
      </w:rPr>
    </w:lvl>
    <w:lvl w:ilvl="2" w:tplc="82160ED0" w:tentative="1">
      <w:start w:val="1"/>
      <w:numFmt w:val="bullet"/>
      <w:lvlText w:val=""/>
      <w:lvlJc w:val="left"/>
      <w:pPr>
        <w:ind w:left="2557" w:hanging="360"/>
      </w:pPr>
      <w:rPr>
        <w:rFonts w:ascii="Wingdings" w:hAnsi="Wingdings" w:hint="default"/>
      </w:rPr>
    </w:lvl>
    <w:lvl w:ilvl="3" w:tplc="8D20B0FC" w:tentative="1">
      <w:start w:val="1"/>
      <w:numFmt w:val="bullet"/>
      <w:lvlText w:val=""/>
      <w:lvlJc w:val="left"/>
      <w:pPr>
        <w:ind w:left="3277" w:hanging="360"/>
      </w:pPr>
      <w:rPr>
        <w:rFonts w:ascii="Symbol" w:hAnsi="Symbol" w:hint="default"/>
      </w:rPr>
    </w:lvl>
    <w:lvl w:ilvl="4" w:tplc="5E22A294" w:tentative="1">
      <w:start w:val="1"/>
      <w:numFmt w:val="bullet"/>
      <w:lvlText w:val="o"/>
      <w:lvlJc w:val="left"/>
      <w:pPr>
        <w:ind w:left="3997" w:hanging="360"/>
      </w:pPr>
      <w:rPr>
        <w:rFonts w:ascii="Courier New" w:hAnsi="Courier New" w:cs="Courier New" w:hint="default"/>
      </w:rPr>
    </w:lvl>
    <w:lvl w:ilvl="5" w:tplc="B9603254" w:tentative="1">
      <w:start w:val="1"/>
      <w:numFmt w:val="bullet"/>
      <w:lvlText w:val=""/>
      <w:lvlJc w:val="left"/>
      <w:pPr>
        <w:ind w:left="4717" w:hanging="360"/>
      </w:pPr>
      <w:rPr>
        <w:rFonts w:ascii="Wingdings" w:hAnsi="Wingdings" w:hint="default"/>
      </w:rPr>
    </w:lvl>
    <w:lvl w:ilvl="6" w:tplc="1AB4E5DA" w:tentative="1">
      <w:start w:val="1"/>
      <w:numFmt w:val="bullet"/>
      <w:lvlText w:val=""/>
      <w:lvlJc w:val="left"/>
      <w:pPr>
        <w:ind w:left="5437" w:hanging="360"/>
      </w:pPr>
      <w:rPr>
        <w:rFonts w:ascii="Symbol" w:hAnsi="Symbol" w:hint="default"/>
      </w:rPr>
    </w:lvl>
    <w:lvl w:ilvl="7" w:tplc="9E802A7C" w:tentative="1">
      <w:start w:val="1"/>
      <w:numFmt w:val="bullet"/>
      <w:lvlText w:val="o"/>
      <w:lvlJc w:val="left"/>
      <w:pPr>
        <w:ind w:left="6157" w:hanging="360"/>
      </w:pPr>
      <w:rPr>
        <w:rFonts w:ascii="Courier New" w:hAnsi="Courier New" w:cs="Courier New" w:hint="default"/>
      </w:rPr>
    </w:lvl>
    <w:lvl w:ilvl="8" w:tplc="3CA267F4" w:tentative="1">
      <w:start w:val="1"/>
      <w:numFmt w:val="bullet"/>
      <w:lvlText w:val=""/>
      <w:lvlJc w:val="left"/>
      <w:pPr>
        <w:ind w:left="6877" w:hanging="360"/>
      </w:pPr>
      <w:rPr>
        <w:rFonts w:ascii="Wingdings" w:hAnsi="Wingdings" w:hint="default"/>
      </w:rPr>
    </w:lvl>
  </w:abstractNum>
  <w:abstractNum w:abstractNumId="29" w15:restartNumberingAfterBreak="0">
    <w:nsid w:val="7DD36463"/>
    <w:multiLevelType w:val="hybridMultilevel"/>
    <w:tmpl w:val="09229E66"/>
    <w:lvl w:ilvl="0" w:tplc="04090009">
      <w:start w:val="1"/>
      <w:numFmt w:val="decimal"/>
      <w:pStyle w:val="K-bang"/>
      <w:lvlText w:val="Bảng %1. "/>
      <w:lvlJc w:val="left"/>
      <w:pPr>
        <w:ind w:left="81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5"/>
  </w:num>
  <w:num w:numId="2">
    <w:abstractNumId w:val="9"/>
  </w:num>
  <w:num w:numId="3">
    <w:abstractNumId w:val="5"/>
  </w:num>
  <w:num w:numId="4">
    <w:abstractNumId w:val="29"/>
  </w:num>
  <w:num w:numId="5">
    <w:abstractNumId w:val="17"/>
  </w:num>
  <w:num w:numId="6">
    <w:abstractNumId w:val="26"/>
  </w:num>
  <w:num w:numId="7">
    <w:abstractNumId w:val="28"/>
  </w:num>
  <w:num w:numId="8">
    <w:abstractNumId w:val="11"/>
  </w:num>
  <w:num w:numId="9">
    <w:abstractNumId w:val="6"/>
  </w:num>
  <w:num w:numId="10">
    <w:abstractNumId w:val="22"/>
  </w:num>
  <w:num w:numId="11">
    <w:abstractNumId w:val="27"/>
  </w:num>
  <w:num w:numId="12">
    <w:abstractNumId w:val="13"/>
  </w:num>
  <w:num w:numId="13">
    <w:abstractNumId w:val="3"/>
  </w:num>
  <w:num w:numId="14">
    <w:abstractNumId w:val="8"/>
  </w:num>
  <w:num w:numId="15">
    <w:abstractNumId w:val="2"/>
  </w:num>
  <w:num w:numId="16">
    <w:abstractNumId w:val="20"/>
  </w:num>
  <w:num w:numId="17">
    <w:abstractNumId w:val="14"/>
  </w:num>
  <w:num w:numId="18">
    <w:abstractNumId w:val="7"/>
  </w:num>
  <w:num w:numId="19">
    <w:abstractNumId w:val="4"/>
  </w:num>
  <w:num w:numId="20">
    <w:abstractNumId w:val="19"/>
  </w:num>
  <w:num w:numId="21">
    <w:abstractNumId w:val="21"/>
  </w:num>
  <w:num w:numId="22">
    <w:abstractNumId w:val="18"/>
  </w:num>
  <w:num w:numId="23">
    <w:abstractNumId w:val="12"/>
  </w:num>
  <w:num w:numId="24">
    <w:abstractNumId w:val="1"/>
  </w:num>
  <w:num w:numId="25">
    <w:abstractNumId w:val="25"/>
  </w:num>
  <w:num w:numId="26">
    <w:abstractNumId w:val="24"/>
  </w:num>
  <w:num w:numId="27">
    <w:abstractNumId w:val="0"/>
  </w:num>
  <w:num w:numId="28">
    <w:abstractNumId w:val="23"/>
  </w:num>
  <w:num w:numId="29">
    <w:abstractNumId w:val="16"/>
  </w:num>
  <w:num w:numId="3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FF"/>
    <w:rsid w:val="00000244"/>
    <w:rsid w:val="000005A2"/>
    <w:rsid w:val="0000120D"/>
    <w:rsid w:val="0000142A"/>
    <w:rsid w:val="00001978"/>
    <w:rsid w:val="000029C0"/>
    <w:rsid w:val="0000314F"/>
    <w:rsid w:val="00003B33"/>
    <w:rsid w:val="00003FF0"/>
    <w:rsid w:val="00004288"/>
    <w:rsid w:val="00004361"/>
    <w:rsid w:val="0000498B"/>
    <w:rsid w:val="00004C09"/>
    <w:rsid w:val="00004D24"/>
    <w:rsid w:val="00005DBA"/>
    <w:rsid w:val="00005DD7"/>
    <w:rsid w:val="000062B3"/>
    <w:rsid w:val="0000667D"/>
    <w:rsid w:val="0001085D"/>
    <w:rsid w:val="000108DE"/>
    <w:rsid w:val="00010D89"/>
    <w:rsid w:val="00011D45"/>
    <w:rsid w:val="00012113"/>
    <w:rsid w:val="0001229A"/>
    <w:rsid w:val="000122AC"/>
    <w:rsid w:val="000124E7"/>
    <w:rsid w:val="00012867"/>
    <w:rsid w:val="00012B33"/>
    <w:rsid w:val="000142E9"/>
    <w:rsid w:val="00014317"/>
    <w:rsid w:val="00015C77"/>
    <w:rsid w:val="00015ED5"/>
    <w:rsid w:val="00017BBA"/>
    <w:rsid w:val="0002003A"/>
    <w:rsid w:val="00020168"/>
    <w:rsid w:val="00020F49"/>
    <w:rsid w:val="000225F8"/>
    <w:rsid w:val="0002279C"/>
    <w:rsid w:val="00022974"/>
    <w:rsid w:val="000239ED"/>
    <w:rsid w:val="00023D1B"/>
    <w:rsid w:val="00023F11"/>
    <w:rsid w:val="000244FE"/>
    <w:rsid w:val="000245C7"/>
    <w:rsid w:val="0002462B"/>
    <w:rsid w:val="00024E83"/>
    <w:rsid w:val="0002503A"/>
    <w:rsid w:val="000251FA"/>
    <w:rsid w:val="00025348"/>
    <w:rsid w:val="0002599D"/>
    <w:rsid w:val="00025B73"/>
    <w:rsid w:val="000278E1"/>
    <w:rsid w:val="000314B3"/>
    <w:rsid w:val="00031877"/>
    <w:rsid w:val="00031948"/>
    <w:rsid w:val="00031D99"/>
    <w:rsid w:val="000333E4"/>
    <w:rsid w:val="00033535"/>
    <w:rsid w:val="00033664"/>
    <w:rsid w:val="00033BC3"/>
    <w:rsid w:val="0003472F"/>
    <w:rsid w:val="00035494"/>
    <w:rsid w:val="000360D1"/>
    <w:rsid w:val="00036428"/>
    <w:rsid w:val="00037162"/>
    <w:rsid w:val="00037294"/>
    <w:rsid w:val="0003744D"/>
    <w:rsid w:val="00037CBA"/>
    <w:rsid w:val="00037F0B"/>
    <w:rsid w:val="00040109"/>
    <w:rsid w:val="00040F3F"/>
    <w:rsid w:val="0004128B"/>
    <w:rsid w:val="000416B4"/>
    <w:rsid w:val="000416F3"/>
    <w:rsid w:val="000418F6"/>
    <w:rsid w:val="00041F81"/>
    <w:rsid w:val="00042837"/>
    <w:rsid w:val="00043420"/>
    <w:rsid w:val="0004479D"/>
    <w:rsid w:val="00044EDB"/>
    <w:rsid w:val="00045280"/>
    <w:rsid w:val="000453E0"/>
    <w:rsid w:val="00046839"/>
    <w:rsid w:val="000469EF"/>
    <w:rsid w:val="00047967"/>
    <w:rsid w:val="00047BB2"/>
    <w:rsid w:val="00051496"/>
    <w:rsid w:val="00051624"/>
    <w:rsid w:val="00052DAA"/>
    <w:rsid w:val="00053544"/>
    <w:rsid w:val="00053BBC"/>
    <w:rsid w:val="00054DE6"/>
    <w:rsid w:val="0005520D"/>
    <w:rsid w:val="0005648F"/>
    <w:rsid w:val="00057B23"/>
    <w:rsid w:val="00060DC1"/>
    <w:rsid w:val="000617E0"/>
    <w:rsid w:val="00062BAF"/>
    <w:rsid w:val="00062BFF"/>
    <w:rsid w:val="000636FF"/>
    <w:rsid w:val="0006376C"/>
    <w:rsid w:val="0006495D"/>
    <w:rsid w:val="00064B45"/>
    <w:rsid w:val="00064CAB"/>
    <w:rsid w:val="00064D53"/>
    <w:rsid w:val="00065E12"/>
    <w:rsid w:val="00065E1D"/>
    <w:rsid w:val="000665ED"/>
    <w:rsid w:val="000673A7"/>
    <w:rsid w:val="00067A92"/>
    <w:rsid w:val="000704CF"/>
    <w:rsid w:val="00070817"/>
    <w:rsid w:val="00070D5A"/>
    <w:rsid w:val="00071425"/>
    <w:rsid w:val="00071626"/>
    <w:rsid w:val="00071FCB"/>
    <w:rsid w:val="000721CF"/>
    <w:rsid w:val="0007299F"/>
    <w:rsid w:val="00072A72"/>
    <w:rsid w:val="00072AF9"/>
    <w:rsid w:val="00072C9A"/>
    <w:rsid w:val="00073440"/>
    <w:rsid w:val="00073E65"/>
    <w:rsid w:val="000759A0"/>
    <w:rsid w:val="00075DAA"/>
    <w:rsid w:val="00075EDC"/>
    <w:rsid w:val="00076180"/>
    <w:rsid w:val="00076A9C"/>
    <w:rsid w:val="000770E0"/>
    <w:rsid w:val="00080345"/>
    <w:rsid w:val="00082D49"/>
    <w:rsid w:val="00083E53"/>
    <w:rsid w:val="00084195"/>
    <w:rsid w:val="00084435"/>
    <w:rsid w:val="0008453E"/>
    <w:rsid w:val="0008543D"/>
    <w:rsid w:val="00085D7A"/>
    <w:rsid w:val="00085DEA"/>
    <w:rsid w:val="000867AA"/>
    <w:rsid w:val="000873A7"/>
    <w:rsid w:val="0008759F"/>
    <w:rsid w:val="00087888"/>
    <w:rsid w:val="0008796B"/>
    <w:rsid w:val="00090A03"/>
    <w:rsid w:val="00090B0D"/>
    <w:rsid w:val="00090EF5"/>
    <w:rsid w:val="0009131F"/>
    <w:rsid w:val="000927EB"/>
    <w:rsid w:val="000928AC"/>
    <w:rsid w:val="00092C12"/>
    <w:rsid w:val="00092F8D"/>
    <w:rsid w:val="000934FE"/>
    <w:rsid w:val="00093DB1"/>
    <w:rsid w:val="00093FEC"/>
    <w:rsid w:val="00094330"/>
    <w:rsid w:val="0009495E"/>
    <w:rsid w:val="00094B28"/>
    <w:rsid w:val="00094E12"/>
    <w:rsid w:val="00096802"/>
    <w:rsid w:val="000972A4"/>
    <w:rsid w:val="00097441"/>
    <w:rsid w:val="000A06E0"/>
    <w:rsid w:val="000A0973"/>
    <w:rsid w:val="000A0CF0"/>
    <w:rsid w:val="000A1461"/>
    <w:rsid w:val="000A2896"/>
    <w:rsid w:val="000A391C"/>
    <w:rsid w:val="000A3E1E"/>
    <w:rsid w:val="000A42D7"/>
    <w:rsid w:val="000A4705"/>
    <w:rsid w:val="000A49C0"/>
    <w:rsid w:val="000A69B8"/>
    <w:rsid w:val="000A6BCD"/>
    <w:rsid w:val="000A6FC2"/>
    <w:rsid w:val="000A7098"/>
    <w:rsid w:val="000A78CA"/>
    <w:rsid w:val="000A7DF5"/>
    <w:rsid w:val="000B17E4"/>
    <w:rsid w:val="000B2B74"/>
    <w:rsid w:val="000B2D31"/>
    <w:rsid w:val="000B33F4"/>
    <w:rsid w:val="000B40C5"/>
    <w:rsid w:val="000B546A"/>
    <w:rsid w:val="000B6330"/>
    <w:rsid w:val="000B6BAF"/>
    <w:rsid w:val="000B7C1D"/>
    <w:rsid w:val="000B7CFC"/>
    <w:rsid w:val="000B7D13"/>
    <w:rsid w:val="000C0348"/>
    <w:rsid w:val="000C0822"/>
    <w:rsid w:val="000C0B3F"/>
    <w:rsid w:val="000C10F7"/>
    <w:rsid w:val="000C12D7"/>
    <w:rsid w:val="000C1BA7"/>
    <w:rsid w:val="000C25ED"/>
    <w:rsid w:val="000C2748"/>
    <w:rsid w:val="000C3851"/>
    <w:rsid w:val="000C4F73"/>
    <w:rsid w:val="000C5569"/>
    <w:rsid w:val="000C5657"/>
    <w:rsid w:val="000C59ED"/>
    <w:rsid w:val="000C7271"/>
    <w:rsid w:val="000C77B4"/>
    <w:rsid w:val="000D0654"/>
    <w:rsid w:val="000D0EF4"/>
    <w:rsid w:val="000D1EB6"/>
    <w:rsid w:val="000D2421"/>
    <w:rsid w:val="000D2CBC"/>
    <w:rsid w:val="000D33F6"/>
    <w:rsid w:val="000D3DBE"/>
    <w:rsid w:val="000D4DC9"/>
    <w:rsid w:val="000D573E"/>
    <w:rsid w:val="000D5764"/>
    <w:rsid w:val="000D5976"/>
    <w:rsid w:val="000D5E48"/>
    <w:rsid w:val="000D62AE"/>
    <w:rsid w:val="000D6921"/>
    <w:rsid w:val="000D731E"/>
    <w:rsid w:val="000D781E"/>
    <w:rsid w:val="000D7B79"/>
    <w:rsid w:val="000E08A6"/>
    <w:rsid w:val="000E157A"/>
    <w:rsid w:val="000E17D8"/>
    <w:rsid w:val="000E1870"/>
    <w:rsid w:val="000E2CE7"/>
    <w:rsid w:val="000E520A"/>
    <w:rsid w:val="000E5D27"/>
    <w:rsid w:val="000E79FF"/>
    <w:rsid w:val="000E7B2C"/>
    <w:rsid w:val="000F080E"/>
    <w:rsid w:val="000F1351"/>
    <w:rsid w:val="000F1490"/>
    <w:rsid w:val="000F23FB"/>
    <w:rsid w:val="000F3B53"/>
    <w:rsid w:val="000F408E"/>
    <w:rsid w:val="000F4267"/>
    <w:rsid w:val="000F467D"/>
    <w:rsid w:val="000F4BEF"/>
    <w:rsid w:val="000F59C2"/>
    <w:rsid w:val="000F5C41"/>
    <w:rsid w:val="000F648F"/>
    <w:rsid w:val="000F706E"/>
    <w:rsid w:val="000F7A68"/>
    <w:rsid w:val="001000B2"/>
    <w:rsid w:val="00100745"/>
    <w:rsid w:val="00100F12"/>
    <w:rsid w:val="001012B8"/>
    <w:rsid w:val="00101C1B"/>
    <w:rsid w:val="001034F4"/>
    <w:rsid w:val="00103618"/>
    <w:rsid w:val="00103CB2"/>
    <w:rsid w:val="00104F18"/>
    <w:rsid w:val="00105276"/>
    <w:rsid w:val="00105FE8"/>
    <w:rsid w:val="001060F5"/>
    <w:rsid w:val="001064FC"/>
    <w:rsid w:val="00106876"/>
    <w:rsid w:val="001070F3"/>
    <w:rsid w:val="00107414"/>
    <w:rsid w:val="00107CFD"/>
    <w:rsid w:val="00110F3E"/>
    <w:rsid w:val="00111B4B"/>
    <w:rsid w:val="00111C40"/>
    <w:rsid w:val="001123EA"/>
    <w:rsid w:val="001137B2"/>
    <w:rsid w:val="00113894"/>
    <w:rsid w:val="0011445D"/>
    <w:rsid w:val="00114F37"/>
    <w:rsid w:val="00115D6A"/>
    <w:rsid w:val="001167AF"/>
    <w:rsid w:val="001170B8"/>
    <w:rsid w:val="00117A8E"/>
    <w:rsid w:val="00117EEE"/>
    <w:rsid w:val="0012017C"/>
    <w:rsid w:val="00120276"/>
    <w:rsid w:val="00120D68"/>
    <w:rsid w:val="00120FDB"/>
    <w:rsid w:val="00121A71"/>
    <w:rsid w:val="00121E87"/>
    <w:rsid w:val="00122102"/>
    <w:rsid w:val="001232DA"/>
    <w:rsid w:val="00123749"/>
    <w:rsid w:val="00123B6C"/>
    <w:rsid w:val="00124000"/>
    <w:rsid w:val="001243D0"/>
    <w:rsid w:val="00124D74"/>
    <w:rsid w:val="001261B8"/>
    <w:rsid w:val="00126366"/>
    <w:rsid w:val="00126A5D"/>
    <w:rsid w:val="00127688"/>
    <w:rsid w:val="00127DAA"/>
    <w:rsid w:val="001306AF"/>
    <w:rsid w:val="00130DDE"/>
    <w:rsid w:val="001317FC"/>
    <w:rsid w:val="0013242B"/>
    <w:rsid w:val="00133F8F"/>
    <w:rsid w:val="00134426"/>
    <w:rsid w:val="001352F3"/>
    <w:rsid w:val="00135CD4"/>
    <w:rsid w:val="00136135"/>
    <w:rsid w:val="0013723F"/>
    <w:rsid w:val="00137508"/>
    <w:rsid w:val="00137584"/>
    <w:rsid w:val="00137FB8"/>
    <w:rsid w:val="00140046"/>
    <w:rsid w:val="00140413"/>
    <w:rsid w:val="0014084D"/>
    <w:rsid w:val="001417EE"/>
    <w:rsid w:val="00142302"/>
    <w:rsid w:val="00142712"/>
    <w:rsid w:val="00142F5D"/>
    <w:rsid w:val="00143FDB"/>
    <w:rsid w:val="00144B12"/>
    <w:rsid w:val="00145D01"/>
    <w:rsid w:val="001462AA"/>
    <w:rsid w:val="00146E46"/>
    <w:rsid w:val="001471B8"/>
    <w:rsid w:val="00147791"/>
    <w:rsid w:val="00147BB9"/>
    <w:rsid w:val="00147DFC"/>
    <w:rsid w:val="00147EB0"/>
    <w:rsid w:val="00151540"/>
    <w:rsid w:val="0015182E"/>
    <w:rsid w:val="00151CA5"/>
    <w:rsid w:val="0015239D"/>
    <w:rsid w:val="001528ED"/>
    <w:rsid w:val="00152DDE"/>
    <w:rsid w:val="0015394E"/>
    <w:rsid w:val="00153E00"/>
    <w:rsid w:val="00154D02"/>
    <w:rsid w:val="001550F1"/>
    <w:rsid w:val="00155483"/>
    <w:rsid w:val="0015596F"/>
    <w:rsid w:val="00155CEE"/>
    <w:rsid w:val="001562C5"/>
    <w:rsid w:val="00157A8C"/>
    <w:rsid w:val="00157E11"/>
    <w:rsid w:val="00157E35"/>
    <w:rsid w:val="00157E64"/>
    <w:rsid w:val="00160153"/>
    <w:rsid w:val="00161120"/>
    <w:rsid w:val="00161408"/>
    <w:rsid w:val="00161A67"/>
    <w:rsid w:val="00162190"/>
    <w:rsid w:val="0016253E"/>
    <w:rsid w:val="0016286D"/>
    <w:rsid w:val="00162A79"/>
    <w:rsid w:val="00162BF9"/>
    <w:rsid w:val="00163730"/>
    <w:rsid w:val="001637EA"/>
    <w:rsid w:val="00163D0B"/>
    <w:rsid w:val="0016493B"/>
    <w:rsid w:val="00164BC4"/>
    <w:rsid w:val="00164C58"/>
    <w:rsid w:val="00165670"/>
    <w:rsid w:val="00165879"/>
    <w:rsid w:val="00165CCB"/>
    <w:rsid w:val="00171595"/>
    <w:rsid w:val="0017237D"/>
    <w:rsid w:val="001723CD"/>
    <w:rsid w:val="00172C33"/>
    <w:rsid w:val="00172D93"/>
    <w:rsid w:val="00173C57"/>
    <w:rsid w:val="001758C7"/>
    <w:rsid w:val="00175A27"/>
    <w:rsid w:val="00175E56"/>
    <w:rsid w:val="00175E6B"/>
    <w:rsid w:val="00175E76"/>
    <w:rsid w:val="0017624F"/>
    <w:rsid w:val="001765A6"/>
    <w:rsid w:val="001801F1"/>
    <w:rsid w:val="0018051E"/>
    <w:rsid w:val="0018098E"/>
    <w:rsid w:val="00180DFF"/>
    <w:rsid w:val="00181340"/>
    <w:rsid w:val="0018206F"/>
    <w:rsid w:val="001826C7"/>
    <w:rsid w:val="00183839"/>
    <w:rsid w:val="001850A7"/>
    <w:rsid w:val="00185A01"/>
    <w:rsid w:val="00185A49"/>
    <w:rsid w:val="001860B8"/>
    <w:rsid w:val="001862BC"/>
    <w:rsid w:val="001867A9"/>
    <w:rsid w:val="0018681D"/>
    <w:rsid w:val="00187DFC"/>
    <w:rsid w:val="00187E01"/>
    <w:rsid w:val="0019084C"/>
    <w:rsid w:val="0019160A"/>
    <w:rsid w:val="00191A11"/>
    <w:rsid w:val="0019284E"/>
    <w:rsid w:val="0019287D"/>
    <w:rsid w:val="00192E4A"/>
    <w:rsid w:val="00192F18"/>
    <w:rsid w:val="00194655"/>
    <w:rsid w:val="001953C1"/>
    <w:rsid w:val="00195CEF"/>
    <w:rsid w:val="0019698E"/>
    <w:rsid w:val="00196E36"/>
    <w:rsid w:val="00197AA3"/>
    <w:rsid w:val="001A00A1"/>
    <w:rsid w:val="001A0D66"/>
    <w:rsid w:val="001A0F1F"/>
    <w:rsid w:val="001A10FA"/>
    <w:rsid w:val="001A17A7"/>
    <w:rsid w:val="001A1958"/>
    <w:rsid w:val="001A218E"/>
    <w:rsid w:val="001A2592"/>
    <w:rsid w:val="001A31BB"/>
    <w:rsid w:val="001A328F"/>
    <w:rsid w:val="001A33AE"/>
    <w:rsid w:val="001A373E"/>
    <w:rsid w:val="001A3776"/>
    <w:rsid w:val="001A3AFB"/>
    <w:rsid w:val="001A3EF4"/>
    <w:rsid w:val="001A47BB"/>
    <w:rsid w:val="001A4A68"/>
    <w:rsid w:val="001A4A80"/>
    <w:rsid w:val="001A53D2"/>
    <w:rsid w:val="001A561D"/>
    <w:rsid w:val="001A586E"/>
    <w:rsid w:val="001A6184"/>
    <w:rsid w:val="001A619D"/>
    <w:rsid w:val="001B01FC"/>
    <w:rsid w:val="001B0C6F"/>
    <w:rsid w:val="001B0D89"/>
    <w:rsid w:val="001B1375"/>
    <w:rsid w:val="001B1B34"/>
    <w:rsid w:val="001B1DE2"/>
    <w:rsid w:val="001B27B5"/>
    <w:rsid w:val="001B28BD"/>
    <w:rsid w:val="001B29C3"/>
    <w:rsid w:val="001B3C28"/>
    <w:rsid w:val="001B5256"/>
    <w:rsid w:val="001B560F"/>
    <w:rsid w:val="001B5646"/>
    <w:rsid w:val="001B5676"/>
    <w:rsid w:val="001B57F6"/>
    <w:rsid w:val="001B5F63"/>
    <w:rsid w:val="001B686B"/>
    <w:rsid w:val="001B7565"/>
    <w:rsid w:val="001B7DE5"/>
    <w:rsid w:val="001B7F94"/>
    <w:rsid w:val="001C0554"/>
    <w:rsid w:val="001C078E"/>
    <w:rsid w:val="001C0A2D"/>
    <w:rsid w:val="001C0C29"/>
    <w:rsid w:val="001C203F"/>
    <w:rsid w:val="001C28BC"/>
    <w:rsid w:val="001C3DE4"/>
    <w:rsid w:val="001C4322"/>
    <w:rsid w:val="001C49D5"/>
    <w:rsid w:val="001C4D12"/>
    <w:rsid w:val="001C5A64"/>
    <w:rsid w:val="001C5D38"/>
    <w:rsid w:val="001C678A"/>
    <w:rsid w:val="001C76FB"/>
    <w:rsid w:val="001C7965"/>
    <w:rsid w:val="001D0681"/>
    <w:rsid w:val="001D0D93"/>
    <w:rsid w:val="001D1382"/>
    <w:rsid w:val="001D15D8"/>
    <w:rsid w:val="001D1891"/>
    <w:rsid w:val="001D1B5B"/>
    <w:rsid w:val="001D385D"/>
    <w:rsid w:val="001D3D8F"/>
    <w:rsid w:val="001D3FD6"/>
    <w:rsid w:val="001D42D4"/>
    <w:rsid w:val="001D4CB1"/>
    <w:rsid w:val="001D5483"/>
    <w:rsid w:val="001D5F7B"/>
    <w:rsid w:val="001D626E"/>
    <w:rsid w:val="001D62D5"/>
    <w:rsid w:val="001D6791"/>
    <w:rsid w:val="001D6A89"/>
    <w:rsid w:val="001D6B70"/>
    <w:rsid w:val="001D79D8"/>
    <w:rsid w:val="001D7A5A"/>
    <w:rsid w:val="001E01C7"/>
    <w:rsid w:val="001E035C"/>
    <w:rsid w:val="001E0D92"/>
    <w:rsid w:val="001E13C9"/>
    <w:rsid w:val="001E1674"/>
    <w:rsid w:val="001E1F7D"/>
    <w:rsid w:val="001E2AC4"/>
    <w:rsid w:val="001E2F4D"/>
    <w:rsid w:val="001E30FB"/>
    <w:rsid w:val="001E3122"/>
    <w:rsid w:val="001E37AC"/>
    <w:rsid w:val="001E3EFA"/>
    <w:rsid w:val="001E46E9"/>
    <w:rsid w:val="001E5085"/>
    <w:rsid w:val="001E62EC"/>
    <w:rsid w:val="001E681F"/>
    <w:rsid w:val="001E68E5"/>
    <w:rsid w:val="001E741A"/>
    <w:rsid w:val="001E7802"/>
    <w:rsid w:val="001F2EF4"/>
    <w:rsid w:val="001F3148"/>
    <w:rsid w:val="001F39B2"/>
    <w:rsid w:val="001F4517"/>
    <w:rsid w:val="001F485E"/>
    <w:rsid w:val="001F5243"/>
    <w:rsid w:val="001F5324"/>
    <w:rsid w:val="001F7039"/>
    <w:rsid w:val="001F7EAD"/>
    <w:rsid w:val="00200494"/>
    <w:rsid w:val="00200600"/>
    <w:rsid w:val="00200875"/>
    <w:rsid w:val="00200C6B"/>
    <w:rsid w:val="0020165C"/>
    <w:rsid w:val="00202846"/>
    <w:rsid w:val="00202F5F"/>
    <w:rsid w:val="00203392"/>
    <w:rsid w:val="00204DB5"/>
    <w:rsid w:val="00204DF4"/>
    <w:rsid w:val="00205B23"/>
    <w:rsid w:val="0020718A"/>
    <w:rsid w:val="002104A9"/>
    <w:rsid w:val="0021083B"/>
    <w:rsid w:val="00210CB4"/>
    <w:rsid w:val="00210E5F"/>
    <w:rsid w:val="00211141"/>
    <w:rsid w:val="00211E1B"/>
    <w:rsid w:val="0021370D"/>
    <w:rsid w:val="00213C1D"/>
    <w:rsid w:val="00213D6A"/>
    <w:rsid w:val="00214552"/>
    <w:rsid w:val="00215578"/>
    <w:rsid w:val="002157A5"/>
    <w:rsid w:val="00215F5B"/>
    <w:rsid w:val="00216477"/>
    <w:rsid w:val="00217017"/>
    <w:rsid w:val="002170D6"/>
    <w:rsid w:val="0021774D"/>
    <w:rsid w:val="0022007C"/>
    <w:rsid w:val="0022092A"/>
    <w:rsid w:val="00220C9B"/>
    <w:rsid w:val="0022125D"/>
    <w:rsid w:val="00221B0E"/>
    <w:rsid w:val="00221CAB"/>
    <w:rsid w:val="00221F38"/>
    <w:rsid w:val="002226DF"/>
    <w:rsid w:val="00222D63"/>
    <w:rsid w:val="00223F6F"/>
    <w:rsid w:val="00224334"/>
    <w:rsid w:val="002249A8"/>
    <w:rsid w:val="002256A9"/>
    <w:rsid w:val="0022571A"/>
    <w:rsid w:val="00226691"/>
    <w:rsid w:val="00227F41"/>
    <w:rsid w:val="002300E4"/>
    <w:rsid w:val="0023076D"/>
    <w:rsid w:val="0023078C"/>
    <w:rsid w:val="00230878"/>
    <w:rsid w:val="00232412"/>
    <w:rsid w:val="00232783"/>
    <w:rsid w:val="00232F6C"/>
    <w:rsid w:val="0023334C"/>
    <w:rsid w:val="00234DFE"/>
    <w:rsid w:val="002368E7"/>
    <w:rsid w:val="00237DE1"/>
    <w:rsid w:val="00237F82"/>
    <w:rsid w:val="00240864"/>
    <w:rsid w:val="00240E10"/>
    <w:rsid w:val="002422C5"/>
    <w:rsid w:val="0024294B"/>
    <w:rsid w:val="002433E3"/>
    <w:rsid w:val="002447DF"/>
    <w:rsid w:val="00245068"/>
    <w:rsid w:val="0024540E"/>
    <w:rsid w:val="00246D69"/>
    <w:rsid w:val="002470D4"/>
    <w:rsid w:val="00247A5E"/>
    <w:rsid w:val="0025097E"/>
    <w:rsid w:val="00251661"/>
    <w:rsid w:val="00251DE8"/>
    <w:rsid w:val="00252236"/>
    <w:rsid w:val="00252556"/>
    <w:rsid w:val="00252A04"/>
    <w:rsid w:val="00252C88"/>
    <w:rsid w:val="002532EA"/>
    <w:rsid w:val="00254270"/>
    <w:rsid w:val="002550CF"/>
    <w:rsid w:val="002550FF"/>
    <w:rsid w:val="0025575E"/>
    <w:rsid w:val="00256126"/>
    <w:rsid w:val="00256380"/>
    <w:rsid w:val="0025658B"/>
    <w:rsid w:val="002568C1"/>
    <w:rsid w:val="00256FD6"/>
    <w:rsid w:val="00257037"/>
    <w:rsid w:val="00257C17"/>
    <w:rsid w:val="00260299"/>
    <w:rsid w:val="002603B8"/>
    <w:rsid w:val="00260571"/>
    <w:rsid w:val="00260F82"/>
    <w:rsid w:val="002613F2"/>
    <w:rsid w:val="0026238B"/>
    <w:rsid w:val="0026253B"/>
    <w:rsid w:val="0026301C"/>
    <w:rsid w:val="00263287"/>
    <w:rsid w:val="0026388B"/>
    <w:rsid w:val="002639BF"/>
    <w:rsid w:val="002639FA"/>
    <w:rsid w:val="00263BA2"/>
    <w:rsid w:val="00263C2D"/>
    <w:rsid w:val="00264245"/>
    <w:rsid w:val="00265598"/>
    <w:rsid w:val="00265E42"/>
    <w:rsid w:val="00266424"/>
    <w:rsid w:val="00266C66"/>
    <w:rsid w:val="00266EFB"/>
    <w:rsid w:val="00267979"/>
    <w:rsid w:val="00270274"/>
    <w:rsid w:val="00270529"/>
    <w:rsid w:val="0027053A"/>
    <w:rsid w:val="0027119A"/>
    <w:rsid w:val="00271B33"/>
    <w:rsid w:val="00272412"/>
    <w:rsid w:val="0027258C"/>
    <w:rsid w:val="00272EA9"/>
    <w:rsid w:val="002740B7"/>
    <w:rsid w:val="00274124"/>
    <w:rsid w:val="00274A34"/>
    <w:rsid w:val="00274DC9"/>
    <w:rsid w:val="00275203"/>
    <w:rsid w:val="0027578C"/>
    <w:rsid w:val="00276D64"/>
    <w:rsid w:val="00276DA6"/>
    <w:rsid w:val="00276E88"/>
    <w:rsid w:val="00277096"/>
    <w:rsid w:val="00277F7B"/>
    <w:rsid w:val="00277FC5"/>
    <w:rsid w:val="00280069"/>
    <w:rsid w:val="002802F5"/>
    <w:rsid w:val="00280CD0"/>
    <w:rsid w:val="0028132C"/>
    <w:rsid w:val="002813CC"/>
    <w:rsid w:val="00282EE0"/>
    <w:rsid w:val="002837C0"/>
    <w:rsid w:val="0028432C"/>
    <w:rsid w:val="0028466C"/>
    <w:rsid w:val="00285092"/>
    <w:rsid w:val="00285511"/>
    <w:rsid w:val="00285AFB"/>
    <w:rsid w:val="00286782"/>
    <w:rsid w:val="0028714C"/>
    <w:rsid w:val="002878B2"/>
    <w:rsid w:val="00287B75"/>
    <w:rsid w:val="00287DDD"/>
    <w:rsid w:val="002901E7"/>
    <w:rsid w:val="002902F4"/>
    <w:rsid w:val="0029067F"/>
    <w:rsid w:val="002906E9"/>
    <w:rsid w:val="00292127"/>
    <w:rsid w:val="00292EAF"/>
    <w:rsid w:val="00293AB0"/>
    <w:rsid w:val="00294B06"/>
    <w:rsid w:val="00294B5C"/>
    <w:rsid w:val="00294CE6"/>
    <w:rsid w:val="002950EA"/>
    <w:rsid w:val="00296272"/>
    <w:rsid w:val="00296B13"/>
    <w:rsid w:val="00297215"/>
    <w:rsid w:val="0029757C"/>
    <w:rsid w:val="002A200F"/>
    <w:rsid w:val="002A216C"/>
    <w:rsid w:val="002A2AC7"/>
    <w:rsid w:val="002A2C62"/>
    <w:rsid w:val="002A2D9B"/>
    <w:rsid w:val="002A2EA6"/>
    <w:rsid w:val="002A4F36"/>
    <w:rsid w:val="002A5DFB"/>
    <w:rsid w:val="002A6683"/>
    <w:rsid w:val="002A6A41"/>
    <w:rsid w:val="002A76E0"/>
    <w:rsid w:val="002A7833"/>
    <w:rsid w:val="002B01B2"/>
    <w:rsid w:val="002B0FD8"/>
    <w:rsid w:val="002B2B61"/>
    <w:rsid w:val="002B3091"/>
    <w:rsid w:val="002B369C"/>
    <w:rsid w:val="002B3B44"/>
    <w:rsid w:val="002B5400"/>
    <w:rsid w:val="002B5A51"/>
    <w:rsid w:val="002B5BF6"/>
    <w:rsid w:val="002B5EB1"/>
    <w:rsid w:val="002B5F57"/>
    <w:rsid w:val="002B6193"/>
    <w:rsid w:val="002B7094"/>
    <w:rsid w:val="002B7118"/>
    <w:rsid w:val="002B7F06"/>
    <w:rsid w:val="002C01D1"/>
    <w:rsid w:val="002C01E4"/>
    <w:rsid w:val="002C0280"/>
    <w:rsid w:val="002C02FF"/>
    <w:rsid w:val="002C108E"/>
    <w:rsid w:val="002C2A8B"/>
    <w:rsid w:val="002C363A"/>
    <w:rsid w:val="002C388A"/>
    <w:rsid w:val="002C3BDB"/>
    <w:rsid w:val="002C3F04"/>
    <w:rsid w:val="002C542C"/>
    <w:rsid w:val="002C5CB3"/>
    <w:rsid w:val="002C5EDB"/>
    <w:rsid w:val="002C6063"/>
    <w:rsid w:val="002C63B8"/>
    <w:rsid w:val="002C67D3"/>
    <w:rsid w:val="002C72BB"/>
    <w:rsid w:val="002C7688"/>
    <w:rsid w:val="002C7C37"/>
    <w:rsid w:val="002D0269"/>
    <w:rsid w:val="002D1692"/>
    <w:rsid w:val="002D2077"/>
    <w:rsid w:val="002D223E"/>
    <w:rsid w:val="002D22DB"/>
    <w:rsid w:val="002D2A95"/>
    <w:rsid w:val="002D3529"/>
    <w:rsid w:val="002D36B5"/>
    <w:rsid w:val="002D3BB3"/>
    <w:rsid w:val="002D3CB0"/>
    <w:rsid w:val="002D3DF0"/>
    <w:rsid w:val="002D5423"/>
    <w:rsid w:val="002D5865"/>
    <w:rsid w:val="002D58B3"/>
    <w:rsid w:val="002D6630"/>
    <w:rsid w:val="002D6A87"/>
    <w:rsid w:val="002D6CD4"/>
    <w:rsid w:val="002D7326"/>
    <w:rsid w:val="002D752F"/>
    <w:rsid w:val="002D7E99"/>
    <w:rsid w:val="002E05D9"/>
    <w:rsid w:val="002E0862"/>
    <w:rsid w:val="002E1897"/>
    <w:rsid w:val="002E1C04"/>
    <w:rsid w:val="002E1F9D"/>
    <w:rsid w:val="002E3350"/>
    <w:rsid w:val="002E6034"/>
    <w:rsid w:val="002E7270"/>
    <w:rsid w:val="002E7EF5"/>
    <w:rsid w:val="002F05A7"/>
    <w:rsid w:val="002F1B7E"/>
    <w:rsid w:val="002F20CB"/>
    <w:rsid w:val="002F2771"/>
    <w:rsid w:val="002F2DE4"/>
    <w:rsid w:val="002F344F"/>
    <w:rsid w:val="002F364D"/>
    <w:rsid w:val="002F39BC"/>
    <w:rsid w:val="002F3D9E"/>
    <w:rsid w:val="002F4242"/>
    <w:rsid w:val="002F4EEC"/>
    <w:rsid w:val="002F4F8C"/>
    <w:rsid w:val="002F532E"/>
    <w:rsid w:val="002F5871"/>
    <w:rsid w:val="002F622A"/>
    <w:rsid w:val="002F6338"/>
    <w:rsid w:val="002F7C1F"/>
    <w:rsid w:val="00300D1A"/>
    <w:rsid w:val="00301058"/>
    <w:rsid w:val="00301792"/>
    <w:rsid w:val="003026CD"/>
    <w:rsid w:val="00303F60"/>
    <w:rsid w:val="00304108"/>
    <w:rsid w:val="0030471F"/>
    <w:rsid w:val="00304D3B"/>
    <w:rsid w:val="0030537D"/>
    <w:rsid w:val="00305AC0"/>
    <w:rsid w:val="00307804"/>
    <w:rsid w:val="00310208"/>
    <w:rsid w:val="00310F13"/>
    <w:rsid w:val="0031112F"/>
    <w:rsid w:val="003116DD"/>
    <w:rsid w:val="00311CE9"/>
    <w:rsid w:val="003125D0"/>
    <w:rsid w:val="00312DDB"/>
    <w:rsid w:val="00313637"/>
    <w:rsid w:val="00313AB8"/>
    <w:rsid w:val="00315290"/>
    <w:rsid w:val="003152F8"/>
    <w:rsid w:val="003165A7"/>
    <w:rsid w:val="003166D1"/>
    <w:rsid w:val="00320F7B"/>
    <w:rsid w:val="0032100E"/>
    <w:rsid w:val="003220F8"/>
    <w:rsid w:val="003234B7"/>
    <w:rsid w:val="003237B4"/>
    <w:rsid w:val="003239B6"/>
    <w:rsid w:val="003246CF"/>
    <w:rsid w:val="003246FD"/>
    <w:rsid w:val="003255B0"/>
    <w:rsid w:val="00325C03"/>
    <w:rsid w:val="00326CD2"/>
    <w:rsid w:val="0032723B"/>
    <w:rsid w:val="00327438"/>
    <w:rsid w:val="00327542"/>
    <w:rsid w:val="003308D4"/>
    <w:rsid w:val="00330E94"/>
    <w:rsid w:val="003311D0"/>
    <w:rsid w:val="00333652"/>
    <w:rsid w:val="00334E49"/>
    <w:rsid w:val="00334EC7"/>
    <w:rsid w:val="00334FE6"/>
    <w:rsid w:val="0033534B"/>
    <w:rsid w:val="00335532"/>
    <w:rsid w:val="0033575B"/>
    <w:rsid w:val="003358C6"/>
    <w:rsid w:val="00335D75"/>
    <w:rsid w:val="003362DC"/>
    <w:rsid w:val="003369A3"/>
    <w:rsid w:val="0033723E"/>
    <w:rsid w:val="0033785E"/>
    <w:rsid w:val="003405C4"/>
    <w:rsid w:val="00340627"/>
    <w:rsid w:val="00340707"/>
    <w:rsid w:val="00340E45"/>
    <w:rsid w:val="00341D18"/>
    <w:rsid w:val="003421F3"/>
    <w:rsid w:val="003428DC"/>
    <w:rsid w:val="00343CD8"/>
    <w:rsid w:val="00344150"/>
    <w:rsid w:val="00344F82"/>
    <w:rsid w:val="00345396"/>
    <w:rsid w:val="00345BE3"/>
    <w:rsid w:val="0034679E"/>
    <w:rsid w:val="00347BB4"/>
    <w:rsid w:val="00347C0A"/>
    <w:rsid w:val="0035025A"/>
    <w:rsid w:val="003503A8"/>
    <w:rsid w:val="003509A4"/>
    <w:rsid w:val="00350E2D"/>
    <w:rsid w:val="00350F9A"/>
    <w:rsid w:val="003519FC"/>
    <w:rsid w:val="00351A0A"/>
    <w:rsid w:val="00351F81"/>
    <w:rsid w:val="003520FA"/>
    <w:rsid w:val="003522BA"/>
    <w:rsid w:val="003527AE"/>
    <w:rsid w:val="00352870"/>
    <w:rsid w:val="003534CD"/>
    <w:rsid w:val="003539C6"/>
    <w:rsid w:val="00353A99"/>
    <w:rsid w:val="003555F0"/>
    <w:rsid w:val="0035572D"/>
    <w:rsid w:val="00355B56"/>
    <w:rsid w:val="00356266"/>
    <w:rsid w:val="0035633A"/>
    <w:rsid w:val="003613E7"/>
    <w:rsid w:val="003625F8"/>
    <w:rsid w:val="00362816"/>
    <w:rsid w:val="00362E7F"/>
    <w:rsid w:val="00364500"/>
    <w:rsid w:val="003657BC"/>
    <w:rsid w:val="00366B58"/>
    <w:rsid w:val="00370146"/>
    <w:rsid w:val="003707C1"/>
    <w:rsid w:val="003707E7"/>
    <w:rsid w:val="0037089A"/>
    <w:rsid w:val="003708CB"/>
    <w:rsid w:val="00370C81"/>
    <w:rsid w:val="0037165B"/>
    <w:rsid w:val="003730F6"/>
    <w:rsid w:val="0037317C"/>
    <w:rsid w:val="00374780"/>
    <w:rsid w:val="00375462"/>
    <w:rsid w:val="003767D8"/>
    <w:rsid w:val="00376A0F"/>
    <w:rsid w:val="00376BA2"/>
    <w:rsid w:val="00376C82"/>
    <w:rsid w:val="00376CAE"/>
    <w:rsid w:val="00376F17"/>
    <w:rsid w:val="003773BA"/>
    <w:rsid w:val="0037745A"/>
    <w:rsid w:val="00380204"/>
    <w:rsid w:val="0038031E"/>
    <w:rsid w:val="00380804"/>
    <w:rsid w:val="00381CE8"/>
    <w:rsid w:val="00381E10"/>
    <w:rsid w:val="00382B22"/>
    <w:rsid w:val="00382CDC"/>
    <w:rsid w:val="0038495A"/>
    <w:rsid w:val="00384AE3"/>
    <w:rsid w:val="00384FAA"/>
    <w:rsid w:val="0038594F"/>
    <w:rsid w:val="00385F29"/>
    <w:rsid w:val="0038645E"/>
    <w:rsid w:val="00387A49"/>
    <w:rsid w:val="00387B10"/>
    <w:rsid w:val="00387D02"/>
    <w:rsid w:val="00390097"/>
    <w:rsid w:val="00390697"/>
    <w:rsid w:val="0039092D"/>
    <w:rsid w:val="00390973"/>
    <w:rsid w:val="00390FD2"/>
    <w:rsid w:val="00391C75"/>
    <w:rsid w:val="003926D0"/>
    <w:rsid w:val="00392B2F"/>
    <w:rsid w:val="003930F7"/>
    <w:rsid w:val="003939FE"/>
    <w:rsid w:val="00394C45"/>
    <w:rsid w:val="0039511C"/>
    <w:rsid w:val="0039539E"/>
    <w:rsid w:val="00396796"/>
    <w:rsid w:val="00397C2E"/>
    <w:rsid w:val="003A0ED0"/>
    <w:rsid w:val="003A1A15"/>
    <w:rsid w:val="003A1AC2"/>
    <w:rsid w:val="003A2556"/>
    <w:rsid w:val="003A3457"/>
    <w:rsid w:val="003A3694"/>
    <w:rsid w:val="003A4F4C"/>
    <w:rsid w:val="003A59E5"/>
    <w:rsid w:val="003A5C48"/>
    <w:rsid w:val="003A5D83"/>
    <w:rsid w:val="003A6941"/>
    <w:rsid w:val="003A6D55"/>
    <w:rsid w:val="003A6F11"/>
    <w:rsid w:val="003B0008"/>
    <w:rsid w:val="003B03F0"/>
    <w:rsid w:val="003B1635"/>
    <w:rsid w:val="003B19FC"/>
    <w:rsid w:val="003B1A09"/>
    <w:rsid w:val="003B1BF7"/>
    <w:rsid w:val="003B2A6A"/>
    <w:rsid w:val="003B38E0"/>
    <w:rsid w:val="003B4AB6"/>
    <w:rsid w:val="003B4F6C"/>
    <w:rsid w:val="003B569C"/>
    <w:rsid w:val="003B60BB"/>
    <w:rsid w:val="003B6AAB"/>
    <w:rsid w:val="003B6B7F"/>
    <w:rsid w:val="003C05FD"/>
    <w:rsid w:val="003C0B55"/>
    <w:rsid w:val="003C14E5"/>
    <w:rsid w:val="003C15CE"/>
    <w:rsid w:val="003C1E5F"/>
    <w:rsid w:val="003C25A3"/>
    <w:rsid w:val="003C39EE"/>
    <w:rsid w:val="003C4A4A"/>
    <w:rsid w:val="003C4EC3"/>
    <w:rsid w:val="003C511E"/>
    <w:rsid w:val="003C585F"/>
    <w:rsid w:val="003C5B1B"/>
    <w:rsid w:val="003C6087"/>
    <w:rsid w:val="003C6907"/>
    <w:rsid w:val="003C70DD"/>
    <w:rsid w:val="003C7D49"/>
    <w:rsid w:val="003D07E9"/>
    <w:rsid w:val="003D0836"/>
    <w:rsid w:val="003D0A71"/>
    <w:rsid w:val="003D0DC1"/>
    <w:rsid w:val="003D149F"/>
    <w:rsid w:val="003D1B0A"/>
    <w:rsid w:val="003D233C"/>
    <w:rsid w:val="003D2459"/>
    <w:rsid w:val="003D268E"/>
    <w:rsid w:val="003D321D"/>
    <w:rsid w:val="003D3756"/>
    <w:rsid w:val="003D4185"/>
    <w:rsid w:val="003D42ED"/>
    <w:rsid w:val="003D4E8E"/>
    <w:rsid w:val="003D5B2E"/>
    <w:rsid w:val="003D5E8D"/>
    <w:rsid w:val="003D62BD"/>
    <w:rsid w:val="003D6D87"/>
    <w:rsid w:val="003D70BC"/>
    <w:rsid w:val="003E0D02"/>
    <w:rsid w:val="003E119A"/>
    <w:rsid w:val="003E1E37"/>
    <w:rsid w:val="003E203A"/>
    <w:rsid w:val="003E34AD"/>
    <w:rsid w:val="003E37E5"/>
    <w:rsid w:val="003E5A2D"/>
    <w:rsid w:val="003E6407"/>
    <w:rsid w:val="003F099D"/>
    <w:rsid w:val="003F11E4"/>
    <w:rsid w:val="003F15CD"/>
    <w:rsid w:val="003F171C"/>
    <w:rsid w:val="003F2D70"/>
    <w:rsid w:val="003F38E6"/>
    <w:rsid w:val="003F3D07"/>
    <w:rsid w:val="003F4A31"/>
    <w:rsid w:val="003F4F8B"/>
    <w:rsid w:val="003F56DA"/>
    <w:rsid w:val="003F5A7F"/>
    <w:rsid w:val="003F792B"/>
    <w:rsid w:val="003F7980"/>
    <w:rsid w:val="00400805"/>
    <w:rsid w:val="00400E15"/>
    <w:rsid w:val="00400E25"/>
    <w:rsid w:val="0040129C"/>
    <w:rsid w:val="004017F3"/>
    <w:rsid w:val="00402459"/>
    <w:rsid w:val="00402FFD"/>
    <w:rsid w:val="00403599"/>
    <w:rsid w:val="00403CBB"/>
    <w:rsid w:val="00404174"/>
    <w:rsid w:val="0040488E"/>
    <w:rsid w:val="0040497A"/>
    <w:rsid w:val="00404B8B"/>
    <w:rsid w:val="00404C6B"/>
    <w:rsid w:val="00404FEC"/>
    <w:rsid w:val="004059F6"/>
    <w:rsid w:val="00405E99"/>
    <w:rsid w:val="004062A3"/>
    <w:rsid w:val="004063B0"/>
    <w:rsid w:val="0040642D"/>
    <w:rsid w:val="004065C0"/>
    <w:rsid w:val="004070A1"/>
    <w:rsid w:val="0040755E"/>
    <w:rsid w:val="004079F1"/>
    <w:rsid w:val="00407DA9"/>
    <w:rsid w:val="00407DD3"/>
    <w:rsid w:val="00407E8B"/>
    <w:rsid w:val="00407FA1"/>
    <w:rsid w:val="00411AE2"/>
    <w:rsid w:val="00411AE8"/>
    <w:rsid w:val="00411E2B"/>
    <w:rsid w:val="00412D37"/>
    <w:rsid w:val="0041356B"/>
    <w:rsid w:val="004139EA"/>
    <w:rsid w:val="00413D46"/>
    <w:rsid w:val="004144DA"/>
    <w:rsid w:val="0041609A"/>
    <w:rsid w:val="00417311"/>
    <w:rsid w:val="00417494"/>
    <w:rsid w:val="00417768"/>
    <w:rsid w:val="00417B7C"/>
    <w:rsid w:val="004213A8"/>
    <w:rsid w:val="004220BE"/>
    <w:rsid w:val="0042340E"/>
    <w:rsid w:val="00423998"/>
    <w:rsid w:val="00423F92"/>
    <w:rsid w:val="00424A81"/>
    <w:rsid w:val="0042522E"/>
    <w:rsid w:val="00425271"/>
    <w:rsid w:val="00426C67"/>
    <w:rsid w:val="0042719A"/>
    <w:rsid w:val="00427C8F"/>
    <w:rsid w:val="00430A1F"/>
    <w:rsid w:val="004312A7"/>
    <w:rsid w:val="004326F9"/>
    <w:rsid w:val="004355C1"/>
    <w:rsid w:val="00435CC6"/>
    <w:rsid w:val="004367EC"/>
    <w:rsid w:val="00440AAB"/>
    <w:rsid w:val="004414E7"/>
    <w:rsid w:val="00441C4B"/>
    <w:rsid w:val="004421C7"/>
    <w:rsid w:val="00442AF1"/>
    <w:rsid w:val="00443B33"/>
    <w:rsid w:val="0044439B"/>
    <w:rsid w:val="00445CFB"/>
    <w:rsid w:val="00445D24"/>
    <w:rsid w:val="00446B98"/>
    <w:rsid w:val="00446F6D"/>
    <w:rsid w:val="004478A3"/>
    <w:rsid w:val="00447E5C"/>
    <w:rsid w:val="00447F8B"/>
    <w:rsid w:val="00451AB0"/>
    <w:rsid w:val="00451FB2"/>
    <w:rsid w:val="00453216"/>
    <w:rsid w:val="00453B63"/>
    <w:rsid w:val="004542B0"/>
    <w:rsid w:val="00454C3E"/>
    <w:rsid w:val="00454EE9"/>
    <w:rsid w:val="00455191"/>
    <w:rsid w:val="00455CB0"/>
    <w:rsid w:val="0045638C"/>
    <w:rsid w:val="0045640A"/>
    <w:rsid w:val="00456C54"/>
    <w:rsid w:val="004576F9"/>
    <w:rsid w:val="00460312"/>
    <w:rsid w:val="00460992"/>
    <w:rsid w:val="00461BD4"/>
    <w:rsid w:val="00461F0C"/>
    <w:rsid w:val="00461F63"/>
    <w:rsid w:val="004621F4"/>
    <w:rsid w:val="0046312A"/>
    <w:rsid w:val="00464248"/>
    <w:rsid w:val="0046493D"/>
    <w:rsid w:val="004663C7"/>
    <w:rsid w:val="00466400"/>
    <w:rsid w:val="004664C3"/>
    <w:rsid w:val="00467160"/>
    <w:rsid w:val="00467916"/>
    <w:rsid w:val="00467DEB"/>
    <w:rsid w:val="004702DE"/>
    <w:rsid w:val="00470475"/>
    <w:rsid w:val="004709CD"/>
    <w:rsid w:val="00470ABB"/>
    <w:rsid w:val="00470DCB"/>
    <w:rsid w:val="00470FA3"/>
    <w:rsid w:val="00471823"/>
    <w:rsid w:val="00472B8D"/>
    <w:rsid w:val="00473091"/>
    <w:rsid w:val="004732A9"/>
    <w:rsid w:val="00473F98"/>
    <w:rsid w:val="00474476"/>
    <w:rsid w:val="00474716"/>
    <w:rsid w:val="00474E2D"/>
    <w:rsid w:val="00474E60"/>
    <w:rsid w:val="00475289"/>
    <w:rsid w:val="004765B7"/>
    <w:rsid w:val="0047675E"/>
    <w:rsid w:val="004775B6"/>
    <w:rsid w:val="00477FC0"/>
    <w:rsid w:val="004805D5"/>
    <w:rsid w:val="00480DCA"/>
    <w:rsid w:val="004811DE"/>
    <w:rsid w:val="00481DA5"/>
    <w:rsid w:val="00482117"/>
    <w:rsid w:val="00483D67"/>
    <w:rsid w:val="00485457"/>
    <w:rsid w:val="00485D68"/>
    <w:rsid w:val="00486163"/>
    <w:rsid w:val="004864DD"/>
    <w:rsid w:val="0048669D"/>
    <w:rsid w:val="00486A92"/>
    <w:rsid w:val="00487443"/>
    <w:rsid w:val="00490380"/>
    <w:rsid w:val="00490D62"/>
    <w:rsid w:val="00490F63"/>
    <w:rsid w:val="00491AD0"/>
    <w:rsid w:val="00492818"/>
    <w:rsid w:val="00493476"/>
    <w:rsid w:val="0049400C"/>
    <w:rsid w:val="0049422C"/>
    <w:rsid w:val="00494695"/>
    <w:rsid w:val="00494A64"/>
    <w:rsid w:val="00495EC9"/>
    <w:rsid w:val="00496161"/>
    <w:rsid w:val="004961BB"/>
    <w:rsid w:val="00496B5B"/>
    <w:rsid w:val="0049796B"/>
    <w:rsid w:val="00497EDA"/>
    <w:rsid w:val="004A0270"/>
    <w:rsid w:val="004A0C2B"/>
    <w:rsid w:val="004A10FE"/>
    <w:rsid w:val="004A1559"/>
    <w:rsid w:val="004A1ADE"/>
    <w:rsid w:val="004A2298"/>
    <w:rsid w:val="004A23D5"/>
    <w:rsid w:val="004A245F"/>
    <w:rsid w:val="004A2627"/>
    <w:rsid w:val="004A2F67"/>
    <w:rsid w:val="004A3BCC"/>
    <w:rsid w:val="004A42FC"/>
    <w:rsid w:val="004A46DA"/>
    <w:rsid w:val="004A507D"/>
    <w:rsid w:val="004A5805"/>
    <w:rsid w:val="004A5AA9"/>
    <w:rsid w:val="004A6940"/>
    <w:rsid w:val="004A6AAF"/>
    <w:rsid w:val="004A7146"/>
    <w:rsid w:val="004A78BF"/>
    <w:rsid w:val="004A799E"/>
    <w:rsid w:val="004A7E39"/>
    <w:rsid w:val="004B051A"/>
    <w:rsid w:val="004B0645"/>
    <w:rsid w:val="004B0705"/>
    <w:rsid w:val="004B30C8"/>
    <w:rsid w:val="004B33D5"/>
    <w:rsid w:val="004B37DF"/>
    <w:rsid w:val="004B39D5"/>
    <w:rsid w:val="004B45FD"/>
    <w:rsid w:val="004B51FA"/>
    <w:rsid w:val="004B567A"/>
    <w:rsid w:val="004B5C9D"/>
    <w:rsid w:val="004B68E4"/>
    <w:rsid w:val="004B6A5F"/>
    <w:rsid w:val="004B772E"/>
    <w:rsid w:val="004B7B3B"/>
    <w:rsid w:val="004C1005"/>
    <w:rsid w:val="004C2293"/>
    <w:rsid w:val="004C2B35"/>
    <w:rsid w:val="004C2D0A"/>
    <w:rsid w:val="004C3196"/>
    <w:rsid w:val="004C412F"/>
    <w:rsid w:val="004C5C14"/>
    <w:rsid w:val="004C6748"/>
    <w:rsid w:val="004C73BD"/>
    <w:rsid w:val="004C7588"/>
    <w:rsid w:val="004C758A"/>
    <w:rsid w:val="004C7A52"/>
    <w:rsid w:val="004C7A82"/>
    <w:rsid w:val="004C7DAA"/>
    <w:rsid w:val="004C7FAC"/>
    <w:rsid w:val="004D123B"/>
    <w:rsid w:val="004D2756"/>
    <w:rsid w:val="004D29EA"/>
    <w:rsid w:val="004D34B7"/>
    <w:rsid w:val="004D3701"/>
    <w:rsid w:val="004D3CCC"/>
    <w:rsid w:val="004D4958"/>
    <w:rsid w:val="004D4C55"/>
    <w:rsid w:val="004D4EC1"/>
    <w:rsid w:val="004D50BA"/>
    <w:rsid w:val="004D58A3"/>
    <w:rsid w:val="004D5B4D"/>
    <w:rsid w:val="004D7521"/>
    <w:rsid w:val="004D75A8"/>
    <w:rsid w:val="004D75E0"/>
    <w:rsid w:val="004E0DC7"/>
    <w:rsid w:val="004E16E7"/>
    <w:rsid w:val="004E2CC3"/>
    <w:rsid w:val="004E3578"/>
    <w:rsid w:val="004E4C99"/>
    <w:rsid w:val="004E552C"/>
    <w:rsid w:val="004E5794"/>
    <w:rsid w:val="004E5D15"/>
    <w:rsid w:val="004E604D"/>
    <w:rsid w:val="004E720D"/>
    <w:rsid w:val="004E7B56"/>
    <w:rsid w:val="004E7E92"/>
    <w:rsid w:val="004E7FD9"/>
    <w:rsid w:val="004F0192"/>
    <w:rsid w:val="004F0942"/>
    <w:rsid w:val="004F1211"/>
    <w:rsid w:val="004F18E1"/>
    <w:rsid w:val="004F1C3A"/>
    <w:rsid w:val="004F1C81"/>
    <w:rsid w:val="004F1D1F"/>
    <w:rsid w:val="004F2217"/>
    <w:rsid w:val="004F2893"/>
    <w:rsid w:val="004F3421"/>
    <w:rsid w:val="004F52BD"/>
    <w:rsid w:val="004F536A"/>
    <w:rsid w:val="004F556D"/>
    <w:rsid w:val="004F5A7E"/>
    <w:rsid w:val="004F5E8C"/>
    <w:rsid w:val="004F62B1"/>
    <w:rsid w:val="004F70C1"/>
    <w:rsid w:val="004F7201"/>
    <w:rsid w:val="004F73CE"/>
    <w:rsid w:val="005000A7"/>
    <w:rsid w:val="005001A2"/>
    <w:rsid w:val="00500233"/>
    <w:rsid w:val="005008F4"/>
    <w:rsid w:val="0050095C"/>
    <w:rsid w:val="00500B55"/>
    <w:rsid w:val="005013FD"/>
    <w:rsid w:val="00501F7A"/>
    <w:rsid w:val="00502043"/>
    <w:rsid w:val="00503513"/>
    <w:rsid w:val="005036AD"/>
    <w:rsid w:val="0050397B"/>
    <w:rsid w:val="00503C93"/>
    <w:rsid w:val="0050460C"/>
    <w:rsid w:val="005046E1"/>
    <w:rsid w:val="00504A68"/>
    <w:rsid w:val="00504E00"/>
    <w:rsid w:val="0050510E"/>
    <w:rsid w:val="00505545"/>
    <w:rsid w:val="00505B2B"/>
    <w:rsid w:val="005074BF"/>
    <w:rsid w:val="005078AE"/>
    <w:rsid w:val="00510998"/>
    <w:rsid w:val="005109B6"/>
    <w:rsid w:val="00510B24"/>
    <w:rsid w:val="00512108"/>
    <w:rsid w:val="005123C0"/>
    <w:rsid w:val="0051267C"/>
    <w:rsid w:val="00512808"/>
    <w:rsid w:val="005133D5"/>
    <w:rsid w:val="00513CF1"/>
    <w:rsid w:val="00514C9D"/>
    <w:rsid w:val="00515123"/>
    <w:rsid w:val="00515203"/>
    <w:rsid w:val="0051560C"/>
    <w:rsid w:val="00515651"/>
    <w:rsid w:val="00515E4B"/>
    <w:rsid w:val="00515EC2"/>
    <w:rsid w:val="00516EE3"/>
    <w:rsid w:val="0051722D"/>
    <w:rsid w:val="00517671"/>
    <w:rsid w:val="0051771C"/>
    <w:rsid w:val="00517DD4"/>
    <w:rsid w:val="00517F61"/>
    <w:rsid w:val="00521390"/>
    <w:rsid w:val="005217C7"/>
    <w:rsid w:val="005217CA"/>
    <w:rsid w:val="00521A67"/>
    <w:rsid w:val="00521BD2"/>
    <w:rsid w:val="00521C0B"/>
    <w:rsid w:val="00521D34"/>
    <w:rsid w:val="00521DA8"/>
    <w:rsid w:val="00522317"/>
    <w:rsid w:val="0052280D"/>
    <w:rsid w:val="00523257"/>
    <w:rsid w:val="005233AB"/>
    <w:rsid w:val="0052366C"/>
    <w:rsid w:val="00523677"/>
    <w:rsid w:val="00523EA6"/>
    <w:rsid w:val="00523FDA"/>
    <w:rsid w:val="00523FF0"/>
    <w:rsid w:val="005246B3"/>
    <w:rsid w:val="005246BF"/>
    <w:rsid w:val="00524C44"/>
    <w:rsid w:val="00524ED7"/>
    <w:rsid w:val="005257FE"/>
    <w:rsid w:val="00525805"/>
    <w:rsid w:val="005262EB"/>
    <w:rsid w:val="00526D14"/>
    <w:rsid w:val="00527038"/>
    <w:rsid w:val="005300FE"/>
    <w:rsid w:val="005302E7"/>
    <w:rsid w:val="005310B0"/>
    <w:rsid w:val="005319B0"/>
    <w:rsid w:val="0053205B"/>
    <w:rsid w:val="00532414"/>
    <w:rsid w:val="0053244C"/>
    <w:rsid w:val="0053298B"/>
    <w:rsid w:val="00532B25"/>
    <w:rsid w:val="00532E0F"/>
    <w:rsid w:val="00533658"/>
    <w:rsid w:val="005347F9"/>
    <w:rsid w:val="005356EB"/>
    <w:rsid w:val="005359C3"/>
    <w:rsid w:val="00535AD7"/>
    <w:rsid w:val="00535B65"/>
    <w:rsid w:val="00535F63"/>
    <w:rsid w:val="00536443"/>
    <w:rsid w:val="00537510"/>
    <w:rsid w:val="005401A7"/>
    <w:rsid w:val="005406E4"/>
    <w:rsid w:val="00541107"/>
    <w:rsid w:val="0054171B"/>
    <w:rsid w:val="005419B2"/>
    <w:rsid w:val="00542114"/>
    <w:rsid w:val="00542DA1"/>
    <w:rsid w:val="00542EE8"/>
    <w:rsid w:val="00543736"/>
    <w:rsid w:val="00543958"/>
    <w:rsid w:val="00543E3A"/>
    <w:rsid w:val="00543E4E"/>
    <w:rsid w:val="00544385"/>
    <w:rsid w:val="00544605"/>
    <w:rsid w:val="00544E52"/>
    <w:rsid w:val="00546F1B"/>
    <w:rsid w:val="005472E7"/>
    <w:rsid w:val="005475A9"/>
    <w:rsid w:val="005502C9"/>
    <w:rsid w:val="00550BD4"/>
    <w:rsid w:val="00550C08"/>
    <w:rsid w:val="00551903"/>
    <w:rsid w:val="00551B43"/>
    <w:rsid w:val="00551F72"/>
    <w:rsid w:val="0055227F"/>
    <w:rsid w:val="00555D6E"/>
    <w:rsid w:val="0055614A"/>
    <w:rsid w:val="005565A4"/>
    <w:rsid w:val="0055759A"/>
    <w:rsid w:val="005579B6"/>
    <w:rsid w:val="00557C57"/>
    <w:rsid w:val="00561189"/>
    <w:rsid w:val="00562A62"/>
    <w:rsid w:val="00562D8A"/>
    <w:rsid w:val="0056464F"/>
    <w:rsid w:val="00565473"/>
    <w:rsid w:val="005659BE"/>
    <w:rsid w:val="00565A70"/>
    <w:rsid w:val="00567149"/>
    <w:rsid w:val="005679D7"/>
    <w:rsid w:val="00567E3E"/>
    <w:rsid w:val="0057088B"/>
    <w:rsid w:val="0057133D"/>
    <w:rsid w:val="005714A7"/>
    <w:rsid w:val="0057253D"/>
    <w:rsid w:val="0057278D"/>
    <w:rsid w:val="00573320"/>
    <w:rsid w:val="005742DB"/>
    <w:rsid w:val="005744DB"/>
    <w:rsid w:val="00574B52"/>
    <w:rsid w:val="005750BD"/>
    <w:rsid w:val="005758E6"/>
    <w:rsid w:val="00576C01"/>
    <w:rsid w:val="00576D43"/>
    <w:rsid w:val="0057757F"/>
    <w:rsid w:val="00577751"/>
    <w:rsid w:val="00577AA9"/>
    <w:rsid w:val="00581789"/>
    <w:rsid w:val="00581C2B"/>
    <w:rsid w:val="00583774"/>
    <w:rsid w:val="005840F4"/>
    <w:rsid w:val="00585388"/>
    <w:rsid w:val="00585BE7"/>
    <w:rsid w:val="00585CAF"/>
    <w:rsid w:val="005863A2"/>
    <w:rsid w:val="00587CFA"/>
    <w:rsid w:val="00587F93"/>
    <w:rsid w:val="00590F12"/>
    <w:rsid w:val="005910B3"/>
    <w:rsid w:val="00591405"/>
    <w:rsid w:val="00591767"/>
    <w:rsid w:val="00591DAE"/>
    <w:rsid w:val="005921FA"/>
    <w:rsid w:val="0059277F"/>
    <w:rsid w:val="00592932"/>
    <w:rsid w:val="0059301B"/>
    <w:rsid w:val="00593B44"/>
    <w:rsid w:val="0059407D"/>
    <w:rsid w:val="005940F0"/>
    <w:rsid w:val="005941EE"/>
    <w:rsid w:val="00594BC6"/>
    <w:rsid w:val="00594BD4"/>
    <w:rsid w:val="0059500F"/>
    <w:rsid w:val="005961F6"/>
    <w:rsid w:val="0059692D"/>
    <w:rsid w:val="00596C59"/>
    <w:rsid w:val="00597C88"/>
    <w:rsid w:val="00597DBD"/>
    <w:rsid w:val="005A020E"/>
    <w:rsid w:val="005A0696"/>
    <w:rsid w:val="005A1302"/>
    <w:rsid w:val="005A1658"/>
    <w:rsid w:val="005A174D"/>
    <w:rsid w:val="005A2314"/>
    <w:rsid w:val="005A31C5"/>
    <w:rsid w:val="005A32D7"/>
    <w:rsid w:val="005A35C1"/>
    <w:rsid w:val="005A3912"/>
    <w:rsid w:val="005A3D6A"/>
    <w:rsid w:val="005A455C"/>
    <w:rsid w:val="005A4A96"/>
    <w:rsid w:val="005A4F02"/>
    <w:rsid w:val="005A503B"/>
    <w:rsid w:val="005A57A9"/>
    <w:rsid w:val="005A5F37"/>
    <w:rsid w:val="005A7866"/>
    <w:rsid w:val="005B0099"/>
    <w:rsid w:val="005B0413"/>
    <w:rsid w:val="005B059C"/>
    <w:rsid w:val="005B0B35"/>
    <w:rsid w:val="005B1EFD"/>
    <w:rsid w:val="005B2C0D"/>
    <w:rsid w:val="005B2C17"/>
    <w:rsid w:val="005B2E96"/>
    <w:rsid w:val="005B3F1C"/>
    <w:rsid w:val="005B4C5D"/>
    <w:rsid w:val="005B4F8D"/>
    <w:rsid w:val="005B5737"/>
    <w:rsid w:val="005B6450"/>
    <w:rsid w:val="005B661A"/>
    <w:rsid w:val="005B6FCF"/>
    <w:rsid w:val="005B77FB"/>
    <w:rsid w:val="005C1464"/>
    <w:rsid w:val="005C17D2"/>
    <w:rsid w:val="005C230A"/>
    <w:rsid w:val="005C237D"/>
    <w:rsid w:val="005C24BD"/>
    <w:rsid w:val="005C3984"/>
    <w:rsid w:val="005C4021"/>
    <w:rsid w:val="005C53D2"/>
    <w:rsid w:val="005C55AD"/>
    <w:rsid w:val="005C5E37"/>
    <w:rsid w:val="005C6A42"/>
    <w:rsid w:val="005D1228"/>
    <w:rsid w:val="005D209E"/>
    <w:rsid w:val="005D259B"/>
    <w:rsid w:val="005D381D"/>
    <w:rsid w:val="005D3958"/>
    <w:rsid w:val="005D45DB"/>
    <w:rsid w:val="005D4ACA"/>
    <w:rsid w:val="005D562F"/>
    <w:rsid w:val="005D63CD"/>
    <w:rsid w:val="005D7299"/>
    <w:rsid w:val="005D7CD1"/>
    <w:rsid w:val="005E01CE"/>
    <w:rsid w:val="005E0447"/>
    <w:rsid w:val="005E1635"/>
    <w:rsid w:val="005E1782"/>
    <w:rsid w:val="005E217A"/>
    <w:rsid w:val="005E247A"/>
    <w:rsid w:val="005E26C6"/>
    <w:rsid w:val="005E33DF"/>
    <w:rsid w:val="005E3A0D"/>
    <w:rsid w:val="005E3AAF"/>
    <w:rsid w:val="005E4E72"/>
    <w:rsid w:val="005E5272"/>
    <w:rsid w:val="005E6366"/>
    <w:rsid w:val="005E688A"/>
    <w:rsid w:val="005E71D3"/>
    <w:rsid w:val="005E7A0E"/>
    <w:rsid w:val="005F062C"/>
    <w:rsid w:val="005F283C"/>
    <w:rsid w:val="005F3270"/>
    <w:rsid w:val="005F4435"/>
    <w:rsid w:val="005F4ADC"/>
    <w:rsid w:val="005F4C4B"/>
    <w:rsid w:val="005F57B0"/>
    <w:rsid w:val="005F5C11"/>
    <w:rsid w:val="005F6090"/>
    <w:rsid w:val="005F6187"/>
    <w:rsid w:val="005F6B95"/>
    <w:rsid w:val="005F713D"/>
    <w:rsid w:val="005F73E7"/>
    <w:rsid w:val="005F7590"/>
    <w:rsid w:val="00600189"/>
    <w:rsid w:val="00600A63"/>
    <w:rsid w:val="006030B7"/>
    <w:rsid w:val="00603644"/>
    <w:rsid w:val="00604A48"/>
    <w:rsid w:val="006053D7"/>
    <w:rsid w:val="00605590"/>
    <w:rsid w:val="00605C23"/>
    <w:rsid w:val="00606153"/>
    <w:rsid w:val="006067E3"/>
    <w:rsid w:val="006068DC"/>
    <w:rsid w:val="00606B7D"/>
    <w:rsid w:val="00607014"/>
    <w:rsid w:val="00607237"/>
    <w:rsid w:val="006101E6"/>
    <w:rsid w:val="00610DDA"/>
    <w:rsid w:val="006115FE"/>
    <w:rsid w:val="00611A3C"/>
    <w:rsid w:val="00611DB8"/>
    <w:rsid w:val="00613B0D"/>
    <w:rsid w:val="00614283"/>
    <w:rsid w:val="00614303"/>
    <w:rsid w:val="00614330"/>
    <w:rsid w:val="006145EC"/>
    <w:rsid w:val="0061537A"/>
    <w:rsid w:val="006157C3"/>
    <w:rsid w:val="00615A69"/>
    <w:rsid w:val="00616768"/>
    <w:rsid w:val="00616D4E"/>
    <w:rsid w:val="00617351"/>
    <w:rsid w:val="0061784F"/>
    <w:rsid w:val="006178A4"/>
    <w:rsid w:val="006200CB"/>
    <w:rsid w:val="00620256"/>
    <w:rsid w:val="00620682"/>
    <w:rsid w:val="00620B4C"/>
    <w:rsid w:val="006215B3"/>
    <w:rsid w:val="00621EDE"/>
    <w:rsid w:val="00621F7A"/>
    <w:rsid w:val="00622817"/>
    <w:rsid w:val="006236AF"/>
    <w:rsid w:val="006236B4"/>
    <w:rsid w:val="00623E0D"/>
    <w:rsid w:val="00623F90"/>
    <w:rsid w:val="00624052"/>
    <w:rsid w:val="006246C3"/>
    <w:rsid w:val="00624C8A"/>
    <w:rsid w:val="00625C55"/>
    <w:rsid w:val="006265A7"/>
    <w:rsid w:val="006273AE"/>
    <w:rsid w:val="00627875"/>
    <w:rsid w:val="00627CFE"/>
    <w:rsid w:val="00630084"/>
    <w:rsid w:val="0063040E"/>
    <w:rsid w:val="0063100E"/>
    <w:rsid w:val="0063182A"/>
    <w:rsid w:val="006318DB"/>
    <w:rsid w:val="0063192C"/>
    <w:rsid w:val="00631DCD"/>
    <w:rsid w:val="00632B2C"/>
    <w:rsid w:val="00632B4E"/>
    <w:rsid w:val="006330B7"/>
    <w:rsid w:val="00633CC9"/>
    <w:rsid w:val="00634510"/>
    <w:rsid w:val="006346E2"/>
    <w:rsid w:val="0063498D"/>
    <w:rsid w:val="00634F52"/>
    <w:rsid w:val="00636535"/>
    <w:rsid w:val="006373AE"/>
    <w:rsid w:val="00637C78"/>
    <w:rsid w:val="00637CD3"/>
    <w:rsid w:val="00640B6A"/>
    <w:rsid w:val="006410B1"/>
    <w:rsid w:val="0064110E"/>
    <w:rsid w:val="00641C00"/>
    <w:rsid w:val="00643370"/>
    <w:rsid w:val="0064353F"/>
    <w:rsid w:val="00643742"/>
    <w:rsid w:val="00643F69"/>
    <w:rsid w:val="006456EF"/>
    <w:rsid w:val="0064690E"/>
    <w:rsid w:val="00647155"/>
    <w:rsid w:val="00647A25"/>
    <w:rsid w:val="00647BEA"/>
    <w:rsid w:val="00651017"/>
    <w:rsid w:val="00651F7C"/>
    <w:rsid w:val="00652310"/>
    <w:rsid w:val="006528D6"/>
    <w:rsid w:val="00652E2B"/>
    <w:rsid w:val="006534C3"/>
    <w:rsid w:val="006535BA"/>
    <w:rsid w:val="0065366F"/>
    <w:rsid w:val="00653CFB"/>
    <w:rsid w:val="006568B5"/>
    <w:rsid w:val="006569AE"/>
    <w:rsid w:val="00656C82"/>
    <w:rsid w:val="0065723F"/>
    <w:rsid w:val="00657705"/>
    <w:rsid w:val="00657FCB"/>
    <w:rsid w:val="006601B2"/>
    <w:rsid w:val="00661AEB"/>
    <w:rsid w:val="00661B85"/>
    <w:rsid w:val="006629F6"/>
    <w:rsid w:val="00662BE3"/>
    <w:rsid w:val="006630E2"/>
    <w:rsid w:val="00663824"/>
    <w:rsid w:val="00663878"/>
    <w:rsid w:val="006643F9"/>
    <w:rsid w:val="0066664C"/>
    <w:rsid w:val="00666863"/>
    <w:rsid w:val="006673EC"/>
    <w:rsid w:val="0067002E"/>
    <w:rsid w:val="006705D7"/>
    <w:rsid w:val="00671B22"/>
    <w:rsid w:val="00672528"/>
    <w:rsid w:val="006726F8"/>
    <w:rsid w:val="00673D8D"/>
    <w:rsid w:val="00673E83"/>
    <w:rsid w:val="0067430D"/>
    <w:rsid w:val="00674598"/>
    <w:rsid w:val="00674B9A"/>
    <w:rsid w:val="00674DA7"/>
    <w:rsid w:val="0067549F"/>
    <w:rsid w:val="006759CD"/>
    <w:rsid w:val="006762A4"/>
    <w:rsid w:val="00676D2E"/>
    <w:rsid w:val="00680EAE"/>
    <w:rsid w:val="00681C86"/>
    <w:rsid w:val="006828BB"/>
    <w:rsid w:val="00682B43"/>
    <w:rsid w:val="006834B5"/>
    <w:rsid w:val="00683D21"/>
    <w:rsid w:val="006847F5"/>
    <w:rsid w:val="00685097"/>
    <w:rsid w:val="00685848"/>
    <w:rsid w:val="00686AA5"/>
    <w:rsid w:val="00687EE3"/>
    <w:rsid w:val="00690AB3"/>
    <w:rsid w:val="00690B92"/>
    <w:rsid w:val="00691C97"/>
    <w:rsid w:val="00692A7D"/>
    <w:rsid w:val="00693463"/>
    <w:rsid w:val="006936CD"/>
    <w:rsid w:val="00693788"/>
    <w:rsid w:val="0069384A"/>
    <w:rsid w:val="0069409E"/>
    <w:rsid w:val="006945CE"/>
    <w:rsid w:val="00694B9A"/>
    <w:rsid w:val="00694DB7"/>
    <w:rsid w:val="00695739"/>
    <w:rsid w:val="006965DD"/>
    <w:rsid w:val="00696D8E"/>
    <w:rsid w:val="00696F12"/>
    <w:rsid w:val="006A05DA"/>
    <w:rsid w:val="006A0CE0"/>
    <w:rsid w:val="006A0D58"/>
    <w:rsid w:val="006A21F1"/>
    <w:rsid w:val="006A32A0"/>
    <w:rsid w:val="006A3795"/>
    <w:rsid w:val="006A4644"/>
    <w:rsid w:val="006A4995"/>
    <w:rsid w:val="006A4BB8"/>
    <w:rsid w:val="006A5B30"/>
    <w:rsid w:val="006A64AF"/>
    <w:rsid w:val="006A664D"/>
    <w:rsid w:val="006A6C07"/>
    <w:rsid w:val="006B0631"/>
    <w:rsid w:val="006B065D"/>
    <w:rsid w:val="006B117D"/>
    <w:rsid w:val="006B118D"/>
    <w:rsid w:val="006B1B54"/>
    <w:rsid w:val="006B2CA2"/>
    <w:rsid w:val="006B3006"/>
    <w:rsid w:val="006B3D77"/>
    <w:rsid w:val="006B45F3"/>
    <w:rsid w:val="006B6C59"/>
    <w:rsid w:val="006B77C3"/>
    <w:rsid w:val="006C01BA"/>
    <w:rsid w:val="006C040F"/>
    <w:rsid w:val="006C0997"/>
    <w:rsid w:val="006C131B"/>
    <w:rsid w:val="006C1B03"/>
    <w:rsid w:val="006C1EB6"/>
    <w:rsid w:val="006C493A"/>
    <w:rsid w:val="006C70FF"/>
    <w:rsid w:val="006D1514"/>
    <w:rsid w:val="006D1ED2"/>
    <w:rsid w:val="006D346F"/>
    <w:rsid w:val="006D3B0E"/>
    <w:rsid w:val="006D4265"/>
    <w:rsid w:val="006D4D1E"/>
    <w:rsid w:val="006D5DD0"/>
    <w:rsid w:val="006D66DB"/>
    <w:rsid w:val="006D69B3"/>
    <w:rsid w:val="006D7A26"/>
    <w:rsid w:val="006D7F9A"/>
    <w:rsid w:val="006E0769"/>
    <w:rsid w:val="006E0FDD"/>
    <w:rsid w:val="006E14E2"/>
    <w:rsid w:val="006E34F6"/>
    <w:rsid w:val="006E42A9"/>
    <w:rsid w:val="006E4B02"/>
    <w:rsid w:val="006E665D"/>
    <w:rsid w:val="006E6E65"/>
    <w:rsid w:val="006E7D5F"/>
    <w:rsid w:val="006F01C4"/>
    <w:rsid w:val="006F1029"/>
    <w:rsid w:val="006F172B"/>
    <w:rsid w:val="006F1E6E"/>
    <w:rsid w:val="006F3583"/>
    <w:rsid w:val="006F394A"/>
    <w:rsid w:val="006F41E3"/>
    <w:rsid w:val="006F4578"/>
    <w:rsid w:val="006F4DE1"/>
    <w:rsid w:val="006F5020"/>
    <w:rsid w:val="006F5187"/>
    <w:rsid w:val="006F5AE8"/>
    <w:rsid w:val="006F6A4E"/>
    <w:rsid w:val="006F7051"/>
    <w:rsid w:val="006F7DD9"/>
    <w:rsid w:val="007000BE"/>
    <w:rsid w:val="00700440"/>
    <w:rsid w:val="00700467"/>
    <w:rsid w:val="00700710"/>
    <w:rsid w:val="0070078D"/>
    <w:rsid w:val="00700BE3"/>
    <w:rsid w:val="0070202B"/>
    <w:rsid w:val="007028CA"/>
    <w:rsid w:val="00703037"/>
    <w:rsid w:val="007033BD"/>
    <w:rsid w:val="00703935"/>
    <w:rsid w:val="00703FA8"/>
    <w:rsid w:val="00703FAC"/>
    <w:rsid w:val="007044CA"/>
    <w:rsid w:val="00705701"/>
    <w:rsid w:val="00707601"/>
    <w:rsid w:val="007076E6"/>
    <w:rsid w:val="00707F65"/>
    <w:rsid w:val="007123FF"/>
    <w:rsid w:val="0071488E"/>
    <w:rsid w:val="00715191"/>
    <w:rsid w:val="00715B07"/>
    <w:rsid w:val="00715D38"/>
    <w:rsid w:val="00716691"/>
    <w:rsid w:val="007173E0"/>
    <w:rsid w:val="00717CBC"/>
    <w:rsid w:val="00720F54"/>
    <w:rsid w:val="00721A86"/>
    <w:rsid w:val="00722B5D"/>
    <w:rsid w:val="00723449"/>
    <w:rsid w:val="007239F7"/>
    <w:rsid w:val="00725007"/>
    <w:rsid w:val="00725FC0"/>
    <w:rsid w:val="00726322"/>
    <w:rsid w:val="00726458"/>
    <w:rsid w:val="00726D6F"/>
    <w:rsid w:val="00726FF1"/>
    <w:rsid w:val="0072706F"/>
    <w:rsid w:val="007278E4"/>
    <w:rsid w:val="00727D1F"/>
    <w:rsid w:val="007301B8"/>
    <w:rsid w:val="0073066E"/>
    <w:rsid w:val="00730A0B"/>
    <w:rsid w:val="00731157"/>
    <w:rsid w:val="007323C8"/>
    <w:rsid w:val="007325B7"/>
    <w:rsid w:val="00733063"/>
    <w:rsid w:val="00734B46"/>
    <w:rsid w:val="00735F09"/>
    <w:rsid w:val="00737158"/>
    <w:rsid w:val="00737597"/>
    <w:rsid w:val="007377D3"/>
    <w:rsid w:val="007379CF"/>
    <w:rsid w:val="007401BD"/>
    <w:rsid w:val="00740DE2"/>
    <w:rsid w:val="007410B8"/>
    <w:rsid w:val="0074120B"/>
    <w:rsid w:val="00742C4F"/>
    <w:rsid w:val="007434E0"/>
    <w:rsid w:val="00744634"/>
    <w:rsid w:val="00744C57"/>
    <w:rsid w:val="00744D93"/>
    <w:rsid w:val="00745DD8"/>
    <w:rsid w:val="00746036"/>
    <w:rsid w:val="007464AA"/>
    <w:rsid w:val="007465BB"/>
    <w:rsid w:val="00746AF0"/>
    <w:rsid w:val="00747441"/>
    <w:rsid w:val="007476E8"/>
    <w:rsid w:val="00747C65"/>
    <w:rsid w:val="007503E1"/>
    <w:rsid w:val="00750865"/>
    <w:rsid w:val="00751094"/>
    <w:rsid w:val="00751BFB"/>
    <w:rsid w:val="00751C6B"/>
    <w:rsid w:val="00753070"/>
    <w:rsid w:val="00754C7A"/>
    <w:rsid w:val="00755738"/>
    <w:rsid w:val="007557E1"/>
    <w:rsid w:val="007558D6"/>
    <w:rsid w:val="007619D1"/>
    <w:rsid w:val="00761A36"/>
    <w:rsid w:val="00761EAC"/>
    <w:rsid w:val="00762552"/>
    <w:rsid w:val="00762ADC"/>
    <w:rsid w:val="00763191"/>
    <w:rsid w:val="00763373"/>
    <w:rsid w:val="00763D48"/>
    <w:rsid w:val="00764061"/>
    <w:rsid w:val="007646DB"/>
    <w:rsid w:val="00764A92"/>
    <w:rsid w:val="0076640D"/>
    <w:rsid w:val="0076778B"/>
    <w:rsid w:val="0076794C"/>
    <w:rsid w:val="00767BBC"/>
    <w:rsid w:val="00770201"/>
    <w:rsid w:val="00770454"/>
    <w:rsid w:val="0077063F"/>
    <w:rsid w:val="0077077B"/>
    <w:rsid w:val="007723EA"/>
    <w:rsid w:val="00772747"/>
    <w:rsid w:val="0077281C"/>
    <w:rsid w:val="00773349"/>
    <w:rsid w:val="00773D73"/>
    <w:rsid w:val="0077485A"/>
    <w:rsid w:val="00774962"/>
    <w:rsid w:val="00775294"/>
    <w:rsid w:val="0077540B"/>
    <w:rsid w:val="007754D1"/>
    <w:rsid w:val="00775AFE"/>
    <w:rsid w:val="00776F44"/>
    <w:rsid w:val="0077749E"/>
    <w:rsid w:val="00777BED"/>
    <w:rsid w:val="00780373"/>
    <w:rsid w:val="0078059F"/>
    <w:rsid w:val="00780609"/>
    <w:rsid w:val="00780852"/>
    <w:rsid w:val="00780888"/>
    <w:rsid w:val="00780DD6"/>
    <w:rsid w:val="0078190C"/>
    <w:rsid w:val="007825C1"/>
    <w:rsid w:val="00782827"/>
    <w:rsid w:val="007838F1"/>
    <w:rsid w:val="007843E0"/>
    <w:rsid w:val="00784638"/>
    <w:rsid w:val="00784D13"/>
    <w:rsid w:val="00785C00"/>
    <w:rsid w:val="00786483"/>
    <w:rsid w:val="007864D6"/>
    <w:rsid w:val="0078659A"/>
    <w:rsid w:val="00786EEE"/>
    <w:rsid w:val="007875D7"/>
    <w:rsid w:val="007902EC"/>
    <w:rsid w:val="0079071E"/>
    <w:rsid w:val="007909CA"/>
    <w:rsid w:val="00791A10"/>
    <w:rsid w:val="00793E2B"/>
    <w:rsid w:val="0079422D"/>
    <w:rsid w:val="00794A64"/>
    <w:rsid w:val="007955CB"/>
    <w:rsid w:val="0079660E"/>
    <w:rsid w:val="00797340"/>
    <w:rsid w:val="00797AEC"/>
    <w:rsid w:val="00797DA7"/>
    <w:rsid w:val="007A02D6"/>
    <w:rsid w:val="007A06CB"/>
    <w:rsid w:val="007A08A5"/>
    <w:rsid w:val="007A09A7"/>
    <w:rsid w:val="007A1FEB"/>
    <w:rsid w:val="007A292D"/>
    <w:rsid w:val="007A2C59"/>
    <w:rsid w:val="007A47C9"/>
    <w:rsid w:val="007A4C95"/>
    <w:rsid w:val="007A4DC1"/>
    <w:rsid w:val="007A514B"/>
    <w:rsid w:val="007A5314"/>
    <w:rsid w:val="007A5962"/>
    <w:rsid w:val="007A656D"/>
    <w:rsid w:val="007A6932"/>
    <w:rsid w:val="007A6AB3"/>
    <w:rsid w:val="007A6C25"/>
    <w:rsid w:val="007B0406"/>
    <w:rsid w:val="007B1D58"/>
    <w:rsid w:val="007B2367"/>
    <w:rsid w:val="007B29D8"/>
    <w:rsid w:val="007B3107"/>
    <w:rsid w:val="007B36CF"/>
    <w:rsid w:val="007B3BE4"/>
    <w:rsid w:val="007B4E74"/>
    <w:rsid w:val="007B52CA"/>
    <w:rsid w:val="007B579D"/>
    <w:rsid w:val="007B5AD4"/>
    <w:rsid w:val="007B5BA5"/>
    <w:rsid w:val="007B64E8"/>
    <w:rsid w:val="007B687C"/>
    <w:rsid w:val="007B73E6"/>
    <w:rsid w:val="007C02BB"/>
    <w:rsid w:val="007C0683"/>
    <w:rsid w:val="007C1B28"/>
    <w:rsid w:val="007C1CCD"/>
    <w:rsid w:val="007C1D9A"/>
    <w:rsid w:val="007C1DA9"/>
    <w:rsid w:val="007C2B53"/>
    <w:rsid w:val="007C2BFD"/>
    <w:rsid w:val="007C3643"/>
    <w:rsid w:val="007C39E1"/>
    <w:rsid w:val="007C4252"/>
    <w:rsid w:val="007C445D"/>
    <w:rsid w:val="007C45F5"/>
    <w:rsid w:val="007C5C37"/>
    <w:rsid w:val="007C712B"/>
    <w:rsid w:val="007C791A"/>
    <w:rsid w:val="007C7C55"/>
    <w:rsid w:val="007D087F"/>
    <w:rsid w:val="007D0A9E"/>
    <w:rsid w:val="007D0C05"/>
    <w:rsid w:val="007D0D90"/>
    <w:rsid w:val="007D1A64"/>
    <w:rsid w:val="007D2B2C"/>
    <w:rsid w:val="007D2B66"/>
    <w:rsid w:val="007D4417"/>
    <w:rsid w:val="007D4C4D"/>
    <w:rsid w:val="007D4E86"/>
    <w:rsid w:val="007D597E"/>
    <w:rsid w:val="007D5B48"/>
    <w:rsid w:val="007D68F5"/>
    <w:rsid w:val="007D6934"/>
    <w:rsid w:val="007D7400"/>
    <w:rsid w:val="007D7C83"/>
    <w:rsid w:val="007D7E02"/>
    <w:rsid w:val="007D7F45"/>
    <w:rsid w:val="007E0438"/>
    <w:rsid w:val="007E04EA"/>
    <w:rsid w:val="007E0946"/>
    <w:rsid w:val="007E1147"/>
    <w:rsid w:val="007E1624"/>
    <w:rsid w:val="007E1A64"/>
    <w:rsid w:val="007E2725"/>
    <w:rsid w:val="007E2C04"/>
    <w:rsid w:val="007E36C5"/>
    <w:rsid w:val="007E3F61"/>
    <w:rsid w:val="007E4778"/>
    <w:rsid w:val="007E6E7A"/>
    <w:rsid w:val="007E7031"/>
    <w:rsid w:val="007E76E1"/>
    <w:rsid w:val="007E7712"/>
    <w:rsid w:val="007E7C89"/>
    <w:rsid w:val="007F07EF"/>
    <w:rsid w:val="007F0A17"/>
    <w:rsid w:val="007F0B68"/>
    <w:rsid w:val="007F10E3"/>
    <w:rsid w:val="007F1520"/>
    <w:rsid w:val="007F1574"/>
    <w:rsid w:val="007F1FA4"/>
    <w:rsid w:val="007F3EE7"/>
    <w:rsid w:val="007F40EA"/>
    <w:rsid w:val="007F4A10"/>
    <w:rsid w:val="007F556F"/>
    <w:rsid w:val="007F5BF3"/>
    <w:rsid w:val="007F6A8F"/>
    <w:rsid w:val="007F722B"/>
    <w:rsid w:val="007F76A5"/>
    <w:rsid w:val="007F7956"/>
    <w:rsid w:val="007F7FBC"/>
    <w:rsid w:val="00800247"/>
    <w:rsid w:val="008006B9"/>
    <w:rsid w:val="0080128D"/>
    <w:rsid w:val="0080271F"/>
    <w:rsid w:val="00802A49"/>
    <w:rsid w:val="00802D3A"/>
    <w:rsid w:val="00804E63"/>
    <w:rsid w:val="00804E86"/>
    <w:rsid w:val="00805BAF"/>
    <w:rsid w:val="008066F7"/>
    <w:rsid w:val="00806CAC"/>
    <w:rsid w:val="00806FAC"/>
    <w:rsid w:val="00807FC7"/>
    <w:rsid w:val="00810C0B"/>
    <w:rsid w:val="00811572"/>
    <w:rsid w:val="00811C0D"/>
    <w:rsid w:val="008122EF"/>
    <w:rsid w:val="008131DB"/>
    <w:rsid w:val="00813CC0"/>
    <w:rsid w:val="00814103"/>
    <w:rsid w:val="00814142"/>
    <w:rsid w:val="008146FD"/>
    <w:rsid w:val="008161B0"/>
    <w:rsid w:val="00816BDD"/>
    <w:rsid w:val="00816D8B"/>
    <w:rsid w:val="00816FF6"/>
    <w:rsid w:val="00817537"/>
    <w:rsid w:val="00817AE4"/>
    <w:rsid w:val="008206A0"/>
    <w:rsid w:val="0082140A"/>
    <w:rsid w:val="008216D2"/>
    <w:rsid w:val="00821787"/>
    <w:rsid w:val="00823170"/>
    <w:rsid w:val="0082339B"/>
    <w:rsid w:val="0082382A"/>
    <w:rsid w:val="0082404D"/>
    <w:rsid w:val="00825190"/>
    <w:rsid w:val="00825A39"/>
    <w:rsid w:val="00825D3B"/>
    <w:rsid w:val="00825F97"/>
    <w:rsid w:val="0082656C"/>
    <w:rsid w:val="00827234"/>
    <w:rsid w:val="00827325"/>
    <w:rsid w:val="008278FF"/>
    <w:rsid w:val="00827E23"/>
    <w:rsid w:val="00832C5B"/>
    <w:rsid w:val="00833E91"/>
    <w:rsid w:val="00833F81"/>
    <w:rsid w:val="0083435A"/>
    <w:rsid w:val="00834AE9"/>
    <w:rsid w:val="00834F34"/>
    <w:rsid w:val="00835C22"/>
    <w:rsid w:val="00836040"/>
    <w:rsid w:val="00836703"/>
    <w:rsid w:val="00836AD7"/>
    <w:rsid w:val="008370DA"/>
    <w:rsid w:val="00837DD0"/>
    <w:rsid w:val="00840520"/>
    <w:rsid w:val="008407BD"/>
    <w:rsid w:val="00840B70"/>
    <w:rsid w:val="00840BAA"/>
    <w:rsid w:val="00840BD5"/>
    <w:rsid w:val="00840D0F"/>
    <w:rsid w:val="008417AB"/>
    <w:rsid w:val="00841C38"/>
    <w:rsid w:val="00842634"/>
    <w:rsid w:val="0084376C"/>
    <w:rsid w:val="0084440C"/>
    <w:rsid w:val="00845AC1"/>
    <w:rsid w:val="00846029"/>
    <w:rsid w:val="00846DC8"/>
    <w:rsid w:val="008471A5"/>
    <w:rsid w:val="0084739E"/>
    <w:rsid w:val="0084785A"/>
    <w:rsid w:val="00847BB0"/>
    <w:rsid w:val="0085004E"/>
    <w:rsid w:val="00850683"/>
    <w:rsid w:val="008515F3"/>
    <w:rsid w:val="00851DED"/>
    <w:rsid w:val="00851E8B"/>
    <w:rsid w:val="00852ACF"/>
    <w:rsid w:val="008532D9"/>
    <w:rsid w:val="00853338"/>
    <w:rsid w:val="00854286"/>
    <w:rsid w:val="00854479"/>
    <w:rsid w:val="00854B47"/>
    <w:rsid w:val="00854C18"/>
    <w:rsid w:val="008555FF"/>
    <w:rsid w:val="0085666D"/>
    <w:rsid w:val="00857954"/>
    <w:rsid w:val="00860F60"/>
    <w:rsid w:val="00861289"/>
    <w:rsid w:val="008618F8"/>
    <w:rsid w:val="00861AB2"/>
    <w:rsid w:val="00861B40"/>
    <w:rsid w:val="00861D56"/>
    <w:rsid w:val="00863D1D"/>
    <w:rsid w:val="00864331"/>
    <w:rsid w:val="008656D5"/>
    <w:rsid w:val="00866091"/>
    <w:rsid w:val="00866644"/>
    <w:rsid w:val="0086764B"/>
    <w:rsid w:val="00867BC9"/>
    <w:rsid w:val="00867DD1"/>
    <w:rsid w:val="008700F5"/>
    <w:rsid w:val="00871538"/>
    <w:rsid w:val="00872626"/>
    <w:rsid w:val="00872CAB"/>
    <w:rsid w:val="0087328E"/>
    <w:rsid w:val="0087343D"/>
    <w:rsid w:val="00874199"/>
    <w:rsid w:val="0087445E"/>
    <w:rsid w:val="00876E6D"/>
    <w:rsid w:val="00876EA0"/>
    <w:rsid w:val="008773AC"/>
    <w:rsid w:val="008811EF"/>
    <w:rsid w:val="0088120C"/>
    <w:rsid w:val="00881ACF"/>
    <w:rsid w:val="00881CC2"/>
    <w:rsid w:val="00881F75"/>
    <w:rsid w:val="00882594"/>
    <w:rsid w:val="00882A4F"/>
    <w:rsid w:val="00884C7D"/>
    <w:rsid w:val="0088505F"/>
    <w:rsid w:val="0088528D"/>
    <w:rsid w:val="008852B1"/>
    <w:rsid w:val="00887775"/>
    <w:rsid w:val="00891647"/>
    <w:rsid w:val="008928FA"/>
    <w:rsid w:val="00892ACF"/>
    <w:rsid w:val="00893E20"/>
    <w:rsid w:val="008947D8"/>
    <w:rsid w:val="0089517E"/>
    <w:rsid w:val="008957D7"/>
    <w:rsid w:val="008959C0"/>
    <w:rsid w:val="00895ED8"/>
    <w:rsid w:val="008963E1"/>
    <w:rsid w:val="00896EDF"/>
    <w:rsid w:val="00897B41"/>
    <w:rsid w:val="008A006C"/>
    <w:rsid w:val="008A0303"/>
    <w:rsid w:val="008A0551"/>
    <w:rsid w:val="008A068D"/>
    <w:rsid w:val="008A0E5F"/>
    <w:rsid w:val="008A191C"/>
    <w:rsid w:val="008A1FDD"/>
    <w:rsid w:val="008A3136"/>
    <w:rsid w:val="008A3467"/>
    <w:rsid w:val="008A394B"/>
    <w:rsid w:val="008A4784"/>
    <w:rsid w:val="008A4CC4"/>
    <w:rsid w:val="008A5746"/>
    <w:rsid w:val="008A5807"/>
    <w:rsid w:val="008A5B18"/>
    <w:rsid w:val="008A5FF7"/>
    <w:rsid w:val="008A69CD"/>
    <w:rsid w:val="008A6BD6"/>
    <w:rsid w:val="008B07FD"/>
    <w:rsid w:val="008B2282"/>
    <w:rsid w:val="008B308B"/>
    <w:rsid w:val="008B3C1D"/>
    <w:rsid w:val="008B55CE"/>
    <w:rsid w:val="008B6C4F"/>
    <w:rsid w:val="008B7434"/>
    <w:rsid w:val="008B7ACF"/>
    <w:rsid w:val="008C1F72"/>
    <w:rsid w:val="008C20DD"/>
    <w:rsid w:val="008C220B"/>
    <w:rsid w:val="008C2891"/>
    <w:rsid w:val="008C3A36"/>
    <w:rsid w:val="008C3CB2"/>
    <w:rsid w:val="008C4175"/>
    <w:rsid w:val="008C4228"/>
    <w:rsid w:val="008C537E"/>
    <w:rsid w:val="008C54AB"/>
    <w:rsid w:val="008C5BA8"/>
    <w:rsid w:val="008C5F52"/>
    <w:rsid w:val="008C6421"/>
    <w:rsid w:val="008C65F2"/>
    <w:rsid w:val="008C79C8"/>
    <w:rsid w:val="008D080C"/>
    <w:rsid w:val="008D1999"/>
    <w:rsid w:val="008D2024"/>
    <w:rsid w:val="008D2278"/>
    <w:rsid w:val="008D280A"/>
    <w:rsid w:val="008D2A4C"/>
    <w:rsid w:val="008D2EC5"/>
    <w:rsid w:val="008D3ACF"/>
    <w:rsid w:val="008D3BF4"/>
    <w:rsid w:val="008D428E"/>
    <w:rsid w:val="008D52B9"/>
    <w:rsid w:val="008D56B4"/>
    <w:rsid w:val="008D5773"/>
    <w:rsid w:val="008D5FFF"/>
    <w:rsid w:val="008D68AD"/>
    <w:rsid w:val="008D6A5D"/>
    <w:rsid w:val="008D6AB7"/>
    <w:rsid w:val="008D6E9C"/>
    <w:rsid w:val="008D6EC2"/>
    <w:rsid w:val="008D71E7"/>
    <w:rsid w:val="008D7A06"/>
    <w:rsid w:val="008D7B06"/>
    <w:rsid w:val="008E09D7"/>
    <w:rsid w:val="008E11BB"/>
    <w:rsid w:val="008E1A3D"/>
    <w:rsid w:val="008E2F35"/>
    <w:rsid w:val="008E32A5"/>
    <w:rsid w:val="008E4ABE"/>
    <w:rsid w:val="008E5C28"/>
    <w:rsid w:val="008E623B"/>
    <w:rsid w:val="008E79F7"/>
    <w:rsid w:val="008E7D1B"/>
    <w:rsid w:val="008E7FB8"/>
    <w:rsid w:val="008F0078"/>
    <w:rsid w:val="008F0153"/>
    <w:rsid w:val="008F09E9"/>
    <w:rsid w:val="008F0A13"/>
    <w:rsid w:val="008F1218"/>
    <w:rsid w:val="008F1E21"/>
    <w:rsid w:val="008F2031"/>
    <w:rsid w:val="008F260D"/>
    <w:rsid w:val="008F34A2"/>
    <w:rsid w:val="008F3D31"/>
    <w:rsid w:val="008F4905"/>
    <w:rsid w:val="008F493D"/>
    <w:rsid w:val="008F4D87"/>
    <w:rsid w:val="008F6375"/>
    <w:rsid w:val="008F7556"/>
    <w:rsid w:val="009005E5"/>
    <w:rsid w:val="00900F1B"/>
    <w:rsid w:val="00901C0A"/>
    <w:rsid w:val="0090215C"/>
    <w:rsid w:val="009028B4"/>
    <w:rsid w:val="00903309"/>
    <w:rsid w:val="00903E44"/>
    <w:rsid w:val="00904B91"/>
    <w:rsid w:val="0090592C"/>
    <w:rsid w:val="00911722"/>
    <w:rsid w:val="00911C95"/>
    <w:rsid w:val="00911D0D"/>
    <w:rsid w:val="00911FBD"/>
    <w:rsid w:val="00912B19"/>
    <w:rsid w:val="00912BFA"/>
    <w:rsid w:val="00912C09"/>
    <w:rsid w:val="009146AC"/>
    <w:rsid w:val="00914B0F"/>
    <w:rsid w:val="0091549D"/>
    <w:rsid w:val="009159CD"/>
    <w:rsid w:val="009164FB"/>
    <w:rsid w:val="00916BA0"/>
    <w:rsid w:val="00917DD3"/>
    <w:rsid w:val="00920E84"/>
    <w:rsid w:val="009225AE"/>
    <w:rsid w:val="00922929"/>
    <w:rsid w:val="00922CDA"/>
    <w:rsid w:val="009240BF"/>
    <w:rsid w:val="009243E5"/>
    <w:rsid w:val="00924B3A"/>
    <w:rsid w:val="00930607"/>
    <w:rsid w:val="00930A03"/>
    <w:rsid w:val="00930F81"/>
    <w:rsid w:val="0093168E"/>
    <w:rsid w:val="00931DDE"/>
    <w:rsid w:val="00933A4F"/>
    <w:rsid w:val="00933F6D"/>
    <w:rsid w:val="009344D5"/>
    <w:rsid w:val="009348E0"/>
    <w:rsid w:val="009357C7"/>
    <w:rsid w:val="00935A24"/>
    <w:rsid w:val="00935D49"/>
    <w:rsid w:val="0093614E"/>
    <w:rsid w:val="00936785"/>
    <w:rsid w:val="00936AAB"/>
    <w:rsid w:val="009402C5"/>
    <w:rsid w:val="00941607"/>
    <w:rsid w:val="00941A76"/>
    <w:rsid w:val="009428B9"/>
    <w:rsid w:val="009429F2"/>
    <w:rsid w:val="00943B8B"/>
    <w:rsid w:val="009445E1"/>
    <w:rsid w:val="0094505A"/>
    <w:rsid w:val="00945CBF"/>
    <w:rsid w:val="00946DCC"/>
    <w:rsid w:val="00947500"/>
    <w:rsid w:val="00950C82"/>
    <w:rsid w:val="009510F9"/>
    <w:rsid w:val="00951188"/>
    <w:rsid w:val="009529A0"/>
    <w:rsid w:val="00954750"/>
    <w:rsid w:val="009549B1"/>
    <w:rsid w:val="00954C7C"/>
    <w:rsid w:val="00954F39"/>
    <w:rsid w:val="00956CE1"/>
    <w:rsid w:val="0095705F"/>
    <w:rsid w:val="009607AE"/>
    <w:rsid w:val="00960D04"/>
    <w:rsid w:val="00962555"/>
    <w:rsid w:val="00963EDC"/>
    <w:rsid w:val="009644CA"/>
    <w:rsid w:val="00965546"/>
    <w:rsid w:val="00965D54"/>
    <w:rsid w:val="00966976"/>
    <w:rsid w:val="00967A1F"/>
    <w:rsid w:val="00967BB7"/>
    <w:rsid w:val="00971EA5"/>
    <w:rsid w:val="009722F7"/>
    <w:rsid w:val="009729AD"/>
    <w:rsid w:val="00972CF1"/>
    <w:rsid w:val="00973379"/>
    <w:rsid w:val="009734B3"/>
    <w:rsid w:val="009738E3"/>
    <w:rsid w:val="00973A36"/>
    <w:rsid w:val="00975681"/>
    <w:rsid w:val="00975A9B"/>
    <w:rsid w:val="00976405"/>
    <w:rsid w:val="009775FB"/>
    <w:rsid w:val="0098017D"/>
    <w:rsid w:val="00980A06"/>
    <w:rsid w:val="00980C07"/>
    <w:rsid w:val="00980E76"/>
    <w:rsid w:val="00981111"/>
    <w:rsid w:val="0098168D"/>
    <w:rsid w:val="00981B39"/>
    <w:rsid w:val="00981B41"/>
    <w:rsid w:val="00982D7C"/>
    <w:rsid w:val="009839E0"/>
    <w:rsid w:val="009847DC"/>
    <w:rsid w:val="00984A3E"/>
    <w:rsid w:val="00984BE1"/>
    <w:rsid w:val="00984CAC"/>
    <w:rsid w:val="00984F8E"/>
    <w:rsid w:val="00985C28"/>
    <w:rsid w:val="009871BC"/>
    <w:rsid w:val="009875A8"/>
    <w:rsid w:val="00987AC5"/>
    <w:rsid w:val="0099014E"/>
    <w:rsid w:val="0099089D"/>
    <w:rsid w:val="009908B7"/>
    <w:rsid w:val="009920ED"/>
    <w:rsid w:val="00992293"/>
    <w:rsid w:val="00993058"/>
    <w:rsid w:val="00993F00"/>
    <w:rsid w:val="009940C0"/>
    <w:rsid w:val="0099492D"/>
    <w:rsid w:val="00994CC2"/>
    <w:rsid w:val="00995439"/>
    <w:rsid w:val="00995A1D"/>
    <w:rsid w:val="00995C65"/>
    <w:rsid w:val="00996290"/>
    <w:rsid w:val="00996B57"/>
    <w:rsid w:val="00996BF0"/>
    <w:rsid w:val="00997464"/>
    <w:rsid w:val="0099780B"/>
    <w:rsid w:val="009A044B"/>
    <w:rsid w:val="009A05B7"/>
    <w:rsid w:val="009A1386"/>
    <w:rsid w:val="009A2119"/>
    <w:rsid w:val="009A2BF5"/>
    <w:rsid w:val="009A2D3B"/>
    <w:rsid w:val="009A330C"/>
    <w:rsid w:val="009A3FBE"/>
    <w:rsid w:val="009A4EC1"/>
    <w:rsid w:val="009A662C"/>
    <w:rsid w:val="009A6F6E"/>
    <w:rsid w:val="009A7494"/>
    <w:rsid w:val="009A74E0"/>
    <w:rsid w:val="009B0BE8"/>
    <w:rsid w:val="009B0F70"/>
    <w:rsid w:val="009B1C35"/>
    <w:rsid w:val="009B2181"/>
    <w:rsid w:val="009B2CB5"/>
    <w:rsid w:val="009B3402"/>
    <w:rsid w:val="009B613F"/>
    <w:rsid w:val="009B6329"/>
    <w:rsid w:val="009B658B"/>
    <w:rsid w:val="009B6F14"/>
    <w:rsid w:val="009B6FBD"/>
    <w:rsid w:val="009B705F"/>
    <w:rsid w:val="009B726F"/>
    <w:rsid w:val="009B7634"/>
    <w:rsid w:val="009B7637"/>
    <w:rsid w:val="009B7F75"/>
    <w:rsid w:val="009C18A8"/>
    <w:rsid w:val="009C19CC"/>
    <w:rsid w:val="009C1A31"/>
    <w:rsid w:val="009C1AAA"/>
    <w:rsid w:val="009C1B3B"/>
    <w:rsid w:val="009C28EF"/>
    <w:rsid w:val="009C2DB5"/>
    <w:rsid w:val="009C3FFE"/>
    <w:rsid w:val="009C4B95"/>
    <w:rsid w:val="009C4F6C"/>
    <w:rsid w:val="009C5144"/>
    <w:rsid w:val="009C5774"/>
    <w:rsid w:val="009C5DD1"/>
    <w:rsid w:val="009C6119"/>
    <w:rsid w:val="009C641B"/>
    <w:rsid w:val="009C6902"/>
    <w:rsid w:val="009D023B"/>
    <w:rsid w:val="009D0769"/>
    <w:rsid w:val="009D09C2"/>
    <w:rsid w:val="009D0AD1"/>
    <w:rsid w:val="009D0B81"/>
    <w:rsid w:val="009D2B9E"/>
    <w:rsid w:val="009D4785"/>
    <w:rsid w:val="009D5368"/>
    <w:rsid w:val="009D5E0B"/>
    <w:rsid w:val="009D62A7"/>
    <w:rsid w:val="009D634B"/>
    <w:rsid w:val="009D7C0F"/>
    <w:rsid w:val="009E0BE8"/>
    <w:rsid w:val="009E0F6D"/>
    <w:rsid w:val="009E1760"/>
    <w:rsid w:val="009E1E24"/>
    <w:rsid w:val="009E31ED"/>
    <w:rsid w:val="009E3975"/>
    <w:rsid w:val="009E4308"/>
    <w:rsid w:val="009E4823"/>
    <w:rsid w:val="009E4C5C"/>
    <w:rsid w:val="009E4D3D"/>
    <w:rsid w:val="009E5045"/>
    <w:rsid w:val="009F055A"/>
    <w:rsid w:val="009F1523"/>
    <w:rsid w:val="009F4277"/>
    <w:rsid w:val="009F4746"/>
    <w:rsid w:val="009F55A9"/>
    <w:rsid w:val="009F6102"/>
    <w:rsid w:val="009F65B6"/>
    <w:rsid w:val="009F6A8F"/>
    <w:rsid w:val="009F79C7"/>
    <w:rsid w:val="00A001D9"/>
    <w:rsid w:val="00A00342"/>
    <w:rsid w:val="00A016B9"/>
    <w:rsid w:val="00A01777"/>
    <w:rsid w:val="00A01AC3"/>
    <w:rsid w:val="00A01F21"/>
    <w:rsid w:val="00A02872"/>
    <w:rsid w:val="00A03384"/>
    <w:rsid w:val="00A035AF"/>
    <w:rsid w:val="00A03E08"/>
    <w:rsid w:val="00A04556"/>
    <w:rsid w:val="00A046B3"/>
    <w:rsid w:val="00A04AD9"/>
    <w:rsid w:val="00A04DB7"/>
    <w:rsid w:val="00A04F5F"/>
    <w:rsid w:val="00A05CF9"/>
    <w:rsid w:val="00A05E1D"/>
    <w:rsid w:val="00A062D5"/>
    <w:rsid w:val="00A0646F"/>
    <w:rsid w:val="00A0680F"/>
    <w:rsid w:val="00A1043A"/>
    <w:rsid w:val="00A10BE4"/>
    <w:rsid w:val="00A119DC"/>
    <w:rsid w:val="00A123BC"/>
    <w:rsid w:val="00A12EE2"/>
    <w:rsid w:val="00A140CB"/>
    <w:rsid w:val="00A140D3"/>
    <w:rsid w:val="00A15BA2"/>
    <w:rsid w:val="00A16A62"/>
    <w:rsid w:val="00A1751A"/>
    <w:rsid w:val="00A17DE7"/>
    <w:rsid w:val="00A202DF"/>
    <w:rsid w:val="00A21081"/>
    <w:rsid w:val="00A214EC"/>
    <w:rsid w:val="00A22053"/>
    <w:rsid w:val="00A223AB"/>
    <w:rsid w:val="00A22C3F"/>
    <w:rsid w:val="00A233D6"/>
    <w:rsid w:val="00A23769"/>
    <w:rsid w:val="00A244C3"/>
    <w:rsid w:val="00A24D6D"/>
    <w:rsid w:val="00A24E02"/>
    <w:rsid w:val="00A2625E"/>
    <w:rsid w:val="00A27405"/>
    <w:rsid w:val="00A27827"/>
    <w:rsid w:val="00A3040A"/>
    <w:rsid w:val="00A308B7"/>
    <w:rsid w:val="00A30A45"/>
    <w:rsid w:val="00A30B6F"/>
    <w:rsid w:val="00A31B1C"/>
    <w:rsid w:val="00A31C04"/>
    <w:rsid w:val="00A31FCF"/>
    <w:rsid w:val="00A324B9"/>
    <w:rsid w:val="00A32B80"/>
    <w:rsid w:val="00A32C6D"/>
    <w:rsid w:val="00A32F50"/>
    <w:rsid w:val="00A33CF0"/>
    <w:rsid w:val="00A35086"/>
    <w:rsid w:val="00A358CA"/>
    <w:rsid w:val="00A36380"/>
    <w:rsid w:val="00A37F4A"/>
    <w:rsid w:val="00A37FFE"/>
    <w:rsid w:val="00A40C46"/>
    <w:rsid w:val="00A4100C"/>
    <w:rsid w:val="00A41419"/>
    <w:rsid w:val="00A41C7F"/>
    <w:rsid w:val="00A423E0"/>
    <w:rsid w:val="00A427CD"/>
    <w:rsid w:val="00A43213"/>
    <w:rsid w:val="00A43690"/>
    <w:rsid w:val="00A4456C"/>
    <w:rsid w:val="00A446D4"/>
    <w:rsid w:val="00A4561E"/>
    <w:rsid w:val="00A4577B"/>
    <w:rsid w:val="00A468A5"/>
    <w:rsid w:val="00A46983"/>
    <w:rsid w:val="00A476A4"/>
    <w:rsid w:val="00A479A7"/>
    <w:rsid w:val="00A504A3"/>
    <w:rsid w:val="00A50DED"/>
    <w:rsid w:val="00A52189"/>
    <w:rsid w:val="00A52495"/>
    <w:rsid w:val="00A52796"/>
    <w:rsid w:val="00A534CC"/>
    <w:rsid w:val="00A5396B"/>
    <w:rsid w:val="00A53C2F"/>
    <w:rsid w:val="00A53FF1"/>
    <w:rsid w:val="00A54943"/>
    <w:rsid w:val="00A55C4C"/>
    <w:rsid w:val="00A5732B"/>
    <w:rsid w:val="00A57D63"/>
    <w:rsid w:val="00A6004B"/>
    <w:rsid w:val="00A6177B"/>
    <w:rsid w:val="00A61C3F"/>
    <w:rsid w:val="00A62607"/>
    <w:rsid w:val="00A62C35"/>
    <w:rsid w:val="00A63BC4"/>
    <w:rsid w:val="00A643E0"/>
    <w:rsid w:val="00A6505D"/>
    <w:rsid w:val="00A653CC"/>
    <w:rsid w:val="00A65FE9"/>
    <w:rsid w:val="00A66061"/>
    <w:rsid w:val="00A6715F"/>
    <w:rsid w:val="00A70017"/>
    <w:rsid w:val="00A70499"/>
    <w:rsid w:val="00A70E2C"/>
    <w:rsid w:val="00A72082"/>
    <w:rsid w:val="00A72705"/>
    <w:rsid w:val="00A72A7C"/>
    <w:rsid w:val="00A749FB"/>
    <w:rsid w:val="00A75ACA"/>
    <w:rsid w:val="00A76ADA"/>
    <w:rsid w:val="00A76D1E"/>
    <w:rsid w:val="00A76F4B"/>
    <w:rsid w:val="00A806C6"/>
    <w:rsid w:val="00A80903"/>
    <w:rsid w:val="00A80CAE"/>
    <w:rsid w:val="00A81257"/>
    <w:rsid w:val="00A81B90"/>
    <w:rsid w:val="00A8281D"/>
    <w:rsid w:val="00A82D49"/>
    <w:rsid w:val="00A83023"/>
    <w:rsid w:val="00A833AF"/>
    <w:rsid w:val="00A83E8D"/>
    <w:rsid w:val="00A84329"/>
    <w:rsid w:val="00A844F0"/>
    <w:rsid w:val="00A85F63"/>
    <w:rsid w:val="00A866E0"/>
    <w:rsid w:val="00A86AAF"/>
    <w:rsid w:val="00A871FD"/>
    <w:rsid w:val="00A87EFD"/>
    <w:rsid w:val="00A90001"/>
    <w:rsid w:val="00A908EC"/>
    <w:rsid w:val="00A91555"/>
    <w:rsid w:val="00A92198"/>
    <w:rsid w:val="00A9374F"/>
    <w:rsid w:val="00A93A1E"/>
    <w:rsid w:val="00A94905"/>
    <w:rsid w:val="00A95D50"/>
    <w:rsid w:val="00A95F21"/>
    <w:rsid w:val="00A964F6"/>
    <w:rsid w:val="00A965AB"/>
    <w:rsid w:val="00A96EDC"/>
    <w:rsid w:val="00A972D5"/>
    <w:rsid w:val="00AA0F14"/>
    <w:rsid w:val="00AA16BB"/>
    <w:rsid w:val="00AA1AF4"/>
    <w:rsid w:val="00AA1B76"/>
    <w:rsid w:val="00AA1B8A"/>
    <w:rsid w:val="00AA20C1"/>
    <w:rsid w:val="00AA27B5"/>
    <w:rsid w:val="00AA2A96"/>
    <w:rsid w:val="00AA2EE6"/>
    <w:rsid w:val="00AA3F78"/>
    <w:rsid w:val="00AA46BE"/>
    <w:rsid w:val="00AA4DFA"/>
    <w:rsid w:val="00AA539C"/>
    <w:rsid w:val="00AA53E9"/>
    <w:rsid w:val="00AA5AEC"/>
    <w:rsid w:val="00AA63FC"/>
    <w:rsid w:val="00AA6BE4"/>
    <w:rsid w:val="00AB0B9B"/>
    <w:rsid w:val="00AB0E55"/>
    <w:rsid w:val="00AB13A7"/>
    <w:rsid w:val="00AB1942"/>
    <w:rsid w:val="00AB197E"/>
    <w:rsid w:val="00AB23B9"/>
    <w:rsid w:val="00AB24B9"/>
    <w:rsid w:val="00AB26FC"/>
    <w:rsid w:val="00AB303E"/>
    <w:rsid w:val="00AB3263"/>
    <w:rsid w:val="00AB450C"/>
    <w:rsid w:val="00AB486C"/>
    <w:rsid w:val="00AB4D59"/>
    <w:rsid w:val="00AB656C"/>
    <w:rsid w:val="00AB67BA"/>
    <w:rsid w:val="00AB6924"/>
    <w:rsid w:val="00AB7145"/>
    <w:rsid w:val="00AB72B4"/>
    <w:rsid w:val="00AB756E"/>
    <w:rsid w:val="00AB7CE5"/>
    <w:rsid w:val="00AC03D7"/>
    <w:rsid w:val="00AC145C"/>
    <w:rsid w:val="00AC314F"/>
    <w:rsid w:val="00AC3B29"/>
    <w:rsid w:val="00AC3DF1"/>
    <w:rsid w:val="00AC49B1"/>
    <w:rsid w:val="00AC4CF4"/>
    <w:rsid w:val="00AC4FB6"/>
    <w:rsid w:val="00AC53BF"/>
    <w:rsid w:val="00AC59FA"/>
    <w:rsid w:val="00AC5D9C"/>
    <w:rsid w:val="00AC62CE"/>
    <w:rsid w:val="00AC63A3"/>
    <w:rsid w:val="00AC71DA"/>
    <w:rsid w:val="00AC76BC"/>
    <w:rsid w:val="00AD077A"/>
    <w:rsid w:val="00AD0B64"/>
    <w:rsid w:val="00AD1F5C"/>
    <w:rsid w:val="00AD223B"/>
    <w:rsid w:val="00AD3321"/>
    <w:rsid w:val="00AD3492"/>
    <w:rsid w:val="00AD34E7"/>
    <w:rsid w:val="00AD442C"/>
    <w:rsid w:val="00AD47D5"/>
    <w:rsid w:val="00AD4F31"/>
    <w:rsid w:val="00AD5203"/>
    <w:rsid w:val="00AD725C"/>
    <w:rsid w:val="00AD73C3"/>
    <w:rsid w:val="00AD77DD"/>
    <w:rsid w:val="00AE0BCF"/>
    <w:rsid w:val="00AE1142"/>
    <w:rsid w:val="00AE11E2"/>
    <w:rsid w:val="00AE12E5"/>
    <w:rsid w:val="00AE12EE"/>
    <w:rsid w:val="00AE1849"/>
    <w:rsid w:val="00AE199A"/>
    <w:rsid w:val="00AE1D4B"/>
    <w:rsid w:val="00AE1DE9"/>
    <w:rsid w:val="00AE26EE"/>
    <w:rsid w:val="00AE29FF"/>
    <w:rsid w:val="00AE3FE4"/>
    <w:rsid w:val="00AE55C9"/>
    <w:rsid w:val="00AE5B8D"/>
    <w:rsid w:val="00AE66D1"/>
    <w:rsid w:val="00AE6AB6"/>
    <w:rsid w:val="00AE7157"/>
    <w:rsid w:val="00AE741A"/>
    <w:rsid w:val="00AE7485"/>
    <w:rsid w:val="00AF11C8"/>
    <w:rsid w:val="00AF138B"/>
    <w:rsid w:val="00AF1EA7"/>
    <w:rsid w:val="00AF2426"/>
    <w:rsid w:val="00AF401F"/>
    <w:rsid w:val="00AF46CD"/>
    <w:rsid w:val="00AF47DF"/>
    <w:rsid w:val="00AF4DC9"/>
    <w:rsid w:val="00AF50F7"/>
    <w:rsid w:val="00AF59AC"/>
    <w:rsid w:val="00AF59F1"/>
    <w:rsid w:val="00AF5BD1"/>
    <w:rsid w:val="00AF671B"/>
    <w:rsid w:val="00AF6DD3"/>
    <w:rsid w:val="00AF7A19"/>
    <w:rsid w:val="00B01D69"/>
    <w:rsid w:val="00B0220B"/>
    <w:rsid w:val="00B025EA"/>
    <w:rsid w:val="00B02CE0"/>
    <w:rsid w:val="00B034EF"/>
    <w:rsid w:val="00B0390B"/>
    <w:rsid w:val="00B04A51"/>
    <w:rsid w:val="00B07007"/>
    <w:rsid w:val="00B10167"/>
    <w:rsid w:val="00B1072F"/>
    <w:rsid w:val="00B10B55"/>
    <w:rsid w:val="00B10D50"/>
    <w:rsid w:val="00B11461"/>
    <w:rsid w:val="00B1215B"/>
    <w:rsid w:val="00B122F7"/>
    <w:rsid w:val="00B12311"/>
    <w:rsid w:val="00B13883"/>
    <w:rsid w:val="00B14083"/>
    <w:rsid w:val="00B14407"/>
    <w:rsid w:val="00B16CC2"/>
    <w:rsid w:val="00B17013"/>
    <w:rsid w:val="00B170C5"/>
    <w:rsid w:val="00B1730B"/>
    <w:rsid w:val="00B17362"/>
    <w:rsid w:val="00B173EF"/>
    <w:rsid w:val="00B177C6"/>
    <w:rsid w:val="00B17D8A"/>
    <w:rsid w:val="00B215D3"/>
    <w:rsid w:val="00B216B1"/>
    <w:rsid w:val="00B21851"/>
    <w:rsid w:val="00B22986"/>
    <w:rsid w:val="00B237F0"/>
    <w:rsid w:val="00B23807"/>
    <w:rsid w:val="00B23A78"/>
    <w:rsid w:val="00B23C31"/>
    <w:rsid w:val="00B23C82"/>
    <w:rsid w:val="00B23DE0"/>
    <w:rsid w:val="00B24CEC"/>
    <w:rsid w:val="00B2558A"/>
    <w:rsid w:val="00B26484"/>
    <w:rsid w:val="00B26670"/>
    <w:rsid w:val="00B2683D"/>
    <w:rsid w:val="00B27113"/>
    <w:rsid w:val="00B274F9"/>
    <w:rsid w:val="00B27BD4"/>
    <w:rsid w:val="00B27CAF"/>
    <w:rsid w:val="00B27FD5"/>
    <w:rsid w:val="00B30120"/>
    <w:rsid w:val="00B30CA0"/>
    <w:rsid w:val="00B3266D"/>
    <w:rsid w:val="00B32A33"/>
    <w:rsid w:val="00B32AE9"/>
    <w:rsid w:val="00B33221"/>
    <w:rsid w:val="00B33743"/>
    <w:rsid w:val="00B33E19"/>
    <w:rsid w:val="00B35370"/>
    <w:rsid w:val="00B35C0B"/>
    <w:rsid w:val="00B35E7E"/>
    <w:rsid w:val="00B36BD6"/>
    <w:rsid w:val="00B37503"/>
    <w:rsid w:val="00B40430"/>
    <w:rsid w:val="00B405C6"/>
    <w:rsid w:val="00B40CEC"/>
    <w:rsid w:val="00B41FDD"/>
    <w:rsid w:val="00B424B3"/>
    <w:rsid w:val="00B43685"/>
    <w:rsid w:val="00B44003"/>
    <w:rsid w:val="00B44282"/>
    <w:rsid w:val="00B44887"/>
    <w:rsid w:val="00B455E8"/>
    <w:rsid w:val="00B4569E"/>
    <w:rsid w:val="00B47073"/>
    <w:rsid w:val="00B47DEC"/>
    <w:rsid w:val="00B51473"/>
    <w:rsid w:val="00B52C55"/>
    <w:rsid w:val="00B52C9C"/>
    <w:rsid w:val="00B53062"/>
    <w:rsid w:val="00B53C86"/>
    <w:rsid w:val="00B56427"/>
    <w:rsid w:val="00B56EF0"/>
    <w:rsid w:val="00B576C2"/>
    <w:rsid w:val="00B60321"/>
    <w:rsid w:val="00B6068A"/>
    <w:rsid w:val="00B60BDC"/>
    <w:rsid w:val="00B60FC6"/>
    <w:rsid w:val="00B60FD9"/>
    <w:rsid w:val="00B61567"/>
    <w:rsid w:val="00B61F1D"/>
    <w:rsid w:val="00B61FE1"/>
    <w:rsid w:val="00B629AA"/>
    <w:rsid w:val="00B63239"/>
    <w:rsid w:val="00B63D7A"/>
    <w:rsid w:val="00B63E36"/>
    <w:rsid w:val="00B641E3"/>
    <w:rsid w:val="00B67EDE"/>
    <w:rsid w:val="00B71028"/>
    <w:rsid w:val="00B711F1"/>
    <w:rsid w:val="00B725B8"/>
    <w:rsid w:val="00B72AB7"/>
    <w:rsid w:val="00B72B14"/>
    <w:rsid w:val="00B72D41"/>
    <w:rsid w:val="00B73474"/>
    <w:rsid w:val="00B73972"/>
    <w:rsid w:val="00B7448C"/>
    <w:rsid w:val="00B759CE"/>
    <w:rsid w:val="00B776FC"/>
    <w:rsid w:val="00B77CA6"/>
    <w:rsid w:val="00B809F2"/>
    <w:rsid w:val="00B80DBE"/>
    <w:rsid w:val="00B810EA"/>
    <w:rsid w:val="00B82119"/>
    <w:rsid w:val="00B82CD0"/>
    <w:rsid w:val="00B82FDE"/>
    <w:rsid w:val="00B837B7"/>
    <w:rsid w:val="00B843DB"/>
    <w:rsid w:val="00B847DB"/>
    <w:rsid w:val="00B8504A"/>
    <w:rsid w:val="00B85205"/>
    <w:rsid w:val="00B858DE"/>
    <w:rsid w:val="00B8638A"/>
    <w:rsid w:val="00B875FD"/>
    <w:rsid w:val="00B876D7"/>
    <w:rsid w:val="00B87A02"/>
    <w:rsid w:val="00B90B5F"/>
    <w:rsid w:val="00B90B83"/>
    <w:rsid w:val="00B90ED7"/>
    <w:rsid w:val="00B9181A"/>
    <w:rsid w:val="00B91ED3"/>
    <w:rsid w:val="00B92E19"/>
    <w:rsid w:val="00B93946"/>
    <w:rsid w:val="00B94ACB"/>
    <w:rsid w:val="00B9533C"/>
    <w:rsid w:val="00B95552"/>
    <w:rsid w:val="00B956B8"/>
    <w:rsid w:val="00B957CD"/>
    <w:rsid w:val="00B95B09"/>
    <w:rsid w:val="00B96AB9"/>
    <w:rsid w:val="00B97D6A"/>
    <w:rsid w:val="00B97F12"/>
    <w:rsid w:val="00BA0D04"/>
    <w:rsid w:val="00BA1853"/>
    <w:rsid w:val="00BA24CC"/>
    <w:rsid w:val="00BA3A66"/>
    <w:rsid w:val="00BA3C72"/>
    <w:rsid w:val="00BA457B"/>
    <w:rsid w:val="00BA47D9"/>
    <w:rsid w:val="00BA49ED"/>
    <w:rsid w:val="00BA5FB1"/>
    <w:rsid w:val="00BA658B"/>
    <w:rsid w:val="00BA6BDA"/>
    <w:rsid w:val="00BA777E"/>
    <w:rsid w:val="00BA7938"/>
    <w:rsid w:val="00BA7973"/>
    <w:rsid w:val="00BA7CC4"/>
    <w:rsid w:val="00BA7E91"/>
    <w:rsid w:val="00BB0098"/>
    <w:rsid w:val="00BB02D0"/>
    <w:rsid w:val="00BB083D"/>
    <w:rsid w:val="00BB0F4F"/>
    <w:rsid w:val="00BB1A44"/>
    <w:rsid w:val="00BB1D11"/>
    <w:rsid w:val="00BB237C"/>
    <w:rsid w:val="00BB24DE"/>
    <w:rsid w:val="00BB2E31"/>
    <w:rsid w:val="00BB3070"/>
    <w:rsid w:val="00BB359A"/>
    <w:rsid w:val="00BB378C"/>
    <w:rsid w:val="00BB38F7"/>
    <w:rsid w:val="00BB403C"/>
    <w:rsid w:val="00BB489C"/>
    <w:rsid w:val="00BB4B7B"/>
    <w:rsid w:val="00BB6055"/>
    <w:rsid w:val="00BB626F"/>
    <w:rsid w:val="00BB636D"/>
    <w:rsid w:val="00BB6540"/>
    <w:rsid w:val="00BB6B53"/>
    <w:rsid w:val="00BB7222"/>
    <w:rsid w:val="00BB7890"/>
    <w:rsid w:val="00BB7977"/>
    <w:rsid w:val="00BC13D2"/>
    <w:rsid w:val="00BC21C4"/>
    <w:rsid w:val="00BC22BB"/>
    <w:rsid w:val="00BC2AC6"/>
    <w:rsid w:val="00BC415D"/>
    <w:rsid w:val="00BC4499"/>
    <w:rsid w:val="00BC4814"/>
    <w:rsid w:val="00BC61C8"/>
    <w:rsid w:val="00BC6EC6"/>
    <w:rsid w:val="00BC7E4A"/>
    <w:rsid w:val="00BD02CE"/>
    <w:rsid w:val="00BD0885"/>
    <w:rsid w:val="00BD0AD5"/>
    <w:rsid w:val="00BD1304"/>
    <w:rsid w:val="00BD1819"/>
    <w:rsid w:val="00BD1DB0"/>
    <w:rsid w:val="00BD34DF"/>
    <w:rsid w:val="00BD3FC0"/>
    <w:rsid w:val="00BD4945"/>
    <w:rsid w:val="00BD4D63"/>
    <w:rsid w:val="00BD4EE8"/>
    <w:rsid w:val="00BD5565"/>
    <w:rsid w:val="00BD70C4"/>
    <w:rsid w:val="00BD736C"/>
    <w:rsid w:val="00BD7AAA"/>
    <w:rsid w:val="00BE03DE"/>
    <w:rsid w:val="00BE0D15"/>
    <w:rsid w:val="00BE196A"/>
    <w:rsid w:val="00BE26A2"/>
    <w:rsid w:val="00BE296F"/>
    <w:rsid w:val="00BE3588"/>
    <w:rsid w:val="00BE3644"/>
    <w:rsid w:val="00BE3D3C"/>
    <w:rsid w:val="00BE4071"/>
    <w:rsid w:val="00BE4ED5"/>
    <w:rsid w:val="00BE56A3"/>
    <w:rsid w:val="00BE5A7D"/>
    <w:rsid w:val="00BE6FFC"/>
    <w:rsid w:val="00BE733E"/>
    <w:rsid w:val="00BE73AA"/>
    <w:rsid w:val="00BE78CF"/>
    <w:rsid w:val="00BF0616"/>
    <w:rsid w:val="00BF06FE"/>
    <w:rsid w:val="00BF0DCB"/>
    <w:rsid w:val="00BF17F7"/>
    <w:rsid w:val="00BF185E"/>
    <w:rsid w:val="00BF1870"/>
    <w:rsid w:val="00BF1A7F"/>
    <w:rsid w:val="00BF276C"/>
    <w:rsid w:val="00BF2962"/>
    <w:rsid w:val="00BF2ABE"/>
    <w:rsid w:val="00BF3159"/>
    <w:rsid w:val="00BF34E2"/>
    <w:rsid w:val="00BF4281"/>
    <w:rsid w:val="00BF5A78"/>
    <w:rsid w:val="00BF5B5F"/>
    <w:rsid w:val="00BF6351"/>
    <w:rsid w:val="00BF7271"/>
    <w:rsid w:val="00BF7C82"/>
    <w:rsid w:val="00BF7DC4"/>
    <w:rsid w:val="00C00247"/>
    <w:rsid w:val="00C00D17"/>
    <w:rsid w:val="00C01038"/>
    <w:rsid w:val="00C01821"/>
    <w:rsid w:val="00C020A1"/>
    <w:rsid w:val="00C0248A"/>
    <w:rsid w:val="00C028C0"/>
    <w:rsid w:val="00C02A0D"/>
    <w:rsid w:val="00C031EC"/>
    <w:rsid w:val="00C0375E"/>
    <w:rsid w:val="00C05D2F"/>
    <w:rsid w:val="00C069D6"/>
    <w:rsid w:val="00C07012"/>
    <w:rsid w:val="00C07CC0"/>
    <w:rsid w:val="00C10931"/>
    <w:rsid w:val="00C10F7A"/>
    <w:rsid w:val="00C1108A"/>
    <w:rsid w:val="00C11120"/>
    <w:rsid w:val="00C119B0"/>
    <w:rsid w:val="00C11A3C"/>
    <w:rsid w:val="00C11D7A"/>
    <w:rsid w:val="00C1261A"/>
    <w:rsid w:val="00C12D6A"/>
    <w:rsid w:val="00C141CB"/>
    <w:rsid w:val="00C145DA"/>
    <w:rsid w:val="00C14730"/>
    <w:rsid w:val="00C14D8C"/>
    <w:rsid w:val="00C14E56"/>
    <w:rsid w:val="00C16D4A"/>
    <w:rsid w:val="00C1713F"/>
    <w:rsid w:val="00C17FF3"/>
    <w:rsid w:val="00C2016E"/>
    <w:rsid w:val="00C2057C"/>
    <w:rsid w:val="00C20B54"/>
    <w:rsid w:val="00C21A74"/>
    <w:rsid w:val="00C22070"/>
    <w:rsid w:val="00C22857"/>
    <w:rsid w:val="00C238A6"/>
    <w:rsid w:val="00C244D6"/>
    <w:rsid w:val="00C24DE2"/>
    <w:rsid w:val="00C25150"/>
    <w:rsid w:val="00C251C6"/>
    <w:rsid w:val="00C255EA"/>
    <w:rsid w:val="00C257F9"/>
    <w:rsid w:val="00C26450"/>
    <w:rsid w:val="00C2663D"/>
    <w:rsid w:val="00C26BC5"/>
    <w:rsid w:val="00C26C8A"/>
    <w:rsid w:val="00C26CF8"/>
    <w:rsid w:val="00C310DF"/>
    <w:rsid w:val="00C31EB8"/>
    <w:rsid w:val="00C31EFF"/>
    <w:rsid w:val="00C321CF"/>
    <w:rsid w:val="00C326FC"/>
    <w:rsid w:val="00C3311B"/>
    <w:rsid w:val="00C33841"/>
    <w:rsid w:val="00C34D5B"/>
    <w:rsid w:val="00C350B6"/>
    <w:rsid w:val="00C35790"/>
    <w:rsid w:val="00C3598A"/>
    <w:rsid w:val="00C35A6F"/>
    <w:rsid w:val="00C35BC2"/>
    <w:rsid w:val="00C363DD"/>
    <w:rsid w:val="00C36716"/>
    <w:rsid w:val="00C367B5"/>
    <w:rsid w:val="00C36CD5"/>
    <w:rsid w:val="00C36D87"/>
    <w:rsid w:val="00C372C2"/>
    <w:rsid w:val="00C3745E"/>
    <w:rsid w:val="00C376E1"/>
    <w:rsid w:val="00C4088A"/>
    <w:rsid w:val="00C4154F"/>
    <w:rsid w:val="00C42575"/>
    <w:rsid w:val="00C42D4D"/>
    <w:rsid w:val="00C437BD"/>
    <w:rsid w:val="00C43CF3"/>
    <w:rsid w:val="00C43E84"/>
    <w:rsid w:val="00C445EA"/>
    <w:rsid w:val="00C45E55"/>
    <w:rsid w:val="00C46938"/>
    <w:rsid w:val="00C4728D"/>
    <w:rsid w:val="00C47BF3"/>
    <w:rsid w:val="00C47E32"/>
    <w:rsid w:val="00C50B79"/>
    <w:rsid w:val="00C5141F"/>
    <w:rsid w:val="00C51855"/>
    <w:rsid w:val="00C5194F"/>
    <w:rsid w:val="00C52608"/>
    <w:rsid w:val="00C5288F"/>
    <w:rsid w:val="00C5456B"/>
    <w:rsid w:val="00C545E6"/>
    <w:rsid w:val="00C54767"/>
    <w:rsid w:val="00C54809"/>
    <w:rsid w:val="00C54C34"/>
    <w:rsid w:val="00C54DB7"/>
    <w:rsid w:val="00C54E25"/>
    <w:rsid w:val="00C5514F"/>
    <w:rsid w:val="00C555C2"/>
    <w:rsid w:val="00C5709A"/>
    <w:rsid w:val="00C572FF"/>
    <w:rsid w:val="00C60AA6"/>
    <w:rsid w:val="00C60ADA"/>
    <w:rsid w:val="00C60E27"/>
    <w:rsid w:val="00C61362"/>
    <w:rsid w:val="00C61A26"/>
    <w:rsid w:val="00C61A36"/>
    <w:rsid w:val="00C61B23"/>
    <w:rsid w:val="00C620BD"/>
    <w:rsid w:val="00C6278E"/>
    <w:rsid w:val="00C63854"/>
    <w:rsid w:val="00C63B6A"/>
    <w:rsid w:val="00C6411D"/>
    <w:rsid w:val="00C64B1A"/>
    <w:rsid w:val="00C64BBC"/>
    <w:rsid w:val="00C64DC8"/>
    <w:rsid w:val="00C662EB"/>
    <w:rsid w:val="00C6678D"/>
    <w:rsid w:val="00C67AE2"/>
    <w:rsid w:val="00C70188"/>
    <w:rsid w:val="00C701AE"/>
    <w:rsid w:val="00C70A4A"/>
    <w:rsid w:val="00C71661"/>
    <w:rsid w:val="00C72226"/>
    <w:rsid w:val="00C72252"/>
    <w:rsid w:val="00C73EBF"/>
    <w:rsid w:val="00C74A0D"/>
    <w:rsid w:val="00C75184"/>
    <w:rsid w:val="00C75DCE"/>
    <w:rsid w:val="00C75F78"/>
    <w:rsid w:val="00C76B70"/>
    <w:rsid w:val="00C77956"/>
    <w:rsid w:val="00C779C6"/>
    <w:rsid w:val="00C77B5D"/>
    <w:rsid w:val="00C77BB5"/>
    <w:rsid w:val="00C80103"/>
    <w:rsid w:val="00C80475"/>
    <w:rsid w:val="00C80913"/>
    <w:rsid w:val="00C80E03"/>
    <w:rsid w:val="00C81481"/>
    <w:rsid w:val="00C8189D"/>
    <w:rsid w:val="00C818E0"/>
    <w:rsid w:val="00C81F1A"/>
    <w:rsid w:val="00C81FA7"/>
    <w:rsid w:val="00C823F9"/>
    <w:rsid w:val="00C82D58"/>
    <w:rsid w:val="00C82FA5"/>
    <w:rsid w:val="00C8385B"/>
    <w:rsid w:val="00C83DD2"/>
    <w:rsid w:val="00C840C4"/>
    <w:rsid w:val="00C85323"/>
    <w:rsid w:val="00C85A42"/>
    <w:rsid w:val="00C85B09"/>
    <w:rsid w:val="00C86DDB"/>
    <w:rsid w:val="00C878B6"/>
    <w:rsid w:val="00C9225E"/>
    <w:rsid w:val="00C92729"/>
    <w:rsid w:val="00C93BAB"/>
    <w:rsid w:val="00C93F55"/>
    <w:rsid w:val="00C94186"/>
    <w:rsid w:val="00C945D2"/>
    <w:rsid w:val="00C946FC"/>
    <w:rsid w:val="00C95CFB"/>
    <w:rsid w:val="00C95E1C"/>
    <w:rsid w:val="00C976A1"/>
    <w:rsid w:val="00C978BC"/>
    <w:rsid w:val="00C97B2C"/>
    <w:rsid w:val="00C97DD9"/>
    <w:rsid w:val="00CA0014"/>
    <w:rsid w:val="00CA1231"/>
    <w:rsid w:val="00CA2F10"/>
    <w:rsid w:val="00CA4087"/>
    <w:rsid w:val="00CA41A2"/>
    <w:rsid w:val="00CA46A5"/>
    <w:rsid w:val="00CA4F4D"/>
    <w:rsid w:val="00CA51A9"/>
    <w:rsid w:val="00CA5887"/>
    <w:rsid w:val="00CA6096"/>
    <w:rsid w:val="00CA6121"/>
    <w:rsid w:val="00CA6269"/>
    <w:rsid w:val="00CA6B29"/>
    <w:rsid w:val="00CA6D8B"/>
    <w:rsid w:val="00CA7163"/>
    <w:rsid w:val="00CA7413"/>
    <w:rsid w:val="00CA74AB"/>
    <w:rsid w:val="00CA799B"/>
    <w:rsid w:val="00CA7D41"/>
    <w:rsid w:val="00CB0084"/>
    <w:rsid w:val="00CB02D2"/>
    <w:rsid w:val="00CB1323"/>
    <w:rsid w:val="00CB20DB"/>
    <w:rsid w:val="00CB3294"/>
    <w:rsid w:val="00CB33BC"/>
    <w:rsid w:val="00CB33DE"/>
    <w:rsid w:val="00CB424D"/>
    <w:rsid w:val="00CB4C92"/>
    <w:rsid w:val="00CB52E9"/>
    <w:rsid w:val="00CB553B"/>
    <w:rsid w:val="00CB56CA"/>
    <w:rsid w:val="00CB66A0"/>
    <w:rsid w:val="00CB66B5"/>
    <w:rsid w:val="00CB7A07"/>
    <w:rsid w:val="00CB7F05"/>
    <w:rsid w:val="00CC0357"/>
    <w:rsid w:val="00CC1089"/>
    <w:rsid w:val="00CC245A"/>
    <w:rsid w:val="00CC3CF9"/>
    <w:rsid w:val="00CC4164"/>
    <w:rsid w:val="00CC4AC5"/>
    <w:rsid w:val="00CC5525"/>
    <w:rsid w:val="00CC6F63"/>
    <w:rsid w:val="00CD0759"/>
    <w:rsid w:val="00CD0C27"/>
    <w:rsid w:val="00CD21B4"/>
    <w:rsid w:val="00CD2388"/>
    <w:rsid w:val="00CD255D"/>
    <w:rsid w:val="00CD28FC"/>
    <w:rsid w:val="00CD2F14"/>
    <w:rsid w:val="00CD3936"/>
    <w:rsid w:val="00CD460E"/>
    <w:rsid w:val="00CD474F"/>
    <w:rsid w:val="00CD4955"/>
    <w:rsid w:val="00CD4EAA"/>
    <w:rsid w:val="00CD597E"/>
    <w:rsid w:val="00CD5E02"/>
    <w:rsid w:val="00CD60B8"/>
    <w:rsid w:val="00CD6AE8"/>
    <w:rsid w:val="00CE0711"/>
    <w:rsid w:val="00CE0740"/>
    <w:rsid w:val="00CE1AC3"/>
    <w:rsid w:val="00CE1F8A"/>
    <w:rsid w:val="00CE2950"/>
    <w:rsid w:val="00CE3236"/>
    <w:rsid w:val="00CE37CB"/>
    <w:rsid w:val="00CE394C"/>
    <w:rsid w:val="00CE43A6"/>
    <w:rsid w:val="00CE4CD6"/>
    <w:rsid w:val="00CE4E06"/>
    <w:rsid w:val="00CE557F"/>
    <w:rsid w:val="00CE5C2E"/>
    <w:rsid w:val="00CE6055"/>
    <w:rsid w:val="00CE6DD7"/>
    <w:rsid w:val="00CE79B4"/>
    <w:rsid w:val="00CF0630"/>
    <w:rsid w:val="00CF140C"/>
    <w:rsid w:val="00CF3503"/>
    <w:rsid w:val="00CF3E33"/>
    <w:rsid w:val="00CF43A1"/>
    <w:rsid w:val="00CF5033"/>
    <w:rsid w:val="00CF530F"/>
    <w:rsid w:val="00CF576E"/>
    <w:rsid w:val="00CF5F8A"/>
    <w:rsid w:val="00CF6C46"/>
    <w:rsid w:val="00CF765E"/>
    <w:rsid w:val="00CF76AB"/>
    <w:rsid w:val="00CF7869"/>
    <w:rsid w:val="00D0029A"/>
    <w:rsid w:val="00D00577"/>
    <w:rsid w:val="00D017BF"/>
    <w:rsid w:val="00D0328F"/>
    <w:rsid w:val="00D034F6"/>
    <w:rsid w:val="00D0368B"/>
    <w:rsid w:val="00D03928"/>
    <w:rsid w:val="00D043C7"/>
    <w:rsid w:val="00D0552B"/>
    <w:rsid w:val="00D05D12"/>
    <w:rsid w:val="00D05E06"/>
    <w:rsid w:val="00D06C80"/>
    <w:rsid w:val="00D073D0"/>
    <w:rsid w:val="00D07450"/>
    <w:rsid w:val="00D07523"/>
    <w:rsid w:val="00D0762B"/>
    <w:rsid w:val="00D0796A"/>
    <w:rsid w:val="00D10577"/>
    <w:rsid w:val="00D115D7"/>
    <w:rsid w:val="00D122EF"/>
    <w:rsid w:val="00D12BB5"/>
    <w:rsid w:val="00D12CB9"/>
    <w:rsid w:val="00D13138"/>
    <w:rsid w:val="00D13CEB"/>
    <w:rsid w:val="00D16CA0"/>
    <w:rsid w:val="00D17A4F"/>
    <w:rsid w:val="00D20F27"/>
    <w:rsid w:val="00D22321"/>
    <w:rsid w:val="00D236FF"/>
    <w:rsid w:val="00D23B5D"/>
    <w:rsid w:val="00D2407E"/>
    <w:rsid w:val="00D24911"/>
    <w:rsid w:val="00D25051"/>
    <w:rsid w:val="00D25676"/>
    <w:rsid w:val="00D2615E"/>
    <w:rsid w:val="00D2617B"/>
    <w:rsid w:val="00D267A2"/>
    <w:rsid w:val="00D27837"/>
    <w:rsid w:val="00D27EF9"/>
    <w:rsid w:val="00D300CC"/>
    <w:rsid w:val="00D30D33"/>
    <w:rsid w:val="00D31011"/>
    <w:rsid w:val="00D32D54"/>
    <w:rsid w:val="00D33734"/>
    <w:rsid w:val="00D3396E"/>
    <w:rsid w:val="00D33EF3"/>
    <w:rsid w:val="00D341A8"/>
    <w:rsid w:val="00D34A02"/>
    <w:rsid w:val="00D34B17"/>
    <w:rsid w:val="00D35736"/>
    <w:rsid w:val="00D35A37"/>
    <w:rsid w:val="00D367F9"/>
    <w:rsid w:val="00D368B7"/>
    <w:rsid w:val="00D401B5"/>
    <w:rsid w:val="00D40C84"/>
    <w:rsid w:val="00D414F1"/>
    <w:rsid w:val="00D415BB"/>
    <w:rsid w:val="00D41B24"/>
    <w:rsid w:val="00D41C51"/>
    <w:rsid w:val="00D4249E"/>
    <w:rsid w:val="00D438A2"/>
    <w:rsid w:val="00D44292"/>
    <w:rsid w:val="00D444AA"/>
    <w:rsid w:val="00D449E7"/>
    <w:rsid w:val="00D46585"/>
    <w:rsid w:val="00D466C0"/>
    <w:rsid w:val="00D47915"/>
    <w:rsid w:val="00D47EFF"/>
    <w:rsid w:val="00D5129E"/>
    <w:rsid w:val="00D512EE"/>
    <w:rsid w:val="00D531DF"/>
    <w:rsid w:val="00D54727"/>
    <w:rsid w:val="00D54739"/>
    <w:rsid w:val="00D558FE"/>
    <w:rsid w:val="00D56763"/>
    <w:rsid w:val="00D57612"/>
    <w:rsid w:val="00D57629"/>
    <w:rsid w:val="00D57E54"/>
    <w:rsid w:val="00D60381"/>
    <w:rsid w:val="00D60468"/>
    <w:rsid w:val="00D60CCF"/>
    <w:rsid w:val="00D61334"/>
    <w:rsid w:val="00D613F8"/>
    <w:rsid w:val="00D61B2F"/>
    <w:rsid w:val="00D61F8C"/>
    <w:rsid w:val="00D6267B"/>
    <w:rsid w:val="00D62DA7"/>
    <w:rsid w:val="00D6322C"/>
    <w:rsid w:val="00D633A3"/>
    <w:rsid w:val="00D63645"/>
    <w:rsid w:val="00D6384F"/>
    <w:rsid w:val="00D63E71"/>
    <w:rsid w:val="00D647A1"/>
    <w:rsid w:val="00D66097"/>
    <w:rsid w:val="00D6755F"/>
    <w:rsid w:val="00D67BE7"/>
    <w:rsid w:val="00D704A0"/>
    <w:rsid w:val="00D708B0"/>
    <w:rsid w:val="00D70A89"/>
    <w:rsid w:val="00D73984"/>
    <w:rsid w:val="00D74C8C"/>
    <w:rsid w:val="00D74E28"/>
    <w:rsid w:val="00D7505F"/>
    <w:rsid w:val="00D759E3"/>
    <w:rsid w:val="00D76842"/>
    <w:rsid w:val="00D76DB5"/>
    <w:rsid w:val="00D771EE"/>
    <w:rsid w:val="00D77303"/>
    <w:rsid w:val="00D7787E"/>
    <w:rsid w:val="00D77B1E"/>
    <w:rsid w:val="00D80000"/>
    <w:rsid w:val="00D80184"/>
    <w:rsid w:val="00D80799"/>
    <w:rsid w:val="00D810E8"/>
    <w:rsid w:val="00D81100"/>
    <w:rsid w:val="00D81AC8"/>
    <w:rsid w:val="00D81C30"/>
    <w:rsid w:val="00D81C7C"/>
    <w:rsid w:val="00D81FDE"/>
    <w:rsid w:val="00D83A39"/>
    <w:rsid w:val="00D8410D"/>
    <w:rsid w:val="00D8504E"/>
    <w:rsid w:val="00D85375"/>
    <w:rsid w:val="00D85575"/>
    <w:rsid w:val="00D857BD"/>
    <w:rsid w:val="00D85DE7"/>
    <w:rsid w:val="00D87276"/>
    <w:rsid w:val="00D90BB0"/>
    <w:rsid w:val="00D90E59"/>
    <w:rsid w:val="00D91665"/>
    <w:rsid w:val="00D91901"/>
    <w:rsid w:val="00D91F94"/>
    <w:rsid w:val="00D9223F"/>
    <w:rsid w:val="00D930FB"/>
    <w:rsid w:val="00D93145"/>
    <w:rsid w:val="00D9347F"/>
    <w:rsid w:val="00D93667"/>
    <w:rsid w:val="00D93707"/>
    <w:rsid w:val="00D939AD"/>
    <w:rsid w:val="00D9469B"/>
    <w:rsid w:val="00D94C4B"/>
    <w:rsid w:val="00D94D5B"/>
    <w:rsid w:val="00D94FF9"/>
    <w:rsid w:val="00D95172"/>
    <w:rsid w:val="00D95683"/>
    <w:rsid w:val="00D96976"/>
    <w:rsid w:val="00D969B0"/>
    <w:rsid w:val="00D96E02"/>
    <w:rsid w:val="00D96FD3"/>
    <w:rsid w:val="00D979B6"/>
    <w:rsid w:val="00DA0789"/>
    <w:rsid w:val="00DA1397"/>
    <w:rsid w:val="00DA1553"/>
    <w:rsid w:val="00DA206D"/>
    <w:rsid w:val="00DA2805"/>
    <w:rsid w:val="00DA2C4B"/>
    <w:rsid w:val="00DA2F60"/>
    <w:rsid w:val="00DA329A"/>
    <w:rsid w:val="00DA350B"/>
    <w:rsid w:val="00DA475E"/>
    <w:rsid w:val="00DA50B0"/>
    <w:rsid w:val="00DA50FB"/>
    <w:rsid w:val="00DA510C"/>
    <w:rsid w:val="00DA542D"/>
    <w:rsid w:val="00DA5D05"/>
    <w:rsid w:val="00DB001D"/>
    <w:rsid w:val="00DB0775"/>
    <w:rsid w:val="00DB1ABA"/>
    <w:rsid w:val="00DB1E73"/>
    <w:rsid w:val="00DB21C2"/>
    <w:rsid w:val="00DB25D7"/>
    <w:rsid w:val="00DB27D1"/>
    <w:rsid w:val="00DB2B9E"/>
    <w:rsid w:val="00DB3600"/>
    <w:rsid w:val="00DB50BE"/>
    <w:rsid w:val="00DB52BE"/>
    <w:rsid w:val="00DB537C"/>
    <w:rsid w:val="00DB5548"/>
    <w:rsid w:val="00DB5FC0"/>
    <w:rsid w:val="00DB6B47"/>
    <w:rsid w:val="00DB74DA"/>
    <w:rsid w:val="00DB76A1"/>
    <w:rsid w:val="00DC03FF"/>
    <w:rsid w:val="00DC0DAF"/>
    <w:rsid w:val="00DC23D9"/>
    <w:rsid w:val="00DC2717"/>
    <w:rsid w:val="00DC297D"/>
    <w:rsid w:val="00DC2FC8"/>
    <w:rsid w:val="00DC3405"/>
    <w:rsid w:val="00DC35CC"/>
    <w:rsid w:val="00DC3751"/>
    <w:rsid w:val="00DC40B2"/>
    <w:rsid w:val="00DC48AD"/>
    <w:rsid w:val="00DC4FE1"/>
    <w:rsid w:val="00DC5AE1"/>
    <w:rsid w:val="00DC6559"/>
    <w:rsid w:val="00DC69C2"/>
    <w:rsid w:val="00DC6CC3"/>
    <w:rsid w:val="00DC7A7F"/>
    <w:rsid w:val="00DD05CB"/>
    <w:rsid w:val="00DD0697"/>
    <w:rsid w:val="00DD0853"/>
    <w:rsid w:val="00DD156C"/>
    <w:rsid w:val="00DD2C4D"/>
    <w:rsid w:val="00DD3502"/>
    <w:rsid w:val="00DD488B"/>
    <w:rsid w:val="00DD5378"/>
    <w:rsid w:val="00DD62E3"/>
    <w:rsid w:val="00DD6625"/>
    <w:rsid w:val="00DD6ECE"/>
    <w:rsid w:val="00DD79E8"/>
    <w:rsid w:val="00DE0091"/>
    <w:rsid w:val="00DE009F"/>
    <w:rsid w:val="00DE1E84"/>
    <w:rsid w:val="00DE31E8"/>
    <w:rsid w:val="00DE32C5"/>
    <w:rsid w:val="00DE3645"/>
    <w:rsid w:val="00DE3E92"/>
    <w:rsid w:val="00DE46B6"/>
    <w:rsid w:val="00DE4FA6"/>
    <w:rsid w:val="00DE6278"/>
    <w:rsid w:val="00DE6662"/>
    <w:rsid w:val="00DE7506"/>
    <w:rsid w:val="00DF0282"/>
    <w:rsid w:val="00DF0D7D"/>
    <w:rsid w:val="00DF12AD"/>
    <w:rsid w:val="00DF1393"/>
    <w:rsid w:val="00DF17C9"/>
    <w:rsid w:val="00DF2D8D"/>
    <w:rsid w:val="00DF3189"/>
    <w:rsid w:val="00DF33C8"/>
    <w:rsid w:val="00DF365A"/>
    <w:rsid w:val="00DF36A4"/>
    <w:rsid w:val="00DF3AF0"/>
    <w:rsid w:val="00DF3B3A"/>
    <w:rsid w:val="00DF41B2"/>
    <w:rsid w:val="00DF42B3"/>
    <w:rsid w:val="00DF4463"/>
    <w:rsid w:val="00DF454A"/>
    <w:rsid w:val="00DF4BB0"/>
    <w:rsid w:val="00DF4C9B"/>
    <w:rsid w:val="00DF4F84"/>
    <w:rsid w:val="00DF5320"/>
    <w:rsid w:val="00DF5874"/>
    <w:rsid w:val="00DF762B"/>
    <w:rsid w:val="00E01DFA"/>
    <w:rsid w:val="00E01F6C"/>
    <w:rsid w:val="00E01F8D"/>
    <w:rsid w:val="00E023D2"/>
    <w:rsid w:val="00E02632"/>
    <w:rsid w:val="00E02908"/>
    <w:rsid w:val="00E0391A"/>
    <w:rsid w:val="00E03EA8"/>
    <w:rsid w:val="00E0481D"/>
    <w:rsid w:val="00E04D26"/>
    <w:rsid w:val="00E05C64"/>
    <w:rsid w:val="00E06282"/>
    <w:rsid w:val="00E063A1"/>
    <w:rsid w:val="00E07CD4"/>
    <w:rsid w:val="00E1156F"/>
    <w:rsid w:val="00E11A5E"/>
    <w:rsid w:val="00E11A76"/>
    <w:rsid w:val="00E12BA3"/>
    <w:rsid w:val="00E131D3"/>
    <w:rsid w:val="00E13B25"/>
    <w:rsid w:val="00E13D99"/>
    <w:rsid w:val="00E13F12"/>
    <w:rsid w:val="00E14941"/>
    <w:rsid w:val="00E149A9"/>
    <w:rsid w:val="00E15980"/>
    <w:rsid w:val="00E1712B"/>
    <w:rsid w:val="00E171A6"/>
    <w:rsid w:val="00E2015F"/>
    <w:rsid w:val="00E20644"/>
    <w:rsid w:val="00E2094E"/>
    <w:rsid w:val="00E21BC1"/>
    <w:rsid w:val="00E21D4F"/>
    <w:rsid w:val="00E22C48"/>
    <w:rsid w:val="00E2313F"/>
    <w:rsid w:val="00E24752"/>
    <w:rsid w:val="00E2507B"/>
    <w:rsid w:val="00E2543D"/>
    <w:rsid w:val="00E263FF"/>
    <w:rsid w:val="00E26702"/>
    <w:rsid w:val="00E30873"/>
    <w:rsid w:val="00E31268"/>
    <w:rsid w:val="00E31C64"/>
    <w:rsid w:val="00E31E7A"/>
    <w:rsid w:val="00E320A3"/>
    <w:rsid w:val="00E3268E"/>
    <w:rsid w:val="00E33A13"/>
    <w:rsid w:val="00E34843"/>
    <w:rsid w:val="00E35538"/>
    <w:rsid w:val="00E362D0"/>
    <w:rsid w:val="00E36592"/>
    <w:rsid w:val="00E36A4F"/>
    <w:rsid w:val="00E36E8E"/>
    <w:rsid w:val="00E37A21"/>
    <w:rsid w:val="00E4102C"/>
    <w:rsid w:val="00E41DC4"/>
    <w:rsid w:val="00E421A6"/>
    <w:rsid w:val="00E42672"/>
    <w:rsid w:val="00E430A0"/>
    <w:rsid w:val="00E431E7"/>
    <w:rsid w:val="00E445AD"/>
    <w:rsid w:val="00E447E8"/>
    <w:rsid w:val="00E449F2"/>
    <w:rsid w:val="00E44F44"/>
    <w:rsid w:val="00E450C1"/>
    <w:rsid w:val="00E454B9"/>
    <w:rsid w:val="00E45E83"/>
    <w:rsid w:val="00E46C9B"/>
    <w:rsid w:val="00E50607"/>
    <w:rsid w:val="00E50AFF"/>
    <w:rsid w:val="00E50CAA"/>
    <w:rsid w:val="00E50FBA"/>
    <w:rsid w:val="00E51039"/>
    <w:rsid w:val="00E51FDF"/>
    <w:rsid w:val="00E5205E"/>
    <w:rsid w:val="00E52477"/>
    <w:rsid w:val="00E5320E"/>
    <w:rsid w:val="00E53DFC"/>
    <w:rsid w:val="00E53E9C"/>
    <w:rsid w:val="00E54002"/>
    <w:rsid w:val="00E54B30"/>
    <w:rsid w:val="00E54CF6"/>
    <w:rsid w:val="00E54F34"/>
    <w:rsid w:val="00E550CA"/>
    <w:rsid w:val="00E5538F"/>
    <w:rsid w:val="00E55C09"/>
    <w:rsid w:val="00E56E31"/>
    <w:rsid w:val="00E5715D"/>
    <w:rsid w:val="00E57817"/>
    <w:rsid w:val="00E607C1"/>
    <w:rsid w:val="00E61B6C"/>
    <w:rsid w:val="00E6268D"/>
    <w:rsid w:val="00E63F64"/>
    <w:rsid w:val="00E64369"/>
    <w:rsid w:val="00E646C5"/>
    <w:rsid w:val="00E64D49"/>
    <w:rsid w:val="00E65375"/>
    <w:rsid w:val="00E662AA"/>
    <w:rsid w:val="00E66537"/>
    <w:rsid w:val="00E66AF9"/>
    <w:rsid w:val="00E673A0"/>
    <w:rsid w:val="00E67719"/>
    <w:rsid w:val="00E67E02"/>
    <w:rsid w:val="00E67E39"/>
    <w:rsid w:val="00E7009A"/>
    <w:rsid w:val="00E709B3"/>
    <w:rsid w:val="00E70F39"/>
    <w:rsid w:val="00E72134"/>
    <w:rsid w:val="00E72A11"/>
    <w:rsid w:val="00E73288"/>
    <w:rsid w:val="00E733D2"/>
    <w:rsid w:val="00E741B5"/>
    <w:rsid w:val="00E752F2"/>
    <w:rsid w:val="00E7571C"/>
    <w:rsid w:val="00E758A6"/>
    <w:rsid w:val="00E76334"/>
    <w:rsid w:val="00E76527"/>
    <w:rsid w:val="00E768F7"/>
    <w:rsid w:val="00E76B09"/>
    <w:rsid w:val="00E76CBA"/>
    <w:rsid w:val="00E76D6C"/>
    <w:rsid w:val="00E76E65"/>
    <w:rsid w:val="00E8004B"/>
    <w:rsid w:val="00E8181D"/>
    <w:rsid w:val="00E81895"/>
    <w:rsid w:val="00E818D2"/>
    <w:rsid w:val="00E8232B"/>
    <w:rsid w:val="00E825ED"/>
    <w:rsid w:val="00E82AFA"/>
    <w:rsid w:val="00E82CCB"/>
    <w:rsid w:val="00E83334"/>
    <w:rsid w:val="00E8365A"/>
    <w:rsid w:val="00E83E34"/>
    <w:rsid w:val="00E84334"/>
    <w:rsid w:val="00E84668"/>
    <w:rsid w:val="00E846EF"/>
    <w:rsid w:val="00E847FF"/>
    <w:rsid w:val="00E856EB"/>
    <w:rsid w:val="00E85848"/>
    <w:rsid w:val="00E85E83"/>
    <w:rsid w:val="00E864CE"/>
    <w:rsid w:val="00E8659A"/>
    <w:rsid w:val="00E86A5B"/>
    <w:rsid w:val="00E8756E"/>
    <w:rsid w:val="00E875C8"/>
    <w:rsid w:val="00E875D4"/>
    <w:rsid w:val="00E87D3F"/>
    <w:rsid w:val="00E90A31"/>
    <w:rsid w:val="00E90AF5"/>
    <w:rsid w:val="00E90B66"/>
    <w:rsid w:val="00E91820"/>
    <w:rsid w:val="00E91A83"/>
    <w:rsid w:val="00E92154"/>
    <w:rsid w:val="00E92BEF"/>
    <w:rsid w:val="00E93356"/>
    <w:rsid w:val="00E944A9"/>
    <w:rsid w:val="00E94AC8"/>
    <w:rsid w:val="00E94F91"/>
    <w:rsid w:val="00E94FE6"/>
    <w:rsid w:val="00E95C37"/>
    <w:rsid w:val="00E95D0A"/>
    <w:rsid w:val="00E965B7"/>
    <w:rsid w:val="00E97636"/>
    <w:rsid w:val="00EA024A"/>
    <w:rsid w:val="00EA04DC"/>
    <w:rsid w:val="00EA1E58"/>
    <w:rsid w:val="00EA205A"/>
    <w:rsid w:val="00EA298B"/>
    <w:rsid w:val="00EA2E46"/>
    <w:rsid w:val="00EA394B"/>
    <w:rsid w:val="00EA3AC8"/>
    <w:rsid w:val="00EA3DBF"/>
    <w:rsid w:val="00EA4BE1"/>
    <w:rsid w:val="00EA50FD"/>
    <w:rsid w:val="00EA63B0"/>
    <w:rsid w:val="00EA6D1F"/>
    <w:rsid w:val="00EA7C19"/>
    <w:rsid w:val="00EB1325"/>
    <w:rsid w:val="00EB1F39"/>
    <w:rsid w:val="00EB2136"/>
    <w:rsid w:val="00EB31DF"/>
    <w:rsid w:val="00EB39FE"/>
    <w:rsid w:val="00EB425C"/>
    <w:rsid w:val="00EB47FC"/>
    <w:rsid w:val="00EB55D1"/>
    <w:rsid w:val="00EB5624"/>
    <w:rsid w:val="00EB6049"/>
    <w:rsid w:val="00EB663C"/>
    <w:rsid w:val="00EB6EA9"/>
    <w:rsid w:val="00EB754E"/>
    <w:rsid w:val="00EB7638"/>
    <w:rsid w:val="00EB7812"/>
    <w:rsid w:val="00EC00A5"/>
    <w:rsid w:val="00EC0926"/>
    <w:rsid w:val="00EC0C2B"/>
    <w:rsid w:val="00EC1FFC"/>
    <w:rsid w:val="00EC29E8"/>
    <w:rsid w:val="00EC4941"/>
    <w:rsid w:val="00EC4E2C"/>
    <w:rsid w:val="00EC64BF"/>
    <w:rsid w:val="00EC683B"/>
    <w:rsid w:val="00EC69FF"/>
    <w:rsid w:val="00EC77B3"/>
    <w:rsid w:val="00EC7901"/>
    <w:rsid w:val="00EC7DD3"/>
    <w:rsid w:val="00ED056C"/>
    <w:rsid w:val="00ED0BF7"/>
    <w:rsid w:val="00ED0FE4"/>
    <w:rsid w:val="00ED18B2"/>
    <w:rsid w:val="00ED28E3"/>
    <w:rsid w:val="00ED2909"/>
    <w:rsid w:val="00ED3775"/>
    <w:rsid w:val="00ED3C84"/>
    <w:rsid w:val="00ED3CC5"/>
    <w:rsid w:val="00ED3DEA"/>
    <w:rsid w:val="00ED49A2"/>
    <w:rsid w:val="00ED5A4A"/>
    <w:rsid w:val="00ED5E96"/>
    <w:rsid w:val="00ED63E4"/>
    <w:rsid w:val="00ED6F90"/>
    <w:rsid w:val="00EE2E7E"/>
    <w:rsid w:val="00EE337D"/>
    <w:rsid w:val="00EE3604"/>
    <w:rsid w:val="00EE3888"/>
    <w:rsid w:val="00EE450B"/>
    <w:rsid w:val="00EE4B8E"/>
    <w:rsid w:val="00EE51A0"/>
    <w:rsid w:val="00EE5354"/>
    <w:rsid w:val="00EE5B71"/>
    <w:rsid w:val="00EE5EA3"/>
    <w:rsid w:val="00EE6176"/>
    <w:rsid w:val="00EE6BA1"/>
    <w:rsid w:val="00EE6CF2"/>
    <w:rsid w:val="00EF0275"/>
    <w:rsid w:val="00EF0497"/>
    <w:rsid w:val="00EF14D3"/>
    <w:rsid w:val="00EF185C"/>
    <w:rsid w:val="00EF19EF"/>
    <w:rsid w:val="00EF1A66"/>
    <w:rsid w:val="00EF2445"/>
    <w:rsid w:val="00EF342D"/>
    <w:rsid w:val="00EF3A56"/>
    <w:rsid w:val="00EF3DAA"/>
    <w:rsid w:val="00EF3F8D"/>
    <w:rsid w:val="00EF4FFE"/>
    <w:rsid w:val="00EF5BA6"/>
    <w:rsid w:val="00EF5BA8"/>
    <w:rsid w:val="00EF5D84"/>
    <w:rsid w:val="00EF5D95"/>
    <w:rsid w:val="00EF6FFC"/>
    <w:rsid w:val="00EF732C"/>
    <w:rsid w:val="00F004E4"/>
    <w:rsid w:val="00F00957"/>
    <w:rsid w:val="00F00A66"/>
    <w:rsid w:val="00F011AF"/>
    <w:rsid w:val="00F01323"/>
    <w:rsid w:val="00F01DB9"/>
    <w:rsid w:val="00F020B3"/>
    <w:rsid w:val="00F031BF"/>
    <w:rsid w:val="00F04407"/>
    <w:rsid w:val="00F0454D"/>
    <w:rsid w:val="00F0503D"/>
    <w:rsid w:val="00F05F2E"/>
    <w:rsid w:val="00F06AE4"/>
    <w:rsid w:val="00F072F5"/>
    <w:rsid w:val="00F07312"/>
    <w:rsid w:val="00F0769E"/>
    <w:rsid w:val="00F07779"/>
    <w:rsid w:val="00F10308"/>
    <w:rsid w:val="00F10D0C"/>
    <w:rsid w:val="00F10F13"/>
    <w:rsid w:val="00F1150E"/>
    <w:rsid w:val="00F1167D"/>
    <w:rsid w:val="00F117EA"/>
    <w:rsid w:val="00F12124"/>
    <w:rsid w:val="00F1292F"/>
    <w:rsid w:val="00F132CA"/>
    <w:rsid w:val="00F13E42"/>
    <w:rsid w:val="00F14185"/>
    <w:rsid w:val="00F14246"/>
    <w:rsid w:val="00F14324"/>
    <w:rsid w:val="00F14528"/>
    <w:rsid w:val="00F15246"/>
    <w:rsid w:val="00F15257"/>
    <w:rsid w:val="00F15C2A"/>
    <w:rsid w:val="00F1649C"/>
    <w:rsid w:val="00F16C8A"/>
    <w:rsid w:val="00F1730C"/>
    <w:rsid w:val="00F201ED"/>
    <w:rsid w:val="00F20C7B"/>
    <w:rsid w:val="00F20D9F"/>
    <w:rsid w:val="00F21299"/>
    <w:rsid w:val="00F213E2"/>
    <w:rsid w:val="00F21AD8"/>
    <w:rsid w:val="00F22117"/>
    <w:rsid w:val="00F22E2D"/>
    <w:rsid w:val="00F236FC"/>
    <w:rsid w:val="00F2487F"/>
    <w:rsid w:val="00F24CA7"/>
    <w:rsid w:val="00F25131"/>
    <w:rsid w:val="00F252B7"/>
    <w:rsid w:val="00F252F2"/>
    <w:rsid w:val="00F25B78"/>
    <w:rsid w:val="00F2686A"/>
    <w:rsid w:val="00F26F97"/>
    <w:rsid w:val="00F272CF"/>
    <w:rsid w:val="00F274E3"/>
    <w:rsid w:val="00F30E33"/>
    <w:rsid w:val="00F316F6"/>
    <w:rsid w:val="00F318E9"/>
    <w:rsid w:val="00F31A91"/>
    <w:rsid w:val="00F31ACE"/>
    <w:rsid w:val="00F3225A"/>
    <w:rsid w:val="00F32C29"/>
    <w:rsid w:val="00F335F9"/>
    <w:rsid w:val="00F33F9A"/>
    <w:rsid w:val="00F34131"/>
    <w:rsid w:val="00F34249"/>
    <w:rsid w:val="00F34321"/>
    <w:rsid w:val="00F3455B"/>
    <w:rsid w:val="00F34FE8"/>
    <w:rsid w:val="00F3516A"/>
    <w:rsid w:val="00F361A0"/>
    <w:rsid w:val="00F362B6"/>
    <w:rsid w:val="00F37837"/>
    <w:rsid w:val="00F40AD9"/>
    <w:rsid w:val="00F40BC4"/>
    <w:rsid w:val="00F4106A"/>
    <w:rsid w:val="00F41A5C"/>
    <w:rsid w:val="00F43FC3"/>
    <w:rsid w:val="00F4518E"/>
    <w:rsid w:val="00F46520"/>
    <w:rsid w:val="00F469C9"/>
    <w:rsid w:val="00F46C2C"/>
    <w:rsid w:val="00F46C9D"/>
    <w:rsid w:val="00F5025B"/>
    <w:rsid w:val="00F5047E"/>
    <w:rsid w:val="00F51581"/>
    <w:rsid w:val="00F5158D"/>
    <w:rsid w:val="00F51BB9"/>
    <w:rsid w:val="00F51F01"/>
    <w:rsid w:val="00F5249E"/>
    <w:rsid w:val="00F52AD6"/>
    <w:rsid w:val="00F54203"/>
    <w:rsid w:val="00F54950"/>
    <w:rsid w:val="00F54FED"/>
    <w:rsid w:val="00F5508B"/>
    <w:rsid w:val="00F559B2"/>
    <w:rsid w:val="00F55FFE"/>
    <w:rsid w:val="00F56144"/>
    <w:rsid w:val="00F5736D"/>
    <w:rsid w:val="00F57683"/>
    <w:rsid w:val="00F57DB6"/>
    <w:rsid w:val="00F6058C"/>
    <w:rsid w:val="00F60A8C"/>
    <w:rsid w:val="00F60C8B"/>
    <w:rsid w:val="00F62658"/>
    <w:rsid w:val="00F62707"/>
    <w:rsid w:val="00F62B2E"/>
    <w:rsid w:val="00F6327C"/>
    <w:rsid w:val="00F6329E"/>
    <w:rsid w:val="00F64918"/>
    <w:rsid w:val="00F662D6"/>
    <w:rsid w:val="00F673AF"/>
    <w:rsid w:val="00F67FC9"/>
    <w:rsid w:val="00F7005E"/>
    <w:rsid w:val="00F70753"/>
    <w:rsid w:val="00F70F2C"/>
    <w:rsid w:val="00F7196B"/>
    <w:rsid w:val="00F71EBC"/>
    <w:rsid w:val="00F7296C"/>
    <w:rsid w:val="00F730D3"/>
    <w:rsid w:val="00F73834"/>
    <w:rsid w:val="00F73A87"/>
    <w:rsid w:val="00F73E12"/>
    <w:rsid w:val="00F73EBF"/>
    <w:rsid w:val="00F74466"/>
    <w:rsid w:val="00F75235"/>
    <w:rsid w:val="00F75A43"/>
    <w:rsid w:val="00F75CAD"/>
    <w:rsid w:val="00F75E9F"/>
    <w:rsid w:val="00F765A0"/>
    <w:rsid w:val="00F76F82"/>
    <w:rsid w:val="00F776C7"/>
    <w:rsid w:val="00F77C53"/>
    <w:rsid w:val="00F8101D"/>
    <w:rsid w:val="00F81D87"/>
    <w:rsid w:val="00F821BD"/>
    <w:rsid w:val="00F824C4"/>
    <w:rsid w:val="00F82CED"/>
    <w:rsid w:val="00F82F7C"/>
    <w:rsid w:val="00F83A85"/>
    <w:rsid w:val="00F84247"/>
    <w:rsid w:val="00F84A23"/>
    <w:rsid w:val="00F85137"/>
    <w:rsid w:val="00F8515D"/>
    <w:rsid w:val="00F854C5"/>
    <w:rsid w:val="00F85669"/>
    <w:rsid w:val="00F85784"/>
    <w:rsid w:val="00F85D93"/>
    <w:rsid w:val="00F906D9"/>
    <w:rsid w:val="00F90E27"/>
    <w:rsid w:val="00F91579"/>
    <w:rsid w:val="00F9277D"/>
    <w:rsid w:val="00F929A4"/>
    <w:rsid w:val="00F940CE"/>
    <w:rsid w:val="00F9451A"/>
    <w:rsid w:val="00F94BEF"/>
    <w:rsid w:val="00F95149"/>
    <w:rsid w:val="00F95F7E"/>
    <w:rsid w:val="00F96BD9"/>
    <w:rsid w:val="00F96EEF"/>
    <w:rsid w:val="00F974AF"/>
    <w:rsid w:val="00FA09F6"/>
    <w:rsid w:val="00FA13C3"/>
    <w:rsid w:val="00FA1AF5"/>
    <w:rsid w:val="00FA2C6D"/>
    <w:rsid w:val="00FA41B3"/>
    <w:rsid w:val="00FA432E"/>
    <w:rsid w:val="00FA4DC2"/>
    <w:rsid w:val="00FA5DF4"/>
    <w:rsid w:val="00FA628E"/>
    <w:rsid w:val="00FA6B8F"/>
    <w:rsid w:val="00FA70AD"/>
    <w:rsid w:val="00FA7E7E"/>
    <w:rsid w:val="00FB049D"/>
    <w:rsid w:val="00FB160E"/>
    <w:rsid w:val="00FB1A89"/>
    <w:rsid w:val="00FB33A1"/>
    <w:rsid w:val="00FB33CF"/>
    <w:rsid w:val="00FB3455"/>
    <w:rsid w:val="00FB4EB2"/>
    <w:rsid w:val="00FB4F6D"/>
    <w:rsid w:val="00FB4FE1"/>
    <w:rsid w:val="00FB593B"/>
    <w:rsid w:val="00FB5EB6"/>
    <w:rsid w:val="00FB60B7"/>
    <w:rsid w:val="00FB6810"/>
    <w:rsid w:val="00FB6C5B"/>
    <w:rsid w:val="00FB6CDE"/>
    <w:rsid w:val="00FB75AA"/>
    <w:rsid w:val="00FC002B"/>
    <w:rsid w:val="00FC01CE"/>
    <w:rsid w:val="00FC0291"/>
    <w:rsid w:val="00FC05D9"/>
    <w:rsid w:val="00FC06B0"/>
    <w:rsid w:val="00FC0A19"/>
    <w:rsid w:val="00FC10B0"/>
    <w:rsid w:val="00FC14C3"/>
    <w:rsid w:val="00FC2E32"/>
    <w:rsid w:val="00FC3182"/>
    <w:rsid w:val="00FC419B"/>
    <w:rsid w:val="00FC4B59"/>
    <w:rsid w:val="00FC4E0A"/>
    <w:rsid w:val="00FC5300"/>
    <w:rsid w:val="00FC5F2F"/>
    <w:rsid w:val="00FC62CA"/>
    <w:rsid w:val="00FC65C7"/>
    <w:rsid w:val="00FC66F5"/>
    <w:rsid w:val="00FC6B84"/>
    <w:rsid w:val="00FC6EAC"/>
    <w:rsid w:val="00FC731B"/>
    <w:rsid w:val="00FC7553"/>
    <w:rsid w:val="00FC7CF3"/>
    <w:rsid w:val="00FD18B2"/>
    <w:rsid w:val="00FD1D53"/>
    <w:rsid w:val="00FD1DAA"/>
    <w:rsid w:val="00FD1EAA"/>
    <w:rsid w:val="00FD31A8"/>
    <w:rsid w:val="00FD3C13"/>
    <w:rsid w:val="00FD3D00"/>
    <w:rsid w:val="00FD4786"/>
    <w:rsid w:val="00FD49B1"/>
    <w:rsid w:val="00FD5801"/>
    <w:rsid w:val="00FD67B0"/>
    <w:rsid w:val="00FD6B5C"/>
    <w:rsid w:val="00FD715C"/>
    <w:rsid w:val="00FD76C1"/>
    <w:rsid w:val="00FD7897"/>
    <w:rsid w:val="00FE0AE5"/>
    <w:rsid w:val="00FE1954"/>
    <w:rsid w:val="00FE1AAB"/>
    <w:rsid w:val="00FE1E1A"/>
    <w:rsid w:val="00FE233B"/>
    <w:rsid w:val="00FE28F4"/>
    <w:rsid w:val="00FE43D1"/>
    <w:rsid w:val="00FE5BFE"/>
    <w:rsid w:val="00FE5F9A"/>
    <w:rsid w:val="00FE646B"/>
    <w:rsid w:val="00FE6621"/>
    <w:rsid w:val="00FE6A3A"/>
    <w:rsid w:val="00FE718D"/>
    <w:rsid w:val="00FE7CC6"/>
    <w:rsid w:val="00FF0298"/>
    <w:rsid w:val="00FF093C"/>
    <w:rsid w:val="00FF0E0C"/>
    <w:rsid w:val="00FF213C"/>
    <w:rsid w:val="00FF2C17"/>
    <w:rsid w:val="00FF49D2"/>
    <w:rsid w:val="00FF4E88"/>
    <w:rsid w:val="00FF586A"/>
    <w:rsid w:val="00FF64DD"/>
    <w:rsid w:val="00FF6FF3"/>
    <w:rsid w:val="00FF7413"/>
    <w:rsid w:val="00FF7B3B"/>
    <w:rsid w:val="00FF7F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EAE3"/>
  <w15:docId w15:val="{32D62ED1-0A9C-472C-882A-8FCC4F32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80" w:after="160"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6FF"/>
    <w:pPr>
      <w:spacing w:before="0" w:after="200" w:line="276" w:lineRule="auto"/>
      <w:ind w:firstLine="0"/>
      <w:jc w:val="left"/>
    </w:pPr>
    <w:rPr>
      <w:rFonts w:ascii="Times New Roman" w:eastAsia="Arial" w:hAnsi="Times New Roman" w:cs="Times New Roman"/>
      <w:sz w:val="24"/>
    </w:rPr>
  </w:style>
  <w:style w:type="paragraph" w:styleId="Heading1">
    <w:name w:val="heading 1"/>
    <w:basedOn w:val="Normal"/>
    <w:next w:val="Normal"/>
    <w:link w:val="Heading1Char"/>
    <w:uiPriority w:val="9"/>
    <w:qFormat/>
    <w:rsid w:val="00D236FF"/>
    <w:pPr>
      <w:keepNext/>
      <w:widowControl w:val="0"/>
      <w:spacing w:after="0" w:line="240" w:lineRule="auto"/>
      <w:ind w:right="-242"/>
      <w:outlineLvl w:val="0"/>
    </w:pPr>
    <w:rPr>
      <w:rFonts w:ascii=".VnTime" w:eastAsia="Times New Roman" w:hAnsi=".VnTime"/>
      <w:b/>
      <w:color w:val="0000FF"/>
      <w:sz w:val="28"/>
      <w:szCs w:val="20"/>
      <w:lang w:eastAsia="x-none"/>
    </w:rPr>
  </w:style>
  <w:style w:type="paragraph" w:styleId="Heading2">
    <w:name w:val="heading 2"/>
    <w:basedOn w:val="Normal"/>
    <w:next w:val="Normal"/>
    <w:link w:val="Heading2Char"/>
    <w:uiPriority w:val="9"/>
    <w:qFormat/>
    <w:rsid w:val="00D236FF"/>
    <w:pPr>
      <w:keepNext/>
      <w:framePr w:w="9537" w:wrap="notBeside" w:vAnchor="page" w:hAnchor="page" w:x="255" w:y="15663"/>
      <w:tabs>
        <w:tab w:val="center" w:pos="4320"/>
        <w:tab w:val="right" w:pos="8640"/>
      </w:tabs>
      <w:spacing w:after="0" w:line="240" w:lineRule="auto"/>
      <w:ind w:right="-422"/>
      <w:jc w:val="center"/>
      <w:outlineLvl w:val="1"/>
    </w:pPr>
    <w:rPr>
      <w:rFonts w:ascii=".VnTime" w:eastAsia="Times New Roman" w:hAnsi=".VnTime"/>
      <w:b/>
      <w:i/>
      <w:color w:val="800000"/>
      <w:sz w:val="28"/>
      <w:szCs w:val="20"/>
      <w:lang w:eastAsia="x-none"/>
    </w:rPr>
  </w:style>
  <w:style w:type="paragraph" w:styleId="Heading3">
    <w:name w:val="heading 3"/>
    <w:basedOn w:val="Normal"/>
    <w:next w:val="Normal"/>
    <w:link w:val="Heading3Char"/>
    <w:uiPriority w:val="9"/>
    <w:qFormat/>
    <w:rsid w:val="00D236FF"/>
    <w:pPr>
      <w:keepNext/>
      <w:widowControl w:val="0"/>
      <w:spacing w:after="0" w:line="240" w:lineRule="auto"/>
      <w:ind w:right="3124"/>
      <w:outlineLvl w:val="2"/>
    </w:pPr>
    <w:rPr>
      <w:rFonts w:ascii=".VnTime" w:eastAsia="Times New Roman" w:hAnsi=".VnTime"/>
      <w:b/>
      <w:color w:val="0000FF"/>
      <w:sz w:val="26"/>
      <w:szCs w:val="20"/>
      <w:lang w:eastAsia="x-none"/>
    </w:rPr>
  </w:style>
  <w:style w:type="paragraph" w:styleId="Heading4">
    <w:name w:val="heading 4"/>
    <w:basedOn w:val="Normal"/>
    <w:next w:val="Normal"/>
    <w:link w:val="Heading4Char"/>
    <w:uiPriority w:val="9"/>
    <w:unhideWhenUsed/>
    <w:qFormat/>
    <w:rsid w:val="00A001D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K-Heading 5,Heading 5 Char Char,Heading 5 Char Char Char Char Char Char,Heading 51"/>
    <w:basedOn w:val="Normal"/>
    <w:next w:val="Normal"/>
    <w:link w:val="Heading5Char"/>
    <w:uiPriority w:val="9"/>
    <w:unhideWhenUsed/>
    <w:qFormat/>
    <w:rsid w:val="00980A06"/>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6"/>
    </w:rPr>
  </w:style>
  <w:style w:type="paragraph" w:styleId="Heading6">
    <w:name w:val="heading 6"/>
    <w:aliases w:val="K-Heading 6,sub-dash,sd,5,HINH,Char Char11111,Char Char111111,Char Char1111111,Char Char11111111,Char Char111111111,Char Char1111111111,Char Char11111111111,Char Char111111111111"/>
    <w:basedOn w:val="Normal"/>
    <w:next w:val="Normal"/>
    <w:link w:val="Heading6Char"/>
    <w:unhideWhenUsed/>
    <w:qFormat/>
    <w:rsid w:val="007B73E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aliases w:val="K-Heading 7"/>
    <w:basedOn w:val="Normal"/>
    <w:next w:val="Normal"/>
    <w:link w:val="Heading7Char"/>
    <w:uiPriority w:val="9"/>
    <w:unhideWhenUsed/>
    <w:qFormat/>
    <w:rsid w:val="00980A06"/>
    <w:pPr>
      <w:keepNext/>
      <w:keepLines/>
      <w:spacing w:before="200" w:after="0" w:line="240" w:lineRule="auto"/>
      <w:ind w:left="1296" w:hanging="1296"/>
      <w:jc w:val="both"/>
      <w:outlineLvl w:val="6"/>
    </w:pPr>
    <w:rPr>
      <w:rFonts w:asciiTheme="majorHAnsi" w:eastAsiaTheme="majorEastAsia" w:hAnsiTheme="majorHAnsi" w:cstheme="majorBidi"/>
      <w:i/>
      <w:iCs/>
      <w:color w:val="404040" w:themeColor="text1" w:themeTint="BF"/>
      <w:sz w:val="26"/>
      <w:lang w:val="vi-VN"/>
    </w:rPr>
  </w:style>
  <w:style w:type="paragraph" w:styleId="Heading8">
    <w:name w:val="heading 8"/>
    <w:aliases w:val="K-Heading 8"/>
    <w:basedOn w:val="Normal"/>
    <w:next w:val="Normal"/>
    <w:link w:val="Heading8Char"/>
    <w:unhideWhenUsed/>
    <w:qFormat/>
    <w:rsid w:val="00980A06"/>
    <w:pPr>
      <w:keepNext/>
      <w:keepLines/>
      <w:spacing w:before="200" w:after="0" w:line="240" w:lineRule="auto"/>
      <w:ind w:left="1440" w:hanging="1440"/>
      <w:jc w:val="both"/>
      <w:outlineLvl w:val="7"/>
    </w:pPr>
    <w:rPr>
      <w:rFonts w:asciiTheme="majorHAnsi" w:eastAsiaTheme="majorEastAsia" w:hAnsiTheme="majorHAnsi" w:cstheme="majorBidi"/>
      <w:color w:val="404040" w:themeColor="text1" w:themeTint="BF"/>
      <w:sz w:val="20"/>
      <w:szCs w:val="20"/>
      <w:lang w:val="vi-VN"/>
    </w:rPr>
  </w:style>
  <w:style w:type="paragraph" w:styleId="Heading9">
    <w:name w:val="heading 9"/>
    <w:aliases w:val="K-Heading 9"/>
    <w:basedOn w:val="Normal"/>
    <w:next w:val="Normal"/>
    <w:link w:val="Heading9Char"/>
    <w:unhideWhenUsed/>
    <w:qFormat/>
    <w:rsid w:val="00980A06"/>
    <w:pPr>
      <w:keepNext/>
      <w:keepLines/>
      <w:spacing w:before="200" w:after="0" w:line="240" w:lineRule="auto"/>
      <w:ind w:left="1584" w:hanging="1584"/>
      <w:jc w:val="both"/>
      <w:outlineLvl w:val="8"/>
    </w:pPr>
    <w:rPr>
      <w:rFonts w:asciiTheme="majorHAnsi" w:eastAsiaTheme="majorEastAsia" w:hAnsiTheme="majorHAnsi" w:cstheme="majorBidi"/>
      <w:i/>
      <w:iCs/>
      <w:color w:val="404040" w:themeColor="text1" w:themeTint="BF"/>
      <w:sz w:val="20"/>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6FF"/>
    <w:rPr>
      <w:rFonts w:ascii=".VnTime" w:eastAsia="Times New Roman" w:hAnsi=".VnTime" w:cs="Times New Roman"/>
      <w:b/>
      <w:color w:val="0000FF"/>
      <w:sz w:val="28"/>
      <w:szCs w:val="20"/>
      <w:lang w:eastAsia="x-none"/>
    </w:rPr>
  </w:style>
  <w:style w:type="character" w:customStyle="1" w:styleId="Heading2Char">
    <w:name w:val="Heading 2 Char"/>
    <w:basedOn w:val="DefaultParagraphFont"/>
    <w:link w:val="Heading2"/>
    <w:uiPriority w:val="9"/>
    <w:rsid w:val="00D236FF"/>
    <w:rPr>
      <w:rFonts w:ascii=".VnTime" w:eastAsia="Times New Roman" w:hAnsi=".VnTime" w:cs="Times New Roman"/>
      <w:b/>
      <w:i/>
      <w:color w:val="800000"/>
      <w:sz w:val="28"/>
      <w:szCs w:val="20"/>
      <w:lang w:eastAsia="x-none"/>
    </w:rPr>
  </w:style>
  <w:style w:type="character" w:customStyle="1" w:styleId="Heading3Char">
    <w:name w:val="Heading 3 Char"/>
    <w:basedOn w:val="DefaultParagraphFont"/>
    <w:link w:val="Heading3"/>
    <w:uiPriority w:val="9"/>
    <w:rsid w:val="00D236FF"/>
    <w:rPr>
      <w:rFonts w:ascii=".VnTime" w:eastAsia="Times New Roman" w:hAnsi=".VnTime" w:cs="Times New Roman"/>
      <w:b/>
      <w:color w:val="0000FF"/>
      <w:sz w:val="26"/>
      <w:szCs w:val="20"/>
      <w:lang w:eastAsia="x-none"/>
    </w:rPr>
  </w:style>
  <w:style w:type="paragraph" w:styleId="ListParagraph">
    <w:name w:val="List Paragraph"/>
    <w:aliases w:val="1.1.1.1"/>
    <w:basedOn w:val="Normal"/>
    <w:link w:val="ListParagraphChar"/>
    <w:uiPriority w:val="34"/>
    <w:qFormat/>
    <w:rsid w:val="00D236FF"/>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uiPriority w:val="99"/>
    <w:rsid w:val="00D236FF"/>
    <w:pPr>
      <w:spacing w:after="0" w:line="240" w:lineRule="auto"/>
    </w:pPr>
    <w:rPr>
      <w:rFonts w:eastAsia="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basedOn w:val="DefaultParagraphFont"/>
    <w:link w:val="FootnoteText"/>
    <w:uiPriority w:val="99"/>
    <w:rsid w:val="00D236FF"/>
    <w:rPr>
      <w:rFonts w:ascii="Times New Roman" w:eastAsia="Times New Roman" w:hAnsi="Times New Roman" w:cs="Times New Roman"/>
      <w:sz w:val="20"/>
      <w:szCs w:val="20"/>
      <w:lang w:val="x-none" w:eastAsia="x-none"/>
    </w:rPr>
  </w:style>
  <w:style w:type="character" w:styleId="FootnoteReference">
    <w:name w:val="footnote reference"/>
    <w:uiPriority w:val="99"/>
    <w:rsid w:val="00D236FF"/>
    <w:rPr>
      <w:vertAlign w:val="superscript"/>
    </w:rPr>
  </w:style>
  <w:style w:type="paragraph" w:styleId="Header">
    <w:name w:val="header"/>
    <w:basedOn w:val="Normal"/>
    <w:link w:val="HeaderChar"/>
    <w:uiPriority w:val="99"/>
    <w:unhideWhenUsed/>
    <w:rsid w:val="00D236F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236FF"/>
    <w:rPr>
      <w:rFonts w:ascii="Times New Roman" w:eastAsia="Arial" w:hAnsi="Times New Roman" w:cs="Times New Roman"/>
      <w:sz w:val="24"/>
      <w:lang w:val="x-none" w:eastAsia="x-none"/>
    </w:rPr>
  </w:style>
  <w:style w:type="paragraph" w:styleId="Footer">
    <w:name w:val="footer"/>
    <w:basedOn w:val="Normal"/>
    <w:link w:val="FooterChar"/>
    <w:uiPriority w:val="99"/>
    <w:unhideWhenUsed/>
    <w:rsid w:val="00D236FF"/>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236FF"/>
    <w:rPr>
      <w:rFonts w:ascii="Times New Roman" w:eastAsia="Arial" w:hAnsi="Times New Roman" w:cs="Times New Roman"/>
      <w:sz w:val="24"/>
      <w:lang w:val="x-none" w:eastAsia="x-none"/>
    </w:rPr>
  </w:style>
  <w:style w:type="table" w:styleId="TableGrid">
    <w:name w:val="Table Grid"/>
    <w:basedOn w:val="TableNormal"/>
    <w:uiPriority w:val="39"/>
    <w:rsid w:val="00D236FF"/>
    <w:pPr>
      <w:spacing w:before="0" w:after="0" w:line="240" w:lineRule="auto"/>
      <w:ind w:firstLine="0"/>
      <w:jc w:val="left"/>
    </w:pPr>
    <w:rPr>
      <w:rFonts w:ascii="Times New Roman" w:eastAsia="Arial"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236FF"/>
    <w:rPr>
      <w:color w:val="0563C1"/>
      <w:u w:val="single"/>
    </w:rPr>
  </w:style>
  <w:style w:type="character" w:styleId="Strong">
    <w:name w:val="Strong"/>
    <w:uiPriority w:val="22"/>
    <w:qFormat/>
    <w:rsid w:val="00D236FF"/>
    <w:rPr>
      <w:b/>
      <w:bCs/>
    </w:rPr>
  </w:style>
  <w:style w:type="paragraph" w:styleId="BalloonText">
    <w:name w:val="Balloon Text"/>
    <w:basedOn w:val="Normal"/>
    <w:link w:val="BalloonTextChar"/>
    <w:uiPriority w:val="99"/>
    <w:semiHidden/>
    <w:unhideWhenUsed/>
    <w:rsid w:val="00D23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FF"/>
    <w:rPr>
      <w:rFonts w:ascii="Tahoma" w:eastAsia="Arial" w:hAnsi="Tahoma" w:cs="Tahoma"/>
      <w:sz w:val="16"/>
      <w:szCs w:val="16"/>
    </w:rPr>
  </w:style>
  <w:style w:type="character" w:styleId="FollowedHyperlink">
    <w:name w:val="FollowedHyperlink"/>
    <w:uiPriority w:val="99"/>
    <w:semiHidden/>
    <w:unhideWhenUsed/>
    <w:rsid w:val="00D236FF"/>
    <w:rPr>
      <w:color w:val="800080"/>
      <w:u w:val="single"/>
    </w:rPr>
  </w:style>
  <w:style w:type="paragraph" w:customStyle="1" w:styleId="font5">
    <w:name w:val="font5"/>
    <w:basedOn w:val="Normal"/>
    <w:rsid w:val="00D236FF"/>
    <w:pPr>
      <w:spacing w:before="100" w:beforeAutospacing="1" w:after="100" w:afterAutospacing="1" w:line="240" w:lineRule="auto"/>
    </w:pPr>
    <w:rPr>
      <w:rFonts w:eastAsia="Times New Roman"/>
      <w:i/>
      <w:iCs/>
      <w:sz w:val="22"/>
    </w:rPr>
  </w:style>
  <w:style w:type="paragraph" w:customStyle="1" w:styleId="xl67">
    <w:name w:val="xl67"/>
    <w:basedOn w:val="Normal"/>
    <w:rsid w:val="00D236FF"/>
    <w:pPr>
      <w:shd w:val="clear" w:color="000000" w:fill="FFFFFF"/>
      <w:spacing w:before="100" w:beforeAutospacing="1" w:after="100" w:afterAutospacing="1" w:line="240" w:lineRule="auto"/>
      <w:textAlignment w:val="center"/>
    </w:pPr>
    <w:rPr>
      <w:rFonts w:eastAsia="Times New Roman"/>
      <w:szCs w:val="24"/>
    </w:rPr>
  </w:style>
  <w:style w:type="paragraph" w:customStyle="1" w:styleId="xl68">
    <w:name w:val="xl68"/>
    <w:basedOn w:val="Normal"/>
    <w:rsid w:val="00D236FF"/>
    <w:pPr>
      <w:spacing w:before="100" w:beforeAutospacing="1" w:after="100" w:afterAutospacing="1" w:line="240" w:lineRule="auto"/>
      <w:textAlignment w:val="center"/>
    </w:pPr>
    <w:rPr>
      <w:rFonts w:eastAsia="Times New Roman"/>
      <w:szCs w:val="24"/>
    </w:rPr>
  </w:style>
  <w:style w:type="paragraph" w:customStyle="1" w:styleId="xl69">
    <w:name w:val="xl69"/>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70">
    <w:name w:val="xl70"/>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Cs w:val="24"/>
    </w:rPr>
  </w:style>
  <w:style w:type="paragraph" w:customStyle="1" w:styleId="xl71">
    <w:name w:val="xl71"/>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Cs w:val="24"/>
    </w:rPr>
  </w:style>
  <w:style w:type="paragraph" w:customStyle="1" w:styleId="xl72">
    <w:name w:val="xl72"/>
    <w:basedOn w:val="Normal"/>
    <w:rsid w:val="00D236FF"/>
    <w:pPr>
      <w:shd w:val="clear" w:color="000000" w:fill="FFFFFF"/>
      <w:spacing w:before="100" w:beforeAutospacing="1" w:after="100" w:afterAutospacing="1" w:line="240" w:lineRule="auto"/>
      <w:textAlignment w:val="center"/>
    </w:pPr>
    <w:rPr>
      <w:rFonts w:eastAsia="Times New Roman"/>
      <w:szCs w:val="24"/>
    </w:rPr>
  </w:style>
  <w:style w:type="paragraph" w:customStyle="1" w:styleId="xl73">
    <w:name w:val="xl73"/>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4"/>
    </w:rPr>
  </w:style>
  <w:style w:type="paragraph" w:customStyle="1" w:styleId="xl74">
    <w:name w:val="xl74"/>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u w:val="single"/>
    </w:rPr>
  </w:style>
  <w:style w:type="paragraph" w:customStyle="1" w:styleId="xl75">
    <w:name w:val="xl75"/>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76">
    <w:name w:val="xl76"/>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Cs w:val="24"/>
      <w:u w:val="single"/>
    </w:rPr>
  </w:style>
  <w:style w:type="paragraph" w:customStyle="1" w:styleId="xl77">
    <w:name w:val="xl77"/>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FF0000"/>
      <w:szCs w:val="24"/>
    </w:rPr>
  </w:style>
  <w:style w:type="paragraph" w:customStyle="1" w:styleId="xl78">
    <w:name w:val="xl78"/>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FF0000"/>
      <w:szCs w:val="24"/>
    </w:rPr>
  </w:style>
  <w:style w:type="paragraph" w:customStyle="1" w:styleId="xl79">
    <w:name w:val="xl79"/>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FF0000"/>
      <w:szCs w:val="24"/>
    </w:rPr>
  </w:style>
  <w:style w:type="paragraph" w:customStyle="1" w:styleId="xl80">
    <w:name w:val="xl80"/>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4"/>
    </w:rPr>
  </w:style>
  <w:style w:type="paragraph" w:customStyle="1" w:styleId="xl81">
    <w:name w:val="xl81"/>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rPr>
  </w:style>
  <w:style w:type="paragraph" w:customStyle="1" w:styleId="xl82">
    <w:name w:val="xl82"/>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4"/>
    </w:rPr>
  </w:style>
  <w:style w:type="paragraph" w:customStyle="1" w:styleId="xl83">
    <w:name w:val="xl83"/>
    <w:basedOn w:val="Normal"/>
    <w:rsid w:val="00D236FF"/>
    <w:pPr>
      <w:shd w:val="clear" w:color="000000" w:fill="FFFFFF"/>
      <w:spacing w:before="100" w:beforeAutospacing="1" w:after="100" w:afterAutospacing="1" w:line="240" w:lineRule="auto"/>
      <w:textAlignment w:val="center"/>
    </w:pPr>
    <w:rPr>
      <w:rFonts w:eastAsia="Times New Roman"/>
      <w:szCs w:val="24"/>
    </w:rPr>
  </w:style>
  <w:style w:type="paragraph" w:customStyle="1" w:styleId="xl84">
    <w:name w:val="xl84"/>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CC"/>
      <w:szCs w:val="24"/>
    </w:rPr>
  </w:style>
  <w:style w:type="paragraph" w:customStyle="1" w:styleId="xl85">
    <w:name w:val="xl85"/>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CC"/>
      <w:szCs w:val="24"/>
    </w:rPr>
  </w:style>
  <w:style w:type="paragraph" w:customStyle="1" w:styleId="xl86">
    <w:name w:val="xl86"/>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CC"/>
      <w:szCs w:val="24"/>
    </w:rPr>
  </w:style>
  <w:style w:type="paragraph" w:customStyle="1" w:styleId="xl87">
    <w:name w:val="xl87"/>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88">
    <w:name w:val="xl88"/>
    <w:basedOn w:val="Normal"/>
    <w:rsid w:val="00D236FF"/>
    <w:pPr>
      <w:shd w:val="clear" w:color="000000" w:fill="FFFFFF"/>
      <w:spacing w:before="100" w:beforeAutospacing="1" w:after="100" w:afterAutospacing="1" w:line="240" w:lineRule="auto"/>
      <w:textAlignment w:val="center"/>
    </w:pPr>
    <w:rPr>
      <w:rFonts w:eastAsia="Times New Roman"/>
      <w:color w:val="FF0000"/>
      <w:szCs w:val="24"/>
    </w:rPr>
  </w:style>
  <w:style w:type="paragraph" w:customStyle="1" w:styleId="xl89">
    <w:name w:val="xl89"/>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FF0000"/>
      <w:szCs w:val="24"/>
    </w:rPr>
  </w:style>
  <w:style w:type="paragraph" w:customStyle="1" w:styleId="xl90">
    <w:name w:val="xl90"/>
    <w:basedOn w:val="Normal"/>
    <w:rsid w:val="00D236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CC"/>
      <w:szCs w:val="24"/>
    </w:rPr>
  </w:style>
  <w:style w:type="paragraph" w:customStyle="1" w:styleId="xl91">
    <w:name w:val="xl91"/>
    <w:basedOn w:val="Normal"/>
    <w:rsid w:val="00D236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color w:val="0000CC"/>
      <w:szCs w:val="24"/>
    </w:rPr>
  </w:style>
  <w:style w:type="paragraph" w:customStyle="1" w:styleId="xl92">
    <w:name w:val="xl92"/>
    <w:basedOn w:val="Normal"/>
    <w:rsid w:val="00D236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93">
    <w:name w:val="xl93"/>
    <w:basedOn w:val="Normal"/>
    <w:rsid w:val="00D236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94">
    <w:name w:val="xl94"/>
    <w:basedOn w:val="Normal"/>
    <w:rsid w:val="00D236F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CC"/>
      <w:szCs w:val="24"/>
    </w:rPr>
  </w:style>
  <w:style w:type="paragraph" w:customStyle="1" w:styleId="xl95">
    <w:name w:val="xl95"/>
    <w:basedOn w:val="Normal"/>
    <w:rsid w:val="00D236FF"/>
    <w:pPr>
      <w:shd w:val="clear" w:color="000000" w:fill="FFFFFF"/>
      <w:spacing w:before="100" w:beforeAutospacing="1" w:after="100" w:afterAutospacing="1" w:line="240" w:lineRule="auto"/>
      <w:textAlignment w:val="center"/>
    </w:pPr>
    <w:rPr>
      <w:rFonts w:eastAsia="Times New Roman"/>
      <w:i/>
      <w:iCs/>
      <w:szCs w:val="24"/>
    </w:rPr>
  </w:style>
  <w:style w:type="paragraph" w:customStyle="1" w:styleId="xl96">
    <w:name w:val="xl96"/>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Cs w:val="24"/>
    </w:rPr>
  </w:style>
  <w:style w:type="paragraph" w:customStyle="1" w:styleId="xl97">
    <w:name w:val="xl97"/>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Cs w:val="24"/>
    </w:rPr>
  </w:style>
  <w:style w:type="paragraph" w:customStyle="1" w:styleId="xl98">
    <w:name w:val="xl98"/>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Cs w:val="24"/>
    </w:rPr>
  </w:style>
  <w:style w:type="paragraph" w:customStyle="1" w:styleId="xl99">
    <w:name w:val="xl99"/>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Cs w:val="24"/>
    </w:rPr>
  </w:style>
  <w:style w:type="paragraph" w:customStyle="1" w:styleId="xl100">
    <w:name w:val="xl100"/>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Cs w:val="24"/>
    </w:rPr>
  </w:style>
  <w:style w:type="paragraph" w:customStyle="1" w:styleId="xl101">
    <w:name w:val="xl101"/>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Cs w:val="24"/>
    </w:rPr>
  </w:style>
  <w:style w:type="paragraph" w:customStyle="1" w:styleId="xl102">
    <w:name w:val="xl102"/>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Cs w:val="24"/>
    </w:rPr>
  </w:style>
  <w:style w:type="paragraph" w:customStyle="1" w:styleId="xl103">
    <w:name w:val="xl103"/>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szCs w:val="24"/>
    </w:rPr>
  </w:style>
  <w:style w:type="paragraph" w:customStyle="1" w:styleId="xl104">
    <w:name w:val="xl104"/>
    <w:basedOn w:val="Normal"/>
    <w:rsid w:val="00D236FF"/>
    <w:pPr>
      <w:shd w:val="clear" w:color="000000" w:fill="FFFFFF"/>
      <w:spacing w:before="100" w:beforeAutospacing="1" w:after="100" w:afterAutospacing="1" w:line="240" w:lineRule="auto"/>
      <w:textAlignment w:val="center"/>
    </w:pPr>
    <w:rPr>
      <w:rFonts w:eastAsia="Times New Roman"/>
      <w:i/>
      <w:iCs/>
      <w:color w:val="FF0000"/>
      <w:szCs w:val="24"/>
    </w:rPr>
  </w:style>
  <w:style w:type="paragraph" w:customStyle="1" w:styleId="xl105">
    <w:name w:val="xl105"/>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Cs w:val="24"/>
    </w:rPr>
  </w:style>
  <w:style w:type="paragraph" w:customStyle="1" w:styleId="xl106">
    <w:name w:val="xl106"/>
    <w:basedOn w:val="Normal"/>
    <w:rsid w:val="00D236FF"/>
    <w:pPr>
      <w:shd w:val="clear" w:color="000000" w:fill="FFFFFF"/>
      <w:spacing w:before="100" w:beforeAutospacing="1" w:after="100" w:afterAutospacing="1" w:line="240" w:lineRule="auto"/>
      <w:textAlignment w:val="center"/>
    </w:pPr>
    <w:rPr>
      <w:rFonts w:eastAsia="Times New Roman"/>
      <w:b/>
      <w:bCs/>
      <w:i/>
      <w:iCs/>
      <w:szCs w:val="24"/>
    </w:rPr>
  </w:style>
  <w:style w:type="paragraph" w:customStyle="1" w:styleId="xl107">
    <w:name w:val="xl107"/>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rPr>
  </w:style>
  <w:style w:type="paragraph" w:customStyle="1" w:styleId="xl108">
    <w:name w:val="xl108"/>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rPr>
  </w:style>
  <w:style w:type="paragraph" w:customStyle="1" w:styleId="xl109">
    <w:name w:val="xl109"/>
    <w:basedOn w:val="Normal"/>
    <w:rsid w:val="00D236FF"/>
    <w:pPr>
      <w:shd w:val="clear" w:color="000000" w:fill="FFFFFF"/>
      <w:spacing w:before="100" w:beforeAutospacing="1" w:after="100" w:afterAutospacing="1" w:line="240" w:lineRule="auto"/>
      <w:textAlignment w:val="center"/>
    </w:pPr>
    <w:rPr>
      <w:rFonts w:eastAsia="Times New Roman"/>
      <w:b/>
      <w:bCs/>
      <w:szCs w:val="24"/>
    </w:rPr>
  </w:style>
  <w:style w:type="paragraph" w:customStyle="1" w:styleId="xl110">
    <w:name w:val="xl110"/>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i/>
      <w:iCs/>
      <w:szCs w:val="24"/>
    </w:rPr>
  </w:style>
  <w:style w:type="paragraph" w:customStyle="1" w:styleId="xl111">
    <w:name w:val="xl111"/>
    <w:basedOn w:val="Normal"/>
    <w:rsid w:val="00D236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Cs w:val="24"/>
    </w:rPr>
  </w:style>
  <w:style w:type="paragraph" w:customStyle="1" w:styleId="xl112">
    <w:name w:val="xl112"/>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rPr>
  </w:style>
  <w:style w:type="paragraph" w:customStyle="1" w:styleId="xl113">
    <w:name w:val="xl113"/>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color w:val="000000"/>
      <w:szCs w:val="24"/>
    </w:rPr>
  </w:style>
  <w:style w:type="paragraph" w:customStyle="1" w:styleId="xl114">
    <w:name w:val="xl114"/>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Cs w:val="24"/>
    </w:rPr>
  </w:style>
  <w:style w:type="paragraph" w:customStyle="1" w:styleId="xl115">
    <w:name w:val="xl115"/>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rPr>
  </w:style>
  <w:style w:type="paragraph" w:customStyle="1" w:styleId="xl116">
    <w:name w:val="xl116"/>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color w:val="000000"/>
      <w:szCs w:val="24"/>
    </w:rPr>
  </w:style>
  <w:style w:type="paragraph" w:customStyle="1" w:styleId="xl117">
    <w:name w:val="xl117"/>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Cs w:val="24"/>
    </w:rPr>
  </w:style>
  <w:style w:type="paragraph" w:customStyle="1" w:styleId="xl118">
    <w:name w:val="xl118"/>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Cs w:val="24"/>
    </w:rPr>
  </w:style>
  <w:style w:type="paragraph" w:customStyle="1" w:styleId="xl119">
    <w:name w:val="xl119"/>
    <w:basedOn w:val="Normal"/>
    <w:rsid w:val="00D236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i/>
      <w:iCs/>
      <w:szCs w:val="24"/>
    </w:rPr>
  </w:style>
  <w:style w:type="paragraph" w:customStyle="1" w:styleId="xl120">
    <w:name w:val="xl120"/>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Cs w:val="24"/>
    </w:rPr>
  </w:style>
  <w:style w:type="paragraph" w:customStyle="1" w:styleId="xl121">
    <w:name w:val="xl121"/>
    <w:basedOn w:val="Normal"/>
    <w:rsid w:val="00D236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Cs w:val="24"/>
    </w:rPr>
  </w:style>
  <w:style w:type="paragraph" w:customStyle="1" w:styleId="xl122">
    <w:name w:val="xl122"/>
    <w:basedOn w:val="Normal"/>
    <w:rsid w:val="00D236FF"/>
    <w:pPr>
      <w:shd w:val="clear" w:color="000000" w:fill="FFFFFF"/>
      <w:spacing w:before="100" w:beforeAutospacing="1" w:after="100" w:afterAutospacing="1" w:line="240" w:lineRule="auto"/>
      <w:textAlignment w:val="center"/>
    </w:pPr>
    <w:rPr>
      <w:rFonts w:eastAsia="Times New Roman"/>
      <w:b/>
      <w:bCs/>
      <w:i/>
      <w:iCs/>
      <w:color w:val="FF0000"/>
      <w:szCs w:val="24"/>
      <w:u w:val="single"/>
    </w:rPr>
  </w:style>
  <w:style w:type="paragraph" w:customStyle="1" w:styleId="xl123">
    <w:name w:val="xl123"/>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24">
    <w:name w:val="xl124"/>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25">
    <w:name w:val="xl125"/>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Cs w:val="24"/>
    </w:rPr>
  </w:style>
  <w:style w:type="paragraph" w:customStyle="1" w:styleId="xl126">
    <w:name w:val="xl126"/>
    <w:basedOn w:val="Normal"/>
    <w:rsid w:val="00D236FF"/>
    <w:pPr>
      <w:shd w:val="clear" w:color="000000" w:fill="FFFFFF"/>
      <w:spacing w:before="100" w:beforeAutospacing="1" w:after="100" w:afterAutospacing="1" w:line="240" w:lineRule="auto"/>
      <w:textAlignment w:val="center"/>
    </w:pPr>
    <w:rPr>
      <w:rFonts w:eastAsia="Times New Roman"/>
      <w:i/>
      <w:iCs/>
      <w:szCs w:val="24"/>
    </w:rPr>
  </w:style>
  <w:style w:type="paragraph" w:customStyle="1" w:styleId="xl127">
    <w:name w:val="xl127"/>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Cs w:val="24"/>
    </w:rPr>
  </w:style>
  <w:style w:type="paragraph" w:customStyle="1" w:styleId="xl128">
    <w:name w:val="xl128"/>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29">
    <w:name w:val="xl129"/>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130">
    <w:name w:val="xl130"/>
    <w:basedOn w:val="Normal"/>
    <w:rsid w:val="00D236F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rPr>
  </w:style>
  <w:style w:type="paragraph" w:customStyle="1" w:styleId="xl131">
    <w:name w:val="xl131"/>
    <w:basedOn w:val="Normal"/>
    <w:rsid w:val="00D236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32">
    <w:name w:val="xl132"/>
    <w:basedOn w:val="Normal"/>
    <w:rsid w:val="00D236FF"/>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33">
    <w:name w:val="xl133"/>
    <w:basedOn w:val="Normal"/>
    <w:rsid w:val="00D236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34">
    <w:name w:val="xl134"/>
    <w:basedOn w:val="Normal"/>
    <w:rsid w:val="00D236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rPr>
  </w:style>
  <w:style w:type="paragraph" w:customStyle="1" w:styleId="xl135">
    <w:name w:val="xl135"/>
    <w:basedOn w:val="Normal"/>
    <w:rsid w:val="00D236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rPr>
  </w:style>
  <w:style w:type="paragraph" w:customStyle="1" w:styleId="xl136">
    <w:name w:val="xl136"/>
    <w:basedOn w:val="Normal"/>
    <w:rsid w:val="00D236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37">
    <w:name w:val="xl137"/>
    <w:basedOn w:val="Normal"/>
    <w:rsid w:val="00D236FF"/>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38">
    <w:name w:val="xl138"/>
    <w:basedOn w:val="Normal"/>
    <w:rsid w:val="00D236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39">
    <w:name w:val="xl139"/>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140">
    <w:name w:val="xl140"/>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olor w:val="000000"/>
      <w:szCs w:val="24"/>
    </w:rPr>
  </w:style>
  <w:style w:type="paragraph" w:customStyle="1" w:styleId="xl141">
    <w:name w:val="xl141"/>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42">
    <w:name w:val="xl142"/>
    <w:basedOn w:val="Normal"/>
    <w:rsid w:val="00D236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Cs w:val="24"/>
    </w:rPr>
  </w:style>
  <w:style w:type="paragraph" w:customStyle="1" w:styleId="xl143">
    <w:name w:val="xl143"/>
    <w:basedOn w:val="Normal"/>
    <w:rsid w:val="00D236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Cs w:val="24"/>
    </w:rPr>
  </w:style>
  <w:style w:type="paragraph" w:customStyle="1" w:styleId="xl144">
    <w:name w:val="xl144"/>
    <w:basedOn w:val="Normal"/>
    <w:rsid w:val="00D236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Cs w:val="24"/>
    </w:rPr>
  </w:style>
  <w:style w:type="paragraph" w:customStyle="1" w:styleId="xl145">
    <w:name w:val="xl145"/>
    <w:basedOn w:val="Normal"/>
    <w:rsid w:val="00D236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Cs w:val="24"/>
    </w:rPr>
  </w:style>
  <w:style w:type="paragraph" w:customStyle="1" w:styleId="xl146">
    <w:name w:val="xl146"/>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4"/>
    </w:rPr>
  </w:style>
  <w:style w:type="paragraph" w:customStyle="1" w:styleId="xl147">
    <w:name w:val="xl147"/>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olor w:val="000000"/>
      <w:szCs w:val="24"/>
    </w:rPr>
  </w:style>
  <w:style w:type="paragraph" w:customStyle="1" w:styleId="xl148">
    <w:name w:val="xl148"/>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149">
    <w:name w:val="xl149"/>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50">
    <w:name w:val="xl150"/>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51">
    <w:name w:val="xl151"/>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rPr>
  </w:style>
  <w:style w:type="paragraph" w:customStyle="1" w:styleId="xl152">
    <w:name w:val="xl152"/>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153">
    <w:name w:val="xl153"/>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54">
    <w:name w:val="xl154"/>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Cs w:val="24"/>
    </w:rPr>
  </w:style>
  <w:style w:type="paragraph" w:customStyle="1" w:styleId="xl155">
    <w:name w:val="xl155"/>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styleId="NormalWeb">
    <w:name w:val="Normal (Web)"/>
    <w:basedOn w:val="Normal"/>
    <w:link w:val="NormalWebChar"/>
    <w:uiPriority w:val="99"/>
    <w:unhideWhenUsed/>
    <w:rsid w:val="00D236FF"/>
    <w:pPr>
      <w:spacing w:before="100" w:beforeAutospacing="1" w:after="100" w:afterAutospacing="1" w:line="240" w:lineRule="auto"/>
    </w:pPr>
    <w:rPr>
      <w:rFonts w:eastAsia="Times New Roman"/>
      <w:szCs w:val="24"/>
    </w:rPr>
  </w:style>
  <w:style w:type="character" w:customStyle="1" w:styleId="apple-converted-space">
    <w:name w:val="apple-converted-space"/>
    <w:rsid w:val="00D236FF"/>
  </w:style>
  <w:style w:type="character" w:customStyle="1" w:styleId="apple-tab-span">
    <w:name w:val="apple-tab-span"/>
    <w:rsid w:val="00D236FF"/>
  </w:style>
  <w:style w:type="character" w:styleId="Emphasis">
    <w:name w:val="Emphasis"/>
    <w:uiPriority w:val="20"/>
    <w:qFormat/>
    <w:rsid w:val="00D236FF"/>
    <w:rPr>
      <w:i/>
      <w:iCs/>
    </w:rPr>
  </w:style>
  <w:style w:type="paragraph" w:customStyle="1" w:styleId="xl65">
    <w:name w:val="xl65"/>
    <w:basedOn w:val="Normal"/>
    <w:rsid w:val="00D236FF"/>
    <w:pPr>
      <w:shd w:val="clear" w:color="000000" w:fill="FFFFFF"/>
      <w:spacing w:before="100" w:beforeAutospacing="1" w:after="100" w:afterAutospacing="1" w:line="240" w:lineRule="auto"/>
      <w:textAlignment w:val="center"/>
    </w:pPr>
    <w:rPr>
      <w:rFonts w:eastAsia="Times New Roman"/>
      <w:szCs w:val="24"/>
    </w:rPr>
  </w:style>
  <w:style w:type="paragraph" w:customStyle="1" w:styleId="xl66">
    <w:name w:val="xl66"/>
    <w:basedOn w:val="Normal"/>
    <w:rsid w:val="00D236FF"/>
    <w:pPr>
      <w:spacing w:before="100" w:beforeAutospacing="1" w:after="100" w:afterAutospacing="1" w:line="240" w:lineRule="auto"/>
      <w:textAlignment w:val="center"/>
    </w:pPr>
    <w:rPr>
      <w:rFonts w:eastAsia="Times New Roman"/>
      <w:szCs w:val="24"/>
    </w:rPr>
  </w:style>
  <w:style w:type="paragraph" w:customStyle="1" w:styleId="xl156">
    <w:name w:val="xl156"/>
    <w:basedOn w:val="Normal"/>
    <w:rsid w:val="00D236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57">
    <w:name w:val="xl157"/>
    <w:basedOn w:val="Normal"/>
    <w:rsid w:val="00D236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4"/>
    </w:rPr>
  </w:style>
  <w:style w:type="paragraph" w:customStyle="1" w:styleId="xl158">
    <w:name w:val="xl158"/>
    <w:basedOn w:val="Normal"/>
    <w:rsid w:val="00D236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Cs w:val="24"/>
    </w:rPr>
  </w:style>
  <w:style w:type="paragraph" w:customStyle="1" w:styleId="xl159">
    <w:name w:val="xl159"/>
    <w:basedOn w:val="Normal"/>
    <w:rsid w:val="00D236FF"/>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Cs w:val="24"/>
    </w:rPr>
  </w:style>
  <w:style w:type="paragraph" w:customStyle="1" w:styleId="xl160">
    <w:name w:val="xl160"/>
    <w:basedOn w:val="Normal"/>
    <w:rsid w:val="00D236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4"/>
    </w:rPr>
  </w:style>
  <w:style w:type="paragraph" w:customStyle="1" w:styleId="xl161">
    <w:name w:val="xl161"/>
    <w:basedOn w:val="Normal"/>
    <w:rsid w:val="00D236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62">
    <w:name w:val="xl162"/>
    <w:basedOn w:val="Normal"/>
    <w:rsid w:val="00D236F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eastAsia="Times New Roman"/>
      <w:color w:val="000000"/>
      <w:szCs w:val="24"/>
    </w:rPr>
  </w:style>
  <w:style w:type="paragraph" w:customStyle="1" w:styleId="xl163">
    <w:name w:val="xl163"/>
    <w:basedOn w:val="Normal"/>
    <w:rsid w:val="00D236FF"/>
    <w:pPr>
      <w:pBdr>
        <w:left w:val="single" w:sz="4" w:space="0" w:color="auto"/>
        <w:right w:val="single" w:sz="4" w:space="0" w:color="auto"/>
      </w:pBdr>
      <w:spacing w:before="100" w:beforeAutospacing="1" w:after="100" w:afterAutospacing="1" w:line="240" w:lineRule="auto"/>
      <w:jc w:val="both"/>
      <w:textAlignment w:val="center"/>
    </w:pPr>
    <w:rPr>
      <w:rFonts w:eastAsia="Times New Roman"/>
      <w:color w:val="000000"/>
      <w:szCs w:val="24"/>
    </w:rPr>
  </w:style>
  <w:style w:type="paragraph" w:customStyle="1" w:styleId="xl164">
    <w:name w:val="xl164"/>
    <w:basedOn w:val="Normal"/>
    <w:rsid w:val="00D236FF"/>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olor w:val="000000"/>
      <w:szCs w:val="24"/>
    </w:rPr>
  </w:style>
  <w:style w:type="paragraph" w:customStyle="1" w:styleId="xl165">
    <w:name w:val="xl165"/>
    <w:basedOn w:val="Normal"/>
    <w:rsid w:val="00D236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Cs w:val="24"/>
    </w:rPr>
  </w:style>
  <w:style w:type="paragraph" w:customStyle="1" w:styleId="xl166">
    <w:name w:val="xl166"/>
    <w:basedOn w:val="Normal"/>
    <w:rsid w:val="00D236FF"/>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Cs w:val="24"/>
    </w:rPr>
  </w:style>
  <w:style w:type="paragraph" w:customStyle="1" w:styleId="xl167">
    <w:name w:val="xl167"/>
    <w:basedOn w:val="Normal"/>
    <w:rsid w:val="00D236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4"/>
    </w:rPr>
  </w:style>
  <w:style w:type="paragraph" w:customStyle="1" w:styleId="xl168">
    <w:name w:val="xl168"/>
    <w:basedOn w:val="Normal"/>
    <w:rsid w:val="00D236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Cs w:val="24"/>
    </w:rPr>
  </w:style>
  <w:style w:type="paragraph" w:customStyle="1" w:styleId="xl169">
    <w:name w:val="xl169"/>
    <w:basedOn w:val="Normal"/>
    <w:rsid w:val="00D236FF"/>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Cs w:val="24"/>
    </w:rPr>
  </w:style>
  <w:style w:type="paragraph" w:customStyle="1" w:styleId="xl170">
    <w:name w:val="xl170"/>
    <w:basedOn w:val="Normal"/>
    <w:rsid w:val="00D236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4"/>
    </w:rPr>
  </w:style>
  <w:style w:type="paragraph" w:styleId="NoSpacing">
    <w:name w:val="No Spacing"/>
    <w:uiPriority w:val="1"/>
    <w:qFormat/>
    <w:rsid w:val="00FD6B5C"/>
    <w:pPr>
      <w:spacing w:before="0" w:after="0" w:line="240" w:lineRule="auto"/>
      <w:ind w:firstLine="0"/>
      <w:jc w:val="left"/>
    </w:pPr>
    <w:rPr>
      <w:rFonts w:ascii="Times New Roman" w:eastAsia="Arial" w:hAnsi="Times New Roman" w:cs="Times New Roman"/>
      <w:sz w:val="24"/>
    </w:rPr>
  </w:style>
  <w:style w:type="character" w:customStyle="1" w:styleId="Heading4Char">
    <w:name w:val="Heading 4 Char"/>
    <w:basedOn w:val="DefaultParagraphFont"/>
    <w:link w:val="Heading4"/>
    <w:uiPriority w:val="9"/>
    <w:rsid w:val="00A001D9"/>
    <w:rPr>
      <w:rFonts w:asciiTheme="majorHAnsi" w:eastAsiaTheme="majorEastAsia" w:hAnsiTheme="majorHAnsi" w:cstheme="majorBidi"/>
      <w:i/>
      <w:iCs/>
      <w:color w:val="2E74B5" w:themeColor="accent1" w:themeShade="BF"/>
      <w:sz w:val="24"/>
    </w:rPr>
  </w:style>
  <w:style w:type="paragraph" w:styleId="TOC1">
    <w:name w:val="toc 1"/>
    <w:basedOn w:val="Normal"/>
    <w:next w:val="Normal"/>
    <w:autoRedefine/>
    <w:uiPriority w:val="39"/>
    <w:unhideWhenUsed/>
    <w:qFormat/>
    <w:rsid w:val="00590F12"/>
    <w:pPr>
      <w:tabs>
        <w:tab w:val="left" w:pos="567"/>
        <w:tab w:val="right" w:leader="dot" w:pos="9062"/>
      </w:tabs>
      <w:spacing w:after="100"/>
    </w:pPr>
    <w:rPr>
      <w:sz w:val="28"/>
    </w:rPr>
  </w:style>
  <w:style w:type="paragraph" w:styleId="TOC2">
    <w:name w:val="toc 2"/>
    <w:basedOn w:val="Normal"/>
    <w:next w:val="Normal"/>
    <w:autoRedefine/>
    <w:uiPriority w:val="39"/>
    <w:unhideWhenUsed/>
    <w:qFormat/>
    <w:rsid w:val="00590F12"/>
    <w:pPr>
      <w:tabs>
        <w:tab w:val="left" w:pos="567"/>
        <w:tab w:val="right" w:leader="dot" w:pos="9072"/>
      </w:tabs>
      <w:spacing w:after="100" w:line="307" w:lineRule="auto"/>
    </w:pPr>
    <w:rPr>
      <w:rFonts w:ascii="Times New Roman Bold" w:hAnsi="Times New Roman Bold"/>
      <w:b/>
      <w:bCs/>
      <w:noProof/>
      <w:spacing w:val="-12"/>
      <w:sz w:val="28"/>
      <w:szCs w:val="28"/>
      <w:lang w:eastAsia="x-none"/>
    </w:rPr>
  </w:style>
  <w:style w:type="paragraph" w:styleId="TOC3">
    <w:name w:val="toc 3"/>
    <w:basedOn w:val="Normal"/>
    <w:next w:val="Normal"/>
    <w:autoRedefine/>
    <w:uiPriority w:val="39"/>
    <w:unhideWhenUsed/>
    <w:qFormat/>
    <w:rsid w:val="003C39EE"/>
    <w:pPr>
      <w:tabs>
        <w:tab w:val="left" w:pos="567"/>
        <w:tab w:val="right" w:leader="dot" w:pos="9072"/>
      </w:tabs>
      <w:spacing w:after="100" w:line="360" w:lineRule="auto"/>
      <w:jc w:val="both"/>
    </w:pPr>
  </w:style>
  <w:style w:type="paragraph" w:styleId="TOC4">
    <w:name w:val="toc 4"/>
    <w:basedOn w:val="Normal"/>
    <w:next w:val="Normal"/>
    <w:autoRedefine/>
    <w:uiPriority w:val="39"/>
    <w:unhideWhenUsed/>
    <w:rsid w:val="00C94186"/>
    <w:pPr>
      <w:tabs>
        <w:tab w:val="right" w:leader="dot" w:pos="9072"/>
      </w:tabs>
      <w:spacing w:after="100"/>
      <w:jc w:val="both"/>
    </w:pPr>
  </w:style>
  <w:style w:type="paragraph" w:customStyle="1" w:styleId="selectionshareable">
    <w:name w:val="selectionshareable"/>
    <w:basedOn w:val="Normal"/>
    <w:rsid w:val="00A04AD9"/>
    <w:pPr>
      <w:spacing w:before="100" w:beforeAutospacing="1" w:after="100" w:afterAutospacing="1" w:line="240" w:lineRule="auto"/>
    </w:pPr>
    <w:rPr>
      <w:rFonts w:eastAsia="Times New Roman"/>
      <w:szCs w:val="24"/>
    </w:rPr>
  </w:style>
  <w:style w:type="paragraph" w:styleId="Caption">
    <w:name w:val="caption"/>
    <w:aliases w:val=" Char Char,Caption1 Char Char,Char Char1,Char Char11,Char Char111,Char Char1111"/>
    <w:basedOn w:val="Normal"/>
    <w:next w:val="Normal"/>
    <w:link w:val="CaptionChar"/>
    <w:autoRedefine/>
    <w:uiPriority w:val="35"/>
    <w:unhideWhenUsed/>
    <w:qFormat/>
    <w:rsid w:val="0078659A"/>
    <w:pPr>
      <w:spacing w:after="0" w:line="240" w:lineRule="auto"/>
      <w:jc w:val="center"/>
    </w:pPr>
    <w:rPr>
      <w:b/>
      <w:bCs/>
      <w:spacing w:val="-6"/>
      <w:szCs w:val="24"/>
      <w:lang w:val="vi-VN"/>
    </w:rPr>
  </w:style>
  <w:style w:type="paragraph" w:styleId="TableofFigures">
    <w:name w:val="table of figures"/>
    <w:basedOn w:val="Normal"/>
    <w:next w:val="Normal"/>
    <w:uiPriority w:val="99"/>
    <w:unhideWhenUsed/>
    <w:rsid w:val="00133F8F"/>
    <w:pPr>
      <w:spacing w:after="0"/>
    </w:pPr>
    <w:rPr>
      <w:sz w:val="28"/>
    </w:rPr>
  </w:style>
  <w:style w:type="paragraph" w:styleId="TOC5">
    <w:name w:val="toc 5"/>
    <w:basedOn w:val="Normal"/>
    <w:next w:val="Normal"/>
    <w:autoRedefine/>
    <w:uiPriority w:val="39"/>
    <w:unhideWhenUsed/>
    <w:rsid w:val="000418F6"/>
    <w:pPr>
      <w:tabs>
        <w:tab w:val="right" w:leader="dot" w:pos="8778"/>
      </w:tabs>
      <w:spacing w:after="100"/>
    </w:pPr>
  </w:style>
  <w:style w:type="paragraph" w:styleId="HTMLPreformatted">
    <w:name w:val="HTML Preformatted"/>
    <w:basedOn w:val="Normal"/>
    <w:link w:val="HTMLPreformattedChar"/>
    <w:uiPriority w:val="99"/>
    <w:semiHidden/>
    <w:unhideWhenUsed/>
    <w:rsid w:val="00041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18F6"/>
    <w:rPr>
      <w:rFonts w:ascii="Courier New" w:eastAsia="Times New Roman" w:hAnsi="Courier New" w:cs="Courier New"/>
      <w:sz w:val="20"/>
      <w:szCs w:val="20"/>
    </w:rPr>
  </w:style>
  <w:style w:type="character" w:customStyle="1" w:styleId="Heading6Char">
    <w:name w:val="Heading 6 Char"/>
    <w:aliases w:val="K-Heading 6 Char,sub-dash Char,sd Char,5 Char,HINH Char,Char Char11111 Char,Char Char111111 Char,Char Char1111111 Char,Char Char11111111 Char,Char Char111111111 Char,Char Char1111111111 Char,Char Char11111111111 Char"/>
    <w:basedOn w:val="DefaultParagraphFont"/>
    <w:link w:val="Heading6"/>
    <w:rsid w:val="007B73E6"/>
    <w:rPr>
      <w:rFonts w:asciiTheme="majorHAnsi" w:eastAsiaTheme="majorEastAsia" w:hAnsiTheme="majorHAnsi" w:cstheme="majorBidi"/>
      <w:color w:val="1F4D78" w:themeColor="accent1" w:themeShade="7F"/>
      <w:sz w:val="24"/>
    </w:rPr>
  </w:style>
  <w:style w:type="paragraph" w:styleId="TOC6">
    <w:name w:val="toc 6"/>
    <w:basedOn w:val="Normal"/>
    <w:next w:val="Normal"/>
    <w:autoRedefine/>
    <w:uiPriority w:val="39"/>
    <w:unhideWhenUsed/>
    <w:rsid w:val="007B73E6"/>
    <w:pPr>
      <w:tabs>
        <w:tab w:val="right" w:leader="dot" w:pos="8778"/>
      </w:tabs>
      <w:spacing w:after="100"/>
    </w:pPr>
  </w:style>
  <w:style w:type="character" w:customStyle="1" w:styleId="textcharcharchar">
    <w:name w:val="textcharcharchar"/>
    <w:basedOn w:val="DefaultParagraphFont"/>
    <w:rsid w:val="00C141CB"/>
  </w:style>
  <w:style w:type="character" w:customStyle="1" w:styleId="ListParagraphChar">
    <w:name w:val="List Paragraph Char"/>
    <w:aliases w:val="1.1.1.1 Char"/>
    <w:link w:val="ListParagraph"/>
    <w:uiPriority w:val="34"/>
    <w:qFormat/>
    <w:locked/>
    <w:rsid w:val="00AB756E"/>
    <w:rPr>
      <w:rFonts w:ascii="Times New Roman" w:eastAsia="Arial" w:hAnsi="Times New Roman" w:cs="Times New Roman"/>
      <w:sz w:val="24"/>
    </w:rPr>
  </w:style>
  <w:style w:type="paragraph" w:styleId="TOC7">
    <w:name w:val="toc 7"/>
    <w:basedOn w:val="Normal"/>
    <w:next w:val="Normal"/>
    <w:autoRedefine/>
    <w:uiPriority w:val="39"/>
    <w:unhideWhenUsed/>
    <w:rsid w:val="0037089A"/>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37089A"/>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37089A"/>
    <w:pPr>
      <w:spacing w:after="100" w:line="259" w:lineRule="auto"/>
      <w:ind w:left="1760"/>
    </w:pPr>
    <w:rPr>
      <w:rFonts w:asciiTheme="minorHAnsi" w:eastAsiaTheme="minorEastAsia" w:hAnsiTheme="minorHAnsi" w:cstheme="minorBidi"/>
      <w:sz w:val="22"/>
    </w:rPr>
  </w:style>
  <w:style w:type="character" w:customStyle="1" w:styleId="UnresolvedMention1">
    <w:name w:val="Unresolved Mention1"/>
    <w:basedOn w:val="DefaultParagraphFont"/>
    <w:uiPriority w:val="99"/>
    <w:semiHidden/>
    <w:unhideWhenUsed/>
    <w:rsid w:val="0037089A"/>
    <w:rPr>
      <w:color w:val="605E5C"/>
      <w:shd w:val="clear" w:color="auto" w:fill="E1DFDD"/>
    </w:rPr>
  </w:style>
  <w:style w:type="paragraph" w:styleId="Title">
    <w:name w:val="Title"/>
    <w:basedOn w:val="Normal"/>
    <w:link w:val="TitleChar"/>
    <w:autoRedefine/>
    <w:qFormat/>
    <w:rsid w:val="00FE1954"/>
    <w:pPr>
      <w:spacing w:before="60" w:after="0" w:line="300" w:lineRule="exact"/>
      <w:jc w:val="center"/>
    </w:pPr>
    <w:rPr>
      <w:rFonts w:eastAsia="Times New Roman"/>
      <w:b/>
      <w:bCs/>
      <w:sz w:val="28"/>
      <w:szCs w:val="44"/>
      <w:lang w:val="en-GB"/>
    </w:rPr>
  </w:style>
  <w:style w:type="character" w:customStyle="1" w:styleId="TitleChar">
    <w:name w:val="Title Char"/>
    <w:basedOn w:val="DefaultParagraphFont"/>
    <w:link w:val="Title"/>
    <w:rsid w:val="00FE1954"/>
    <w:rPr>
      <w:rFonts w:ascii="Times New Roman" w:eastAsia="Times New Roman" w:hAnsi="Times New Roman" w:cs="Times New Roman"/>
      <w:b/>
      <w:bCs/>
      <w:sz w:val="28"/>
      <w:szCs w:val="44"/>
      <w:lang w:val="en-GB"/>
    </w:rPr>
  </w:style>
  <w:style w:type="character" w:customStyle="1" w:styleId="Heading5Char">
    <w:name w:val="Heading 5 Char"/>
    <w:aliases w:val="K-Heading 5 Char,Heading 5 Char Char Char,Heading 5 Char Char Char Char Char Char Char,Heading 51 Char"/>
    <w:basedOn w:val="DefaultParagraphFont"/>
    <w:link w:val="Heading5"/>
    <w:uiPriority w:val="9"/>
    <w:rsid w:val="00980A06"/>
    <w:rPr>
      <w:rFonts w:asciiTheme="majorHAnsi" w:eastAsiaTheme="majorEastAsia" w:hAnsiTheme="majorHAnsi" w:cstheme="majorBidi"/>
      <w:color w:val="2E74B5" w:themeColor="accent1" w:themeShade="BF"/>
      <w:sz w:val="26"/>
    </w:rPr>
  </w:style>
  <w:style w:type="character" w:customStyle="1" w:styleId="Heading7Char">
    <w:name w:val="Heading 7 Char"/>
    <w:aliases w:val="K-Heading 7 Char"/>
    <w:basedOn w:val="DefaultParagraphFont"/>
    <w:link w:val="Heading7"/>
    <w:uiPriority w:val="9"/>
    <w:rsid w:val="00980A06"/>
    <w:rPr>
      <w:rFonts w:asciiTheme="majorHAnsi" w:eastAsiaTheme="majorEastAsia" w:hAnsiTheme="majorHAnsi" w:cstheme="majorBidi"/>
      <w:i/>
      <w:iCs/>
      <w:color w:val="404040" w:themeColor="text1" w:themeTint="BF"/>
      <w:sz w:val="26"/>
      <w:lang w:val="vi-VN"/>
    </w:rPr>
  </w:style>
  <w:style w:type="character" w:customStyle="1" w:styleId="Heading8Char">
    <w:name w:val="Heading 8 Char"/>
    <w:aliases w:val="K-Heading 8 Char"/>
    <w:basedOn w:val="DefaultParagraphFont"/>
    <w:link w:val="Heading8"/>
    <w:rsid w:val="00980A06"/>
    <w:rPr>
      <w:rFonts w:asciiTheme="majorHAnsi" w:eastAsiaTheme="majorEastAsia" w:hAnsiTheme="majorHAnsi" w:cstheme="majorBidi"/>
      <w:color w:val="404040" w:themeColor="text1" w:themeTint="BF"/>
      <w:sz w:val="20"/>
      <w:szCs w:val="20"/>
      <w:lang w:val="vi-VN"/>
    </w:rPr>
  </w:style>
  <w:style w:type="character" w:customStyle="1" w:styleId="Heading9Char">
    <w:name w:val="Heading 9 Char"/>
    <w:aliases w:val="K-Heading 9 Char"/>
    <w:basedOn w:val="DefaultParagraphFont"/>
    <w:link w:val="Heading9"/>
    <w:rsid w:val="00980A06"/>
    <w:rPr>
      <w:rFonts w:asciiTheme="majorHAnsi" w:eastAsiaTheme="majorEastAsia" w:hAnsiTheme="majorHAnsi" w:cstheme="majorBidi"/>
      <w:i/>
      <w:iCs/>
      <w:color w:val="404040" w:themeColor="text1" w:themeTint="BF"/>
      <w:sz w:val="20"/>
      <w:szCs w:val="20"/>
      <w:lang w:val="vi-VN"/>
    </w:rPr>
  </w:style>
  <w:style w:type="paragraph" w:customStyle="1" w:styleId="abc">
    <w:name w:val="abc"/>
    <w:basedOn w:val="Normal"/>
    <w:rsid w:val="00980A06"/>
    <w:pPr>
      <w:widowControl w:val="0"/>
      <w:spacing w:before="120" w:after="0" w:line="240" w:lineRule="auto"/>
      <w:ind w:firstLine="720"/>
      <w:jc w:val="both"/>
    </w:pPr>
    <w:rPr>
      <w:rFonts w:ascii=".VnTime" w:eastAsia="Times New Roman" w:hAnsi=".VnTime"/>
      <w:sz w:val="28"/>
      <w:szCs w:val="20"/>
    </w:rPr>
  </w:style>
  <w:style w:type="paragraph" w:styleId="BodyText">
    <w:name w:val="Body Text"/>
    <w:basedOn w:val="Normal"/>
    <w:link w:val="BodyTextChar"/>
    <w:rsid w:val="00980A06"/>
    <w:pPr>
      <w:spacing w:before="120" w:after="0" w:line="240" w:lineRule="auto"/>
      <w:ind w:firstLine="720"/>
      <w:jc w:val="center"/>
    </w:pPr>
    <w:rPr>
      <w:rFonts w:ascii=".VnTime" w:eastAsia="Times New Roman" w:hAnsi=".VnTime"/>
      <w:sz w:val="28"/>
      <w:szCs w:val="20"/>
    </w:rPr>
  </w:style>
  <w:style w:type="character" w:customStyle="1" w:styleId="BodyTextChar">
    <w:name w:val="Body Text Char"/>
    <w:basedOn w:val="DefaultParagraphFont"/>
    <w:link w:val="BodyText"/>
    <w:rsid w:val="00980A06"/>
    <w:rPr>
      <w:rFonts w:ascii=".VnTime" w:eastAsia="Times New Roman" w:hAnsi=".VnTime" w:cs="Times New Roman"/>
      <w:sz w:val="28"/>
      <w:szCs w:val="20"/>
    </w:rPr>
  </w:style>
  <w:style w:type="character" w:customStyle="1" w:styleId="CaptionChar">
    <w:name w:val="Caption Char"/>
    <w:aliases w:val=" Char Char Char,Caption1 Char Char Char,Char Char1 Char,Char Char11 Char,Char Char111 Char,Char Char1111 Char"/>
    <w:basedOn w:val="DefaultParagraphFont"/>
    <w:link w:val="Caption"/>
    <w:uiPriority w:val="35"/>
    <w:rsid w:val="0078659A"/>
    <w:rPr>
      <w:rFonts w:ascii="Times New Roman" w:eastAsia="Arial" w:hAnsi="Times New Roman" w:cs="Times New Roman"/>
      <w:b/>
      <w:bCs/>
      <w:spacing w:val="-6"/>
      <w:sz w:val="24"/>
      <w:szCs w:val="24"/>
      <w:lang w:val="vi-VN"/>
    </w:rPr>
  </w:style>
  <w:style w:type="paragraph" w:styleId="TOCHeading">
    <w:name w:val="TOC Heading"/>
    <w:basedOn w:val="Heading1"/>
    <w:next w:val="Normal"/>
    <w:uiPriority w:val="39"/>
    <w:unhideWhenUsed/>
    <w:qFormat/>
    <w:rsid w:val="00980A06"/>
    <w:pPr>
      <w:keepLines/>
      <w:widowControl/>
      <w:spacing w:before="240" w:after="600"/>
      <w:ind w:right="0"/>
      <w:jc w:val="center"/>
      <w:outlineLvl w:val="9"/>
    </w:pPr>
    <w:rPr>
      <w:rFonts w:ascii="Times New Roman Bold" w:eastAsiaTheme="majorEastAsia" w:hAnsi="Times New Roman Bold" w:cstheme="majorBidi"/>
      <w:smallCaps/>
      <w:color w:val="auto"/>
      <w:sz w:val="30"/>
      <w:szCs w:val="32"/>
      <w:lang w:eastAsia="en-US"/>
    </w:rPr>
  </w:style>
  <w:style w:type="paragraph" w:styleId="BodyTextIndent2">
    <w:name w:val="Body Text Indent 2"/>
    <w:basedOn w:val="Normal"/>
    <w:link w:val="BodyTextIndent2Char"/>
    <w:unhideWhenUsed/>
    <w:rsid w:val="00980A06"/>
    <w:pPr>
      <w:spacing w:before="120" w:after="120" w:line="480" w:lineRule="auto"/>
      <w:ind w:left="283" w:firstLine="720"/>
      <w:jc w:val="both"/>
    </w:pPr>
    <w:rPr>
      <w:rFonts w:eastAsiaTheme="minorHAnsi" w:cstheme="minorBidi"/>
      <w:sz w:val="26"/>
    </w:rPr>
  </w:style>
  <w:style w:type="character" w:customStyle="1" w:styleId="BodyTextIndent2Char">
    <w:name w:val="Body Text Indent 2 Char"/>
    <w:basedOn w:val="DefaultParagraphFont"/>
    <w:link w:val="BodyTextIndent2"/>
    <w:rsid w:val="00980A06"/>
    <w:rPr>
      <w:rFonts w:ascii="Times New Roman" w:hAnsi="Times New Roman"/>
      <w:sz w:val="26"/>
    </w:rPr>
  </w:style>
  <w:style w:type="paragraph" w:customStyle="1" w:styleId="Heading10">
    <w:name w:val="Heading10"/>
    <w:basedOn w:val="Normal"/>
    <w:rsid w:val="00980A06"/>
    <w:pPr>
      <w:spacing w:before="120" w:after="120" w:line="360" w:lineRule="exact"/>
      <w:ind w:firstLine="720"/>
      <w:jc w:val="both"/>
    </w:pPr>
    <w:rPr>
      <w:rFonts w:ascii=".VnTime" w:eastAsia="Times New Roman" w:hAnsi=".VnTime"/>
      <w:b/>
      <w:i/>
      <w:sz w:val="28"/>
      <w:szCs w:val="20"/>
    </w:rPr>
  </w:style>
  <w:style w:type="paragraph" w:customStyle="1" w:styleId="heading11">
    <w:name w:val="heading11"/>
    <w:basedOn w:val="Normal"/>
    <w:rsid w:val="00980A06"/>
    <w:pPr>
      <w:spacing w:before="120" w:after="120" w:line="360" w:lineRule="exact"/>
      <w:ind w:left="720" w:firstLine="720"/>
      <w:jc w:val="both"/>
    </w:pPr>
    <w:rPr>
      <w:rFonts w:ascii=".VnTime" w:eastAsia="Times New Roman" w:hAnsi=".VnTime"/>
      <w:i/>
      <w:sz w:val="28"/>
      <w:szCs w:val="20"/>
    </w:rPr>
  </w:style>
  <w:style w:type="paragraph" w:styleId="BodyText3">
    <w:name w:val="Body Text 3"/>
    <w:basedOn w:val="Normal"/>
    <w:link w:val="BodyText3Char"/>
    <w:rsid w:val="00980A06"/>
    <w:pPr>
      <w:spacing w:before="120" w:after="120" w:line="360" w:lineRule="exact"/>
      <w:ind w:right="-57" w:firstLine="720"/>
      <w:jc w:val="both"/>
    </w:pPr>
    <w:rPr>
      <w:rFonts w:ascii=".VnTime" w:eastAsia="Times New Roman" w:hAnsi=".VnTime"/>
      <w:sz w:val="28"/>
      <w:szCs w:val="20"/>
    </w:rPr>
  </w:style>
  <w:style w:type="character" w:customStyle="1" w:styleId="BodyText3Char">
    <w:name w:val="Body Text 3 Char"/>
    <w:basedOn w:val="DefaultParagraphFont"/>
    <w:link w:val="BodyText3"/>
    <w:rsid w:val="00980A06"/>
    <w:rPr>
      <w:rFonts w:ascii=".VnTime" w:eastAsia="Times New Roman" w:hAnsi=".VnTime" w:cs="Times New Roman"/>
      <w:sz w:val="28"/>
      <w:szCs w:val="20"/>
    </w:rPr>
  </w:style>
  <w:style w:type="paragraph" w:customStyle="1" w:styleId="CVbody">
    <w:name w:val="CVbody"/>
    <w:basedOn w:val="Normal"/>
    <w:rsid w:val="00980A06"/>
    <w:pPr>
      <w:spacing w:before="120" w:after="120" w:line="288" w:lineRule="auto"/>
      <w:ind w:firstLine="720"/>
      <w:jc w:val="both"/>
    </w:pPr>
    <w:rPr>
      <w:rFonts w:ascii=".VnTime" w:eastAsia="Times New Roman" w:hAnsi=".VnTime"/>
      <w:sz w:val="28"/>
      <w:szCs w:val="20"/>
    </w:rPr>
  </w:style>
  <w:style w:type="paragraph" w:customStyle="1" w:styleId="Baocao">
    <w:name w:val="Baocao"/>
    <w:basedOn w:val="Normal"/>
    <w:rsid w:val="00980A06"/>
    <w:pPr>
      <w:widowControl w:val="0"/>
      <w:spacing w:before="120" w:after="120" w:line="240" w:lineRule="auto"/>
      <w:ind w:firstLine="720"/>
      <w:jc w:val="both"/>
    </w:pPr>
    <w:rPr>
      <w:rFonts w:ascii=".VnTime" w:eastAsia="Times New Roman" w:hAnsi=".VnTime"/>
      <w:sz w:val="28"/>
      <w:szCs w:val="20"/>
    </w:rPr>
  </w:style>
  <w:style w:type="paragraph" w:customStyle="1" w:styleId="TOAHeading1">
    <w:name w:val="TOA Heading1"/>
    <w:basedOn w:val="Normal"/>
    <w:next w:val="Normal"/>
    <w:rsid w:val="00980A06"/>
    <w:pPr>
      <w:spacing w:before="120" w:after="60" w:line="360" w:lineRule="atLeast"/>
      <w:ind w:firstLine="720"/>
      <w:jc w:val="both"/>
    </w:pPr>
    <w:rPr>
      <w:rFonts w:ascii=".VnArial" w:eastAsia="Times New Roman" w:hAnsi=".VnArial"/>
      <w:b/>
      <w:sz w:val="28"/>
      <w:szCs w:val="20"/>
    </w:rPr>
  </w:style>
  <w:style w:type="paragraph" w:customStyle="1" w:styleId="su">
    <w:name w:val="su"/>
    <w:basedOn w:val="Normal"/>
    <w:rsid w:val="00980A06"/>
    <w:pPr>
      <w:spacing w:before="120" w:after="0" w:line="240" w:lineRule="atLeast"/>
      <w:ind w:firstLine="567"/>
      <w:jc w:val="both"/>
    </w:pPr>
    <w:rPr>
      <w:rFonts w:ascii=".VnTime" w:eastAsia="Times New Roman" w:hAnsi=".VnTime"/>
      <w:szCs w:val="20"/>
    </w:rPr>
  </w:style>
  <w:style w:type="paragraph" w:styleId="BodyTextIndent">
    <w:name w:val="Body Text Indent"/>
    <w:basedOn w:val="Normal"/>
    <w:link w:val="BodyTextIndentChar"/>
    <w:rsid w:val="00980A06"/>
    <w:pPr>
      <w:spacing w:before="120" w:after="0" w:line="240" w:lineRule="auto"/>
      <w:ind w:left="360" w:firstLine="720"/>
      <w:jc w:val="both"/>
    </w:pPr>
    <w:rPr>
      <w:rFonts w:ascii=".VnTime" w:eastAsia="Times New Roman" w:hAnsi=".VnTime"/>
      <w:sz w:val="28"/>
      <w:szCs w:val="20"/>
    </w:rPr>
  </w:style>
  <w:style w:type="character" w:customStyle="1" w:styleId="BodyTextIndentChar">
    <w:name w:val="Body Text Indent Char"/>
    <w:basedOn w:val="DefaultParagraphFont"/>
    <w:link w:val="BodyTextIndent"/>
    <w:rsid w:val="00980A06"/>
    <w:rPr>
      <w:rFonts w:ascii=".VnTime" w:eastAsia="Times New Roman" w:hAnsi=".VnTime" w:cs="Times New Roman"/>
      <w:sz w:val="28"/>
      <w:szCs w:val="20"/>
    </w:rPr>
  </w:style>
  <w:style w:type="paragraph" w:styleId="BlockText">
    <w:name w:val="Block Text"/>
    <w:basedOn w:val="Normal"/>
    <w:uiPriority w:val="99"/>
    <w:rsid w:val="00980A06"/>
    <w:pPr>
      <w:spacing w:before="120" w:after="0" w:line="240" w:lineRule="auto"/>
      <w:ind w:left="-57" w:right="-57" w:firstLine="720"/>
      <w:jc w:val="both"/>
    </w:pPr>
    <w:rPr>
      <w:rFonts w:ascii=".VnTime" w:eastAsia="Times New Roman" w:hAnsi=".VnTime"/>
      <w:sz w:val="28"/>
      <w:szCs w:val="20"/>
    </w:rPr>
  </w:style>
  <w:style w:type="paragraph" w:customStyle="1" w:styleId="BodyText22">
    <w:name w:val="Body Text 22"/>
    <w:basedOn w:val="Normal"/>
    <w:rsid w:val="00980A06"/>
    <w:pPr>
      <w:widowControl w:val="0"/>
      <w:spacing w:before="120" w:after="0" w:line="240" w:lineRule="auto"/>
      <w:ind w:firstLine="720"/>
      <w:jc w:val="both"/>
    </w:pPr>
    <w:rPr>
      <w:rFonts w:ascii=".VnTime" w:eastAsia="Times New Roman" w:hAnsi=".VnTime"/>
      <w:sz w:val="28"/>
      <w:szCs w:val="20"/>
    </w:rPr>
  </w:style>
  <w:style w:type="paragraph" w:styleId="BodyText2">
    <w:name w:val="Body Text 2"/>
    <w:basedOn w:val="Normal"/>
    <w:link w:val="BodyText2Char"/>
    <w:rsid w:val="00980A06"/>
    <w:pPr>
      <w:spacing w:before="120" w:after="0" w:line="240" w:lineRule="auto"/>
      <w:ind w:firstLine="720"/>
      <w:jc w:val="both"/>
    </w:pPr>
    <w:rPr>
      <w:rFonts w:ascii=".VnTime" w:eastAsia="Times New Roman" w:hAnsi=".VnTime"/>
      <w:b/>
      <w:sz w:val="28"/>
      <w:szCs w:val="20"/>
    </w:rPr>
  </w:style>
  <w:style w:type="character" w:customStyle="1" w:styleId="BodyText2Char">
    <w:name w:val="Body Text 2 Char"/>
    <w:basedOn w:val="DefaultParagraphFont"/>
    <w:link w:val="BodyText2"/>
    <w:rsid w:val="00980A06"/>
    <w:rPr>
      <w:rFonts w:ascii=".VnTime" w:eastAsia="Times New Roman" w:hAnsi=".VnTime" w:cs="Times New Roman"/>
      <w:b/>
      <w:sz w:val="28"/>
      <w:szCs w:val="20"/>
    </w:rPr>
  </w:style>
  <w:style w:type="paragraph" w:styleId="BodyTextIndent3">
    <w:name w:val="Body Text Indent 3"/>
    <w:basedOn w:val="Normal"/>
    <w:link w:val="BodyTextIndent3Char"/>
    <w:rsid w:val="00980A06"/>
    <w:pPr>
      <w:spacing w:before="120" w:after="0" w:line="240" w:lineRule="auto"/>
      <w:ind w:left="720" w:firstLine="720"/>
      <w:jc w:val="both"/>
    </w:pPr>
    <w:rPr>
      <w:rFonts w:ascii=".VnTime" w:eastAsia="Times New Roman" w:hAnsi=".VnTime"/>
      <w:sz w:val="28"/>
      <w:szCs w:val="20"/>
    </w:rPr>
  </w:style>
  <w:style w:type="character" w:customStyle="1" w:styleId="BodyTextIndent3Char">
    <w:name w:val="Body Text Indent 3 Char"/>
    <w:basedOn w:val="DefaultParagraphFont"/>
    <w:link w:val="BodyTextIndent3"/>
    <w:rsid w:val="00980A06"/>
    <w:rPr>
      <w:rFonts w:ascii=".VnTime" w:eastAsia="Times New Roman" w:hAnsi=".VnTime" w:cs="Times New Roman"/>
      <w:sz w:val="28"/>
      <w:szCs w:val="20"/>
    </w:rPr>
  </w:style>
  <w:style w:type="paragraph" w:customStyle="1" w:styleId="Caption1">
    <w:name w:val="Caption1"/>
    <w:basedOn w:val="Normal"/>
    <w:next w:val="BodyText"/>
    <w:rsid w:val="00980A06"/>
    <w:pPr>
      <w:keepNext/>
      <w:keepLines/>
      <w:spacing w:before="120" w:after="0" w:line="360" w:lineRule="auto"/>
      <w:ind w:firstLine="720"/>
      <w:jc w:val="both"/>
    </w:pPr>
    <w:rPr>
      <w:rFonts w:ascii=".VnTime" w:eastAsia="Times New Roman" w:hAnsi=".VnTime"/>
      <w:b/>
      <w:i/>
      <w:sz w:val="28"/>
      <w:szCs w:val="20"/>
    </w:rPr>
  </w:style>
  <w:style w:type="character" w:styleId="PageNumber">
    <w:name w:val="page number"/>
    <w:basedOn w:val="DefaultParagraphFont"/>
    <w:rsid w:val="00980A06"/>
  </w:style>
  <w:style w:type="paragraph" w:customStyle="1" w:styleId="CharCharCharCharCharCharChar">
    <w:name w:val="Char Char Char Char Char Char Char"/>
    <w:basedOn w:val="DocumentMap"/>
    <w:autoRedefine/>
    <w:rsid w:val="00980A06"/>
    <w:pPr>
      <w:widowControl w:val="0"/>
      <w:shd w:val="clear" w:color="auto" w:fill="000080"/>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980A06"/>
    <w:pPr>
      <w:spacing w:before="120" w:after="0" w:line="240" w:lineRule="auto"/>
      <w:ind w:firstLine="720"/>
      <w:jc w:val="both"/>
    </w:pPr>
    <w:rPr>
      <w:rFonts w:ascii="Segoe UI" w:eastAsiaTheme="minorHAnsi" w:hAnsi="Segoe UI" w:cs="Segoe UI"/>
      <w:sz w:val="16"/>
      <w:szCs w:val="16"/>
    </w:rPr>
  </w:style>
  <w:style w:type="character" w:customStyle="1" w:styleId="DocumentMapChar">
    <w:name w:val="Document Map Char"/>
    <w:basedOn w:val="DefaultParagraphFont"/>
    <w:link w:val="DocumentMap"/>
    <w:uiPriority w:val="99"/>
    <w:semiHidden/>
    <w:rsid w:val="00980A06"/>
    <w:rPr>
      <w:rFonts w:ascii="Segoe UI" w:hAnsi="Segoe UI" w:cs="Segoe UI"/>
      <w:sz w:val="16"/>
      <w:szCs w:val="16"/>
    </w:rPr>
  </w:style>
  <w:style w:type="numbering" w:customStyle="1" w:styleId="NoList1">
    <w:name w:val="No List1"/>
    <w:next w:val="NoList"/>
    <w:uiPriority w:val="99"/>
    <w:semiHidden/>
    <w:unhideWhenUsed/>
    <w:rsid w:val="00980A06"/>
  </w:style>
  <w:style w:type="paragraph" w:customStyle="1" w:styleId="Bang">
    <w:name w:val="Bang"/>
    <w:basedOn w:val="Normal"/>
    <w:qFormat/>
    <w:rsid w:val="00980A06"/>
    <w:pPr>
      <w:spacing w:before="120" w:after="0" w:line="240" w:lineRule="auto"/>
      <w:ind w:firstLine="432"/>
      <w:jc w:val="both"/>
    </w:pPr>
    <w:rPr>
      <w:sz w:val="26"/>
    </w:rPr>
  </w:style>
  <w:style w:type="paragraph" w:customStyle="1" w:styleId="Char">
    <w:name w:val="Char"/>
    <w:autoRedefine/>
    <w:rsid w:val="00980A06"/>
    <w:pPr>
      <w:tabs>
        <w:tab w:val="left" w:pos="1152"/>
      </w:tabs>
      <w:spacing w:before="0" w:after="200" w:line="276" w:lineRule="auto"/>
      <w:ind w:firstLine="0"/>
      <w:jc w:val="left"/>
    </w:pPr>
    <w:rPr>
      <w:rFonts w:ascii="Arial" w:eastAsia="Times New Roman" w:hAnsi="Arial" w:cs="Arial"/>
      <w:sz w:val="26"/>
      <w:szCs w:val="26"/>
    </w:rPr>
  </w:style>
  <w:style w:type="paragraph" w:customStyle="1" w:styleId="-CHUONG">
    <w:name w:val="@-CHUONG"/>
    <w:basedOn w:val="Normal"/>
    <w:rsid w:val="00980A06"/>
    <w:pPr>
      <w:numPr>
        <w:numId w:val="3"/>
      </w:numPr>
      <w:spacing w:before="120" w:after="0" w:line="240" w:lineRule="auto"/>
      <w:jc w:val="center"/>
    </w:pPr>
    <w:rPr>
      <w:b/>
      <w:sz w:val="32"/>
      <w:lang w:val="vi-VN"/>
    </w:rPr>
  </w:style>
  <w:style w:type="paragraph" w:customStyle="1" w:styleId="-LAMA">
    <w:name w:val="@-LAMA"/>
    <w:basedOn w:val="Normal"/>
    <w:rsid w:val="00980A06"/>
    <w:pPr>
      <w:numPr>
        <w:ilvl w:val="1"/>
        <w:numId w:val="3"/>
      </w:numPr>
      <w:tabs>
        <w:tab w:val="left" w:pos="284"/>
        <w:tab w:val="left" w:pos="425"/>
      </w:tabs>
      <w:spacing w:before="120" w:after="120" w:line="240" w:lineRule="auto"/>
      <w:jc w:val="both"/>
    </w:pPr>
    <w:rPr>
      <w:rFonts w:ascii="Times New Roman Bold" w:hAnsi="Times New Roman Bold"/>
      <w:b/>
      <w:caps/>
      <w:sz w:val="28"/>
      <w:lang w:val="vi-VN"/>
    </w:rPr>
  </w:style>
  <w:style w:type="paragraph" w:customStyle="1" w:styleId="-SO-SO-SO">
    <w:name w:val="@-SO-SO-SO"/>
    <w:basedOn w:val="Normal"/>
    <w:rsid w:val="00980A06"/>
    <w:pPr>
      <w:numPr>
        <w:ilvl w:val="4"/>
        <w:numId w:val="3"/>
      </w:numPr>
      <w:tabs>
        <w:tab w:val="left" w:pos="709"/>
        <w:tab w:val="left" w:pos="851"/>
      </w:tabs>
      <w:spacing w:before="120" w:after="120" w:line="240" w:lineRule="auto"/>
      <w:jc w:val="both"/>
    </w:pPr>
    <w:rPr>
      <w:b/>
      <w:sz w:val="26"/>
      <w:lang w:val="vi-VN"/>
    </w:rPr>
  </w:style>
  <w:style w:type="paragraph" w:customStyle="1" w:styleId="-SO-SO-SO-SO">
    <w:name w:val="@-SO-SO-SO-SO"/>
    <w:basedOn w:val="Normal"/>
    <w:rsid w:val="00980A06"/>
    <w:pPr>
      <w:numPr>
        <w:ilvl w:val="5"/>
        <w:numId w:val="3"/>
      </w:numPr>
      <w:tabs>
        <w:tab w:val="left" w:pos="879"/>
      </w:tabs>
      <w:spacing w:before="120" w:after="120" w:line="240" w:lineRule="auto"/>
      <w:jc w:val="both"/>
    </w:pPr>
    <w:rPr>
      <w:b/>
      <w:sz w:val="26"/>
      <w:lang w:val="vi-VN"/>
    </w:rPr>
  </w:style>
  <w:style w:type="paragraph" w:customStyle="1" w:styleId="-SO">
    <w:name w:val="@-SO"/>
    <w:basedOn w:val="Normal"/>
    <w:rsid w:val="00980A06"/>
    <w:pPr>
      <w:numPr>
        <w:ilvl w:val="2"/>
        <w:numId w:val="3"/>
      </w:numPr>
      <w:tabs>
        <w:tab w:val="left" w:pos="312"/>
        <w:tab w:val="left" w:pos="454"/>
      </w:tabs>
      <w:spacing w:before="120" w:after="120" w:line="240" w:lineRule="auto"/>
      <w:jc w:val="both"/>
    </w:pPr>
    <w:rPr>
      <w:b/>
      <w:sz w:val="28"/>
      <w:lang w:val="vi-VN"/>
    </w:rPr>
  </w:style>
  <w:style w:type="character" w:styleId="LineNumber">
    <w:name w:val="line number"/>
    <w:basedOn w:val="DefaultParagraphFont"/>
    <w:rsid w:val="00980A06"/>
  </w:style>
  <w:style w:type="paragraph" w:customStyle="1" w:styleId="CharCharChar1CharCharCharCharCharCharCharCharCharChar">
    <w:name w:val="Char Char Char1 Char Char Char Char Char Char Char Char Char Char"/>
    <w:autoRedefine/>
    <w:rsid w:val="00980A06"/>
    <w:pPr>
      <w:spacing w:before="0" w:after="120" w:line="240" w:lineRule="auto"/>
      <w:ind w:left="357" w:firstLine="0"/>
      <w:jc w:val="center"/>
    </w:pPr>
    <w:rPr>
      <w:rFonts w:ascii="Times New Roman" w:eastAsia="Times New Roman" w:hAnsi="Times New Roman" w:cs="Times New Roman"/>
      <w:b/>
      <w:sz w:val="26"/>
      <w:szCs w:val="26"/>
      <w:lang w:val="vi-VN"/>
    </w:rPr>
  </w:style>
  <w:style w:type="paragraph" w:customStyle="1" w:styleId="CharCharCharChar">
    <w:name w:val="Char Char Char Char"/>
    <w:autoRedefine/>
    <w:rsid w:val="00980A06"/>
    <w:pPr>
      <w:numPr>
        <w:numId w:val="2"/>
      </w:numPr>
      <w:tabs>
        <w:tab w:val="num" w:pos="720"/>
      </w:tabs>
      <w:spacing w:before="0" w:after="120" w:line="240" w:lineRule="auto"/>
      <w:ind w:left="357"/>
      <w:jc w:val="left"/>
    </w:pPr>
    <w:rPr>
      <w:rFonts w:ascii="VNI-Times" w:eastAsia="VNI-Times" w:hAnsi="VNI-Times" w:cs="Times New Roman"/>
      <w:sz w:val="20"/>
      <w:szCs w:val="20"/>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980A06"/>
    <w:pPr>
      <w:spacing w:before="120" w:after="120" w:line="312" w:lineRule="auto"/>
      <w:ind w:firstLine="432"/>
      <w:jc w:val="both"/>
    </w:pPr>
    <w:rPr>
      <w:rFonts w:eastAsia="Times New Roman"/>
      <w:sz w:val="28"/>
    </w:rPr>
  </w:style>
  <w:style w:type="paragraph" w:customStyle="1" w:styleId="III">
    <w:name w:val="III"/>
    <w:basedOn w:val="Normal"/>
    <w:rsid w:val="00980A06"/>
    <w:pPr>
      <w:spacing w:before="120" w:after="0" w:line="240" w:lineRule="auto"/>
      <w:ind w:firstLine="432"/>
      <w:jc w:val="both"/>
    </w:pPr>
    <w:rPr>
      <w:rFonts w:eastAsia="Times New Roman"/>
      <w:b/>
      <w:sz w:val="26"/>
      <w:szCs w:val="26"/>
    </w:rPr>
  </w:style>
  <w:style w:type="paragraph" w:customStyle="1" w:styleId="-SO-SO">
    <w:name w:val="@-SO-SO"/>
    <w:basedOn w:val="Normal"/>
    <w:rsid w:val="00980A06"/>
    <w:pPr>
      <w:numPr>
        <w:ilvl w:val="3"/>
        <w:numId w:val="3"/>
      </w:numPr>
      <w:tabs>
        <w:tab w:val="left" w:pos="482"/>
        <w:tab w:val="left" w:pos="624"/>
      </w:tabs>
      <w:spacing w:before="120" w:after="120" w:line="240" w:lineRule="auto"/>
      <w:jc w:val="both"/>
    </w:pPr>
    <w:rPr>
      <w:b/>
      <w:sz w:val="26"/>
      <w:lang w:val="vi-VN"/>
    </w:rPr>
  </w:style>
  <w:style w:type="paragraph" w:styleId="EndnoteText">
    <w:name w:val="endnote text"/>
    <w:basedOn w:val="Normal"/>
    <w:link w:val="EndnoteTextChar"/>
    <w:uiPriority w:val="99"/>
    <w:semiHidden/>
    <w:unhideWhenUsed/>
    <w:rsid w:val="00980A06"/>
    <w:pPr>
      <w:spacing w:before="120" w:after="0" w:line="240" w:lineRule="auto"/>
      <w:ind w:firstLine="432"/>
      <w:jc w:val="both"/>
    </w:pPr>
    <w:rPr>
      <w:sz w:val="20"/>
      <w:szCs w:val="20"/>
      <w:lang w:val="vi-VN"/>
    </w:rPr>
  </w:style>
  <w:style w:type="character" w:customStyle="1" w:styleId="EndnoteTextChar">
    <w:name w:val="Endnote Text Char"/>
    <w:basedOn w:val="DefaultParagraphFont"/>
    <w:link w:val="EndnoteText"/>
    <w:uiPriority w:val="99"/>
    <w:semiHidden/>
    <w:rsid w:val="00980A06"/>
    <w:rPr>
      <w:rFonts w:ascii="Times New Roman" w:eastAsia="Arial" w:hAnsi="Times New Roman" w:cs="Times New Roman"/>
      <w:sz w:val="20"/>
      <w:szCs w:val="20"/>
      <w:lang w:val="vi-VN"/>
    </w:rPr>
  </w:style>
  <w:style w:type="character" w:styleId="EndnoteReference">
    <w:name w:val="endnote reference"/>
    <w:uiPriority w:val="99"/>
    <w:semiHidden/>
    <w:unhideWhenUsed/>
    <w:rsid w:val="00980A06"/>
    <w:rPr>
      <w:vertAlign w:val="superscript"/>
    </w:rPr>
  </w:style>
  <w:style w:type="paragraph" w:customStyle="1" w:styleId="-GACH">
    <w:name w:val="@-GACH"/>
    <w:basedOn w:val="Normal"/>
    <w:rsid w:val="00980A06"/>
    <w:pPr>
      <w:numPr>
        <w:ilvl w:val="6"/>
        <w:numId w:val="3"/>
      </w:numPr>
      <w:tabs>
        <w:tab w:val="left" w:pos="567"/>
      </w:tabs>
      <w:spacing w:before="120" w:after="120" w:line="240" w:lineRule="auto"/>
      <w:jc w:val="both"/>
    </w:pPr>
    <w:rPr>
      <w:sz w:val="26"/>
      <w:lang w:val="vi-VN"/>
    </w:rPr>
  </w:style>
  <w:style w:type="paragraph" w:customStyle="1" w:styleId="-CHAM">
    <w:name w:val="@-CHAM"/>
    <w:basedOn w:val="Normal"/>
    <w:rsid w:val="00980A06"/>
    <w:pPr>
      <w:numPr>
        <w:ilvl w:val="7"/>
        <w:numId w:val="3"/>
      </w:numPr>
      <w:tabs>
        <w:tab w:val="left" w:pos="851"/>
      </w:tabs>
      <w:spacing w:before="120" w:after="120" w:line="240" w:lineRule="auto"/>
      <w:jc w:val="both"/>
    </w:pPr>
    <w:rPr>
      <w:sz w:val="26"/>
      <w:lang w:val="vi-VN"/>
    </w:rPr>
  </w:style>
  <w:style w:type="paragraph" w:customStyle="1" w:styleId="-BANG">
    <w:name w:val="@-BANG"/>
    <w:basedOn w:val="Normal"/>
    <w:rsid w:val="00980A06"/>
    <w:pPr>
      <w:numPr>
        <w:ilvl w:val="8"/>
        <w:numId w:val="3"/>
      </w:numPr>
      <w:spacing w:before="120" w:after="120" w:line="240" w:lineRule="auto"/>
      <w:jc w:val="center"/>
    </w:pPr>
    <w:rPr>
      <w:b/>
      <w:sz w:val="26"/>
      <w:lang w:val="vi-VN"/>
    </w:rPr>
  </w:style>
  <w:style w:type="paragraph" w:customStyle="1" w:styleId="K-bang">
    <w:name w:val="K-bang"/>
    <w:basedOn w:val="-BANG"/>
    <w:qFormat/>
    <w:rsid w:val="00980A06"/>
    <w:pPr>
      <w:numPr>
        <w:ilvl w:val="0"/>
        <w:numId w:val="4"/>
      </w:numPr>
      <w:ind w:left="720"/>
    </w:pPr>
  </w:style>
  <w:style w:type="paragraph" w:customStyle="1" w:styleId="k-ghach">
    <w:name w:val="k-ghach"/>
    <w:basedOn w:val="-GACH"/>
    <w:qFormat/>
    <w:rsid w:val="00980A06"/>
    <w:pPr>
      <w:numPr>
        <w:ilvl w:val="0"/>
        <w:numId w:val="5"/>
      </w:numPr>
    </w:pPr>
    <w:rPr>
      <w:rFonts w:eastAsia="Times New Roman"/>
      <w:iCs/>
      <w:szCs w:val="24"/>
      <w:lang w:val="en-US"/>
    </w:rPr>
  </w:style>
  <w:style w:type="paragraph" w:customStyle="1" w:styleId="k-cham">
    <w:name w:val="k-cham"/>
    <w:basedOn w:val="-CHAM"/>
    <w:qFormat/>
    <w:rsid w:val="00980A06"/>
    <w:pPr>
      <w:numPr>
        <w:ilvl w:val="0"/>
        <w:numId w:val="6"/>
      </w:numPr>
    </w:pPr>
    <w:rPr>
      <w:szCs w:val="26"/>
      <w:lang w:val="en-US"/>
    </w:rPr>
  </w:style>
  <w:style w:type="paragraph" w:customStyle="1" w:styleId="K-textBang">
    <w:name w:val="K-text Bang"/>
    <w:basedOn w:val="Normal"/>
    <w:qFormat/>
    <w:rsid w:val="00980A06"/>
    <w:pPr>
      <w:tabs>
        <w:tab w:val="left" w:pos="1213"/>
      </w:tabs>
      <w:spacing w:before="60" w:after="60" w:line="240" w:lineRule="auto"/>
      <w:ind w:firstLine="720"/>
      <w:jc w:val="center"/>
    </w:pPr>
    <w:rPr>
      <w:rFonts w:eastAsia="Times New Roman"/>
      <w:iCs/>
      <w:szCs w:val="24"/>
    </w:rPr>
  </w:style>
  <w:style w:type="character" w:customStyle="1" w:styleId="Date1">
    <w:name w:val="Date1"/>
    <w:basedOn w:val="DefaultParagraphFont"/>
    <w:rsid w:val="00980A06"/>
  </w:style>
  <w:style w:type="paragraph" w:customStyle="1" w:styleId="Normal1">
    <w:name w:val="Normal1"/>
    <w:basedOn w:val="Normal"/>
    <w:rsid w:val="00980A06"/>
    <w:pPr>
      <w:spacing w:before="100" w:beforeAutospacing="1" w:after="100" w:afterAutospacing="1" w:line="240" w:lineRule="auto"/>
      <w:ind w:firstLine="720"/>
      <w:jc w:val="both"/>
    </w:pPr>
    <w:rPr>
      <w:rFonts w:eastAsia="Times New Roman"/>
      <w:szCs w:val="24"/>
    </w:rPr>
  </w:style>
  <w:style w:type="character" w:customStyle="1" w:styleId="cmslabel">
    <w:name w:val="cms_label"/>
    <w:rsid w:val="00980A06"/>
  </w:style>
  <w:style w:type="paragraph" w:customStyle="1" w:styleId="bullet1">
    <w:name w:val="bullet1"/>
    <w:basedOn w:val="Normal"/>
    <w:qFormat/>
    <w:rsid w:val="00980A06"/>
    <w:pPr>
      <w:numPr>
        <w:numId w:val="7"/>
      </w:numPr>
      <w:tabs>
        <w:tab w:val="left" w:pos="221"/>
      </w:tabs>
      <w:spacing w:before="60" w:after="60"/>
      <w:jc w:val="both"/>
    </w:pPr>
    <w:rPr>
      <w:rFonts w:eastAsia="Times New Roman"/>
      <w:sz w:val="28"/>
      <w:szCs w:val="28"/>
    </w:rPr>
  </w:style>
  <w:style w:type="character" w:styleId="SubtleEmphasis">
    <w:name w:val="Subtle Emphasis"/>
    <w:basedOn w:val="DefaultParagraphFont"/>
    <w:uiPriority w:val="19"/>
    <w:qFormat/>
    <w:rsid w:val="00980A06"/>
    <w:rPr>
      <w:i/>
      <w:iCs/>
      <w:color w:val="808080" w:themeColor="text1" w:themeTint="7F"/>
    </w:rPr>
  </w:style>
  <w:style w:type="paragraph" w:styleId="CommentText">
    <w:name w:val="annotation text"/>
    <w:basedOn w:val="Normal"/>
    <w:link w:val="CommentTextChar"/>
    <w:uiPriority w:val="99"/>
    <w:semiHidden/>
    <w:unhideWhenUsed/>
    <w:rsid w:val="00980A06"/>
    <w:pPr>
      <w:spacing w:before="120" w:after="120" w:line="240" w:lineRule="auto"/>
      <w:ind w:firstLine="720"/>
      <w:jc w:val="both"/>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980A06"/>
    <w:rPr>
      <w:rFonts w:ascii="Times New Roman" w:hAnsi="Times New Roman"/>
      <w:sz w:val="20"/>
      <w:szCs w:val="20"/>
    </w:rPr>
  </w:style>
  <w:style w:type="character" w:styleId="CommentReference">
    <w:name w:val="annotation reference"/>
    <w:basedOn w:val="DefaultParagraphFont"/>
    <w:uiPriority w:val="99"/>
    <w:semiHidden/>
    <w:unhideWhenUsed/>
    <w:rsid w:val="00980A06"/>
    <w:rPr>
      <w:sz w:val="16"/>
      <w:szCs w:val="16"/>
    </w:rPr>
  </w:style>
  <w:style w:type="paragraph" w:styleId="CommentSubject">
    <w:name w:val="annotation subject"/>
    <w:basedOn w:val="CommentText"/>
    <w:next w:val="CommentText"/>
    <w:link w:val="CommentSubjectChar"/>
    <w:uiPriority w:val="99"/>
    <w:semiHidden/>
    <w:unhideWhenUsed/>
    <w:rsid w:val="00980A06"/>
    <w:rPr>
      <w:b/>
      <w:bCs/>
    </w:rPr>
  </w:style>
  <w:style w:type="character" w:customStyle="1" w:styleId="CommentSubjectChar">
    <w:name w:val="Comment Subject Char"/>
    <w:basedOn w:val="CommentTextChar"/>
    <w:link w:val="CommentSubject"/>
    <w:uiPriority w:val="99"/>
    <w:semiHidden/>
    <w:rsid w:val="00980A06"/>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F117EA"/>
    <w:rPr>
      <w:color w:val="605E5C"/>
      <w:shd w:val="clear" w:color="auto" w:fill="E1DFDD"/>
    </w:rPr>
  </w:style>
  <w:style w:type="character" w:customStyle="1" w:styleId="UnresolvedMention3">
    <w:name w:val="Unresolved Mention3"/>
    <w:basedOn w:val="DefaultParagraphFont"/>
    <w:uiPriority w:val="99"/>
    <w:semiHidden/>
    <w:unhideWhenUsed/>
    <w:rsid w:val="00B35E7E"/>
    <w:rPr>
      <w:color w:val="605E5C"/>
      <w:shd w:val="clear" w:color="auto" w:fill="E1DFDD"/>
    </w:rPr>
  </w:style>
  <w:style w:type="character" w:customStyle="1" w:styleId="UnresolvedMention4">
    <w:name w:val="Unresolved Mention4"/>
    <w:basedOn w:val="DefaultParagraphFont"/>
    <w:uiPriority w:val="99"/>
    <w:semiHidden/>
    <w:unhideWhenUsed/>
    <w:rsid w:val="00CD5E02"/>
    <w:rPr>
      <w:color w:val="605E5C"/>
      <w:shd w:val="clear" w:color="auto" w:fill="E1DFDD"/>
    </w:rPr>
  </w:style>
  <w:style w:type="character" w:customStyle="1" w:styleId="UnresolvedMention5">
    <w:name w:val="Unresolved Mention5"/>
    <w:basedOn w:val="DefaultParagraphFont"/>
    <w:uiPriority w:val="99"/>
    <w:semiHidden/>
    <w:unhideWhenUsed/>
    <w:rsid w:val="00695739"/>
    <w:rPr>
      <w:color w:val="605E5C"/>
      <w:shd w:val="clear" w:color="auto" w:fill="E1DFDD"/>
    </w:rPr>
  </w:style>
  <w:style w:type="character" w:customStyle="1" w:styleId="UnresolvedMention6">
    <w:name w:val="Unresolved Mention6"/>
    <w:basedOn w:val="DefaultParagraphFont"/>
    <w:uiPriority w:val="99"/>
    <w:semiHidden/>
    <w:unhideWhenUsed/>
    <w:rsid w:val="008C1F72"/>
    <w:rPr>
      <w:color w:val="605E5C"/>
      <w:shd w:val="clear" w:color="auto" w:fill="E1DFDD"/>
    </w:rPr>
  </w:style>
  <w:style w:type="character" w:customStyle="1" w:styleId="UnresolvedMention7">
    <w:name w:val="Unresolved Mention7"/>
    <w:basedOn w:val="DefaultParagraphFont"/>
    <w:uiPriority w:val="99"/>
    <w:semiHidden/>
    <w:unhideWhenUsed/>
    <w:rsid w:val="002D3CB0"/>
    <w:rPr>
      <w:color w:val="605E5C"/>
      <w:shd w:val="clear" w:color="auto" w:fill="E1DFDD"/>
    </w:rPr>
  </w:style>
  <w:style w:type="character" w:customStyle="1" w:styleId="UnresolvedMention8">
    <w:name w:val="Unresolved Mention8"/>
    <w:basedOn w:val="DefaultParagraphFont"/>
    <w:uiPriority w:val="99"/>
    <w:semiHidden/>
    <w:unhideWhenUsed/>
    <w:rsid w:val="00BC6EC6"/>
    <w:rPr>
      <w:color w:val="605E5C"/>
      <w:shd w:val="clear" w:color="auto" w:fill="E1DFDD"/>
    </w:rPr>
  </w:style>
  <w:style w:type="paragraph" w:customStyle="1" w:styleId="Normal2">
    <w:name w:val="Normal2"/>
    <w:basedOn w:val="Normal"/>
    <w:rsid w:val="00DD488B"/>
    <w:pPr>
      <w:spacing w:before="100" w:beforeAutospacing="1" w:after="100" w:afterAutospacing="1" w:line="240" w:lineRule="auto"/>
    </w:pPr>
    <w:rPr>
      <w:rFonts w:eastAsia="Times New Roman"/>
      <w:szCs w:val="24"/>
    </w:rPr>
  </w:style>
  <w:style w:type="character" w:customStyle="1" w:styleId="NormalWebChar">
    <w:name w:val="Normal (Web) Char"/>
    <w:link w:val="NormalWeb"/>
    <w:locked/>
    <w:rsid w:val="00A24E02"/>
    <w:rPr>
      <w:rFonts w:ascii="Times New Roman" w:eastAsia="Times New Roman" w:hAnsi="Times New Roman" w:cs="Times New Roman"/>
      <w:sz w:val="24"/>
      <w:szCs w:val="24"/>
    </w:rPr>
  </w:style>
  <w:style w:type="paragraph" w:customStyle="1" w:styleId="msonormal0">
    <w:name w:val="msonormal"/>
    <w:basedOn w:val="Normal"/>
    <w:rsid w:val="00A534CC"/>
    <w:pPr>
      <w:spacing w:before="100" w:beforeAutospacing="1" w:after="100" w:afterAutospacing="1" w:line="240" w:lineRule="auto"/>
    </w:pPr>
    <w:rPr>
      <w:rFonts w:eastAsia="Times New Roman"/>
      <w:szCs w:val="24"/>
    </w:rPr>
  </w:style>
  <w:style w:type="paragraph" w:customStyle="1" w:styleId="font6">
    <w:name w:val="font6"/>
    <w:basedOn w:val="Normal"/>
    <w:rsid w:val="00A534CC"/>
    <w:pPr>
      <w:spacing w:before="100" w:beforeAutospacing="1" w:after="100" w:afterAutospacing="1" w:line="240" w:lineRule="auto"/>
    </w:pPr>
    <w:rPr>
      <w:rFonts w:eastAsia="Times New Roman"/>
      <w:i/>
      <w:iCs/>
      <w:szCs w:val="24"/>
    </w:rPr>
  </w:style>
  <w:style w:type="paragraph" w:customStyle="1" w:styleId="font7">
    <w:name w:val="font7"/>
    <w:basedOn w:val="Normal"/>
    <w:rsid w:val="00A534CC"/>
    <w:pPr>
      <w:spacing w:before="100" w:beforeAutospacing="1" w:after="100" w:afterAutospacing="1" w:line="240" w:lineRule="auto"/>
    </w:pPr>
    <w:rPr>
      <w:rFonts w:eastAsia="Times New Roman"/>
      <w:szCs w:val="24"/>
    </w:rPr>
  </w:style>
  <w:style w:type="paragraph" w:customStyle="1" w:styleId="font8">
    <w:name w:val="font8"/>
    <w:basedOn w:val="Normal"/>
    <w:rsid w:val="00A534CC"/>
    <w:pPr>
      <w:spacing w:before="100" w:beforeAutospacing="1" w:after="100" w:afterAutospacing="1" w:line="240" w:lineRule="auto"/>
    </w:pPr>
    <w:rPr>
      <w:rFonts w:eastAsia="Times New Roman"/>
      <w:sz w:val="22"/>
    </w:rPr>
  </w:style>
  <w:style w:type="paragraph" w:customStyle="1" w:styleId="font9">
    <w:name w:val="font9"/>
    <w:basedOn w:val="Normal"/>
    <w:rsid w:val="00A534CC"/>
    <w:pPr>
      <w:spacing w:before="100" w:beforeAutospacing="1" w:after="100" w:afterAutospacing="1" w:line="240" w:lineRule="auto"/>
    </w:pPr>
    <w:rPr>
      <w:rFonts w:eastAsia="Times New Roman"/>
      <w:color w:val="000000"/>
      <w:szCs w:val="24"/>
    </w:rPr>
  </w:style>
  <w:style w:type="paragraph" w:customStyle="1" w:styleId="xl304">
    <w:name w:val="xl304"/>
    <w:basedOn w:val="Normal"/>
    <w:rsid w:val="00A534CC"/>
    <w:pPr>
      <w:spacing w:before="100" w:beforeAutospacing="1" w:after="100" w:afterAutospacing="1" w:line="240" w:lineRule="auto"/>
    </w:pPr>
    <w:rPr>
      <w:rFonts w:eastAsia="Times New Roman"/>
      <w:color w:val="000000"/>
      <w:szCs w:val="24"/>
    </w:rPr>
  </w:style>
  <w:style w:type="paragraph" w:customStyle="1" w:styleId="xl305">
    <w:name w:val="xl305"/>
    <w:basedOn w:val="Normal"/>
    <w:rsid w:val="00A534CC"/>
    <w:pPr>
      <w:pBdr>
        <w:left w:val="single" w:sz="8" w:space="0" w:color="auto"/>
      </w:pBdr>
      <w:spacing w:before="100" w:beforeAutospacing="1" w:after="100" w:afterAutospacing="1" w:line="240" w:lineRule="auto"/>
    </w:pPr>
    <w:rPr>
      <w:rFonts w:eastAsia="Times New Roman"/>
      <w:b/>
      <w:bCs/>
      <w:color w:val="000000"/>
      <w:szCs w:val="24"/>
    </w:rPr>
  </w:style>
  <w:style w:type="paragraph" w:customStyle="1" w:styleId="xl306">
    <w:name w:val="xl306"/>
    <w:basedOn w:val="Normal"/>
    <w:rsid w:val="00A534CC"/>
    <w:pPr>
      <w:spacing w:before="100" w:beforeAutospacing="1" w:after="100" w:afterAutospacing="1" w:line="240" w:lineRule="auto"/>
    </w:pPr>
    <w:rPr>
      <w:rFonts w:eastAsia="Times New Roman"/>
      <w:color w:val="000000"/>
      <w:szCs w:val="24"/>
    </w:rPr>
  </w:style>
  <w:style w:type="paragraph" w:customStyle="1" w:styleId="xl307">
    <w:name w:val="xl307"/>
    <w:basedOn w:val="Normal"/>
    <w:rsid w:val="00A534CC"/>
    <w:pPr>
      <w:spacing w:before="100" w:beforeAutospacing="1" w:after="100" w:afterAutospacing="1" w:line="240" w:lineRule="auto"/>
    </w:pPr>
    <w:rPr>
      <w:rFonts w:eastAsia="Times New Roman"/>
      <w:i/>
      <w:iCs/>
      <w:color w:val="000000"/>
      <w:szCs w:val="24"/>
    </w:rPr>
  </w:style>
  <w:style w:type="paragraph" w:customStyle="1" w:styleId="xl308">
    <w:name w:val="xl308"/>
    <w:basedOn w:val="Normal"/>
    <w:rsid w:val="00A534CC"/>
    <w:pPr>
      <w:spacing w:before="100" w:beforeAutospacing="1" w:after="100" w:afterAutospacing="1" w:line="240" w:lineRule="auto"/>
    </w:pPr>
    <w:rPr>
      <w:rFonts w:eastAsia="Times New Roman"/>
      <w:b/>
      <w:bCs/>
      <w:color w:val="000000"/>
      <w:szCs w:val="24"/>
    </w:rPr>
  </w:style>
  <w:style w:type="paragraph" w:customStyle="1" w:styleId="xl309">
    <w:name w:val="xl309"/>
    <w:basedOn w:val="Normal"/>
    <w:rsid w:val="00A534CC"/>
    <w:pPr>
      <w:spacing w:before="100" w:beforeAutospacing="1" w:after="100" w:afterAutospacing="1" w:line="240" w:lineRule="auto"/>
    </w:pPr>
    <w:rPr>
      <w:rFonts w:eastAsia="Times New Roman"/>
      <w:szCs w:val="24"/>
    </w:rPr>
  </w:style>
  <w:style w:type="paragraph" w:customStyle="1" w:styleId="xl310">
    <w:name w:val="xl310"/>
    <w:basedOn w:val="Normal"/>
    <w:rsid w:val="00A534CC"/>
    <w:pPr>
      <w:pBdr>
        <w:right w:val="single" w:sz="8" w:space="0" w:color="auto"/>
      </w:pBdr>
      <w:spacing w:before="100" w:beforeAutospacing="1" w:after="100" w:afterAutospacing="1" w:line="240" w:lineRule="auto"/>
    </w:pPr>
    <w:rPr>
      <w:rFonts w:eastAsia="Times New Roman"/>
      <w:szCs w:val="24"/>
    </w:rPr>
  </w:style>
  <w:style w:type="paragraph" w:customStyle="1" w:styleId="xl311">
    <w:name w:val="xl311"/>
    <w:basedOn w:val="Normal"/>
    <w:rsid w:val="00A53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312">
    <w:name w:val="xl312"/>
    <w:basedOn w:val="Normal"/>
    <w:rsid w:val="00A534CC"/>
    <w:pPr>
      <w:spacing w:before="100" w:beforeAutospacing="1" w:after="100" w:afterAutospacing="1" w:line="240" w:lineRule="auto"/>
    </w:pPr>
    <w:rPr>
      <w:rFonts w:eastAsia="Times New Roman"/>
      <w:b/>
      <w:bCs/>
      <w:szCs w:val="24"/>
    </w:rPr>
  </w:style>
  <w:style w:type="paragraph" w:customStyle="1" w:styleId="xl313">
    <w:name w:val="xl313"/>
    <w:basedOn w:val="Normal"/>
    <w:rsid w:val="00A534CC"/>
    <w:pPr>
      <w:pBdr>
        <w:right w:val="single" w:sz="8" w:space="0" w:color="000000"/>
      </w:pBdr>
      <w:spacing w:before="100" w:beforeAutospacing="1" w:after="100" w:afterAutospacing="1" w:line="240" w:lineRule="auto"/>
    </w:pPr>
    <w:rPr>
      <w:rFonts w:eastAsia="Times New Roman"/>
      <w:szCs w:val="24"/>
    </w:rPr>
  </w:style>
  <w:style w:type="paragraph" w:customStyle="1" w:styleId="xl314">
    <w:name w:val="xl314"/>
    <w:basedOn w:val="Normal"/>
    <w:rsid w:val="00A534CC"/>
    <w:pPr>
      <w:spacing w:before="100" w:beforeAutospacing="1" w:after="100" w:afterAutospacing="1" w:line="240" w:lineRule="auto"/>
    </w:pPr>
    <w:rPr>
      <w:rFonts w:eastAsia="Times New Roman"/>
      <w:szCs w:val="24"/>
    </w:rPr>
  </w:style>
  <w:style w:type="paragraph" w:customStyle="1" w:styleId="xl315">
    <w:name w:val="xl315"/>
    <w:basedOn w:val="Normal"/>
    <w:rsid w:val="00A534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316">
    <w:name w:val="xl316"/>
    <w:basedOn w:val="Normal"/>
    <w:rsid w:val="00A53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Cs w:val="24"/>
    </w:rPr>
  </w:style>
  <w:style w:type="paragraph" w:customStyle="1" w:styleId="xl317">
    <w:name w:val="xl317"/>
    <w:basedOn w:val="Normal"/>
    <w:rsid w:val="00A534CC"/>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Cs w:val="24"/>
    </w:rPr>
  </w:style>
  <w:style w:type="paragraph" w:customStyle="1" w:styleId="xl318">
    <w:name w:val="xl318"/>
    <w:basedOn w:val="Normal"/>
    <w:rsid w:val="00A53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Cs w:val="24"/>
    </w:rPr>
  </w:style>
  <w:style w:type="paragraph" w:customStyle="1" w:styleId="xl319">
    <w:name w:val="xl319"/>
    <w:basedOn w:val="Normal"/>
    <w:rsid w:val="00A534CC"/>
    <w:pPr>
      <w:pBdr>
        <w:top w:val="single" w:sz="8" w:space="0" w:color="000000"/>
      </w:pBdr>
      <w:spacing w:before="100" w:beforeAutospacing="1" w:after="100" w:afterAutospacing="1" w:line="240" w:lineRule="auto"/>
      <w:textAlignment w:val="center"/>
    </w:pPr>
    <w:rPr>
      <w:rFonts w:eastAsia="Times New Roman"/>
      <w:b/>
      <w:bCs/>
      <w:szCs w:val="24"/>
    </w:rPr>
  </w:style>
  <w:style w:type="paragraph" w:customStyle="1" w:styleId="xl320">
    <w:name w:val="xl320"/>
    <w:basedOn w:val="Normal"/>
    <w:rsid w:val="00A53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Cs w:val="24"/>
    </w:rPr>
  </w:style>
  <w:style w:type="paragraph" w:customStyle="1" w:styleId="xl321">
    <w:name w:val="xl321"/>
    <w:basedOn w:val="Normal"/>
    <w:rsid w:val="00A534CC"/>
    <w:pPr>
      <w:spacing w:before="100" w:beforeAutospacing="1" w:after="100" w:afterAutospacing="1" w:line="240" w:lineRule="auto"/>
      <w:textAlignment w:val="top"/>
    </w:pPr>
    <w:rPr>
      <w:rFonts w:eastAsia="Times New Roman"/>
      <w:i/>
      <w:iCs/>
      <w:szCs w:val="24"/>
    </w:rPr>
  </w:style>
  <w:style w:type="paragraph" w:customStyle="1" w:styleId="xl322">
    <w:name w:val="xl322"/>
    <w:basedOn w:val="Normal"/>
    <w:rsid w:val="00A534CC"/>
    <w:pPr>
      <w:pBdr>
        <w:right w:val="single" w:sz="8" w:space="0" w:color="000000"/>
      </w:pBdr>
      <w:spacing w:before="100" w:beforeAutospacing="1" w:after="100" w:afterAutospacing="1" w:line="240" w:lineRule="auto"/>
      <w:textAlignment w:val="top"/>
    </w:pPr>
    <w:rPr>
      <w:rFonts w:eastAsia="Times New Roman"/>
      <w:i/>
      <w:iCs/>
      <w:szCs w:val="24"/>
    </w:rPr>
  </w:style>
  <w:style w:type="paragraph" w:customStyle="1" w:styleId="xl323">
    <w:name w:val="xl323"/>
    <w:basedOn w:val="Normal"/>
    <w:rsid w:val="00A534CC"/>
    <w:pPr>
      <w:spacing w:before="100" w:beforeAutospacing="1" w:after="100" w:afterAutospacing="1" w:line="240" w:lineRule="auto"/>
    </w:pPr>
    <w:rPr>
      <w:rFonts w:eastAsia="Times New Roman"/>
      <w:b/>
      <w:bCs/>
      <w:sz w:val="26"/>
      <w:szCs w:val="26"/>
    </w:rPr>
  </w:style>
  <w:style w:type="paragraph" w:customStyle="1" w:styleId="xl324">
    <w:name w:val="xl324"/>
    <w:basedOn w:val="Normal"/>
    <w:rsid w:val="00A534CC"/>
    <w:pPr>
      <w:spacing w:before="100" w:beforeAutospacing="1" w:after="100" w:afterAutospacing="1" w:line="240" w:lineRule="auto"/>
      <w:textAlignment w:val="center"/>
    </w:pPr>
    <w:rPr>
      <w:rFonts w:eastAsia="Times New Roman"/>
      <w:b/>
      <w:bCs/>
      <w:szCs w:val="24"/>
    </w:rPr>
  </w:style>
  <w:style w:type="paragraph" w:customStyle="1" w:styleId="xl325">
    <w:name w:val="xl325"/>
    <w:basedOn w:val="Normal"/>
    <w:rsid w:val="00A534CC"/>
    <w:pPr>
      <w:spacing w:before="100" w:beforeAutospacing="1" w:after="100" w:afterAutospacing="1" w:line="240" w:lineRule="auto"/>
      <w:textAlignment w:val="center"/>
    </w:pPr>
    <w:rPr>
      <w:rFonts w:eastAsia="Times New Roman"/>
      <w:szCs w:val="24"/>
    </w:rPr>
  </w:style>
  <w:style w:type="paragraph" w:customStyle="1" w:styleId="xl326">
    <w:name w:val="xl326"/>
    <w:basedOn w:val="Normal"/>
    <w:rsid w:val="00A534CC"/>
    <w:pPr>
      <w:pBdr>
        <w:left w:val="single" w:sz="4" w:space="0" w:color="000000"/>
        <w:bottom w:val="single" w:sz="4" w:space="0" w:color="000000"/>
        <w:right w:val="single" w:sz="4" w:space="0" w:color="000000"/>
      </w:pBdr>
      <w:spacing w:before="100" w:beforeAutospacing="1" w:after="100" w:afterAutospacing="1" w:line="240" w:lineRule="auto"/>
    </w:pPr>
    <w:rPr>
      <w:rFonts w:eastAsia="Times New Roman"/>
      <w:b/>
      <w:bCs/>
      <w:szCs w:val="24"/>
    </w:rPr>
  </w:style>
  <w:style w:type="paragraph" w:customStyle="1" w:styleId="xl327">
    <w:name w:val="xl327"/>
    <w:basedOn w:val="Normal"/>
    <w:rsid w:val="00A534C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b/>
      <w:bCs/>
      <w:szCs w:val="24"/>
    </w:rPr>
  </w:style>
  <w:style w:type="paragraph" w:customStyle="1" w:styleId="xl328">
    <w:name w:val="xl328"/>
    <w:basedOn w:val="Normal"/>
    <w:rsid w:val="00A534C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b/>
      <w:bCs/>
      <w:szCs w:val="24"/>
    </w:rPr>
  </w:style>
  <w:style w:type="paragraph" w:customStyle="1" w:styleId="xl329">
    <w:name w:val="xl329"/>
    <w:basedOn w:val="Normal"/>
    <w:rsid w:val="00A534CC"/>
    <w:pPr>
      <w:spacing w:before="100" w:beforeAutospacing="1" w:after="100" w:afterAutospacing="1" w:line="240" w:lineRule="auto"/>
    </w:pPr>
    <w:rPr>
      <w:rFonts w:eastAsia="Times New Roman"/>
      <w:szCs w:val="24"/>
    </w:rPr>
  </w:style>
  <w:style w:type="paragraph" w:customStyle="1" w:styleId="xl330">
    <w:name w:val="xl330"/>
    <w:basedOn w:val="Normal"/>
    <w:rsid w:val="00A534CC"/>
    <w:pPr>
      <w:spacing w:before="100" w:beforeAutospacing="1" w:after="100" w:afterAutospacing="1" w:line="240" w:lineRule="auto"/>
      <w:jc w:val="center"/>
    </w:pPr>
    <w:rPr>
      <w:rFonts w:eastAsia="Times New Roman"/>
      <w:szCs w:val="24"/>
    </w:rPr>
  </w:style>
  <w:style w:type="paragraph" w:customStyle="1" w:styleId="xl331">
    <w:name w:val="xl331"/>
    <w:basedOn w:val="Normal"/>
    <w:rsid w:val="00A534CC"/>
    <w:pPr>
      <w:spacing w:before="100" w:beforeAutospacing="1" w:after="100" w:afterAutospacing="1" w:line="240" w:lineRule="auto"/>
    </w:pPr>
    <w:rPr>
      <w:rFonts w:eastAsia="Times New Roman"/>
      <w:b/>
      <w:bCs/>
      <w:szCs w:val="24"/>
    </w:rPr>
  </w:style>
  <w:style w:type="paragraph" w:customStyle="1" w:styleId="xl332">
    <w:name w:val="xl332"/>
    <w:basedOn w:val="Normal"/>
    <w:rsid w:val="00A53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333">
    <w:name w:val="xl333"/>
    <w:basedOn w:val="Normal"/>
    <w:rsid w:val="00A53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334">
    <w:name w:val="xl334"/>
    <w:basedOn w:val="Normal"/>
    <w:rsid w:val="00A534CC"/>
    <w:pPr>
      <w:pBdr>
        <w:bottom w:val="single" w:sz="8" w:space="0" w:color="000000"/>
      </w:pBdr>
      <w:spacing w:before="100" w:beforeAutospacing="1" w:after="100" w:afterAutospacing="1" w:line="240" w:lineRule="auto"/>
    </w:pPr>
    <w:rPr>
      <w:rFonts w:eastAsia="Times New Roman"/>
      <w:szCs w:val="24"/>
    </w:rPr>
  </w:style>
  <w:style w:type="paragraph" w:customStyle="1" w:styleId="xl335">
    <w:name w:val="xl335"/>
    <w:basedOn w:val="Normal"/>
    <w:rsid w:val="00A534CC"/>
    <w:pPr>
      <w:pBdr>
        <w:bottom w:val="single" w:sz="8" w:space="0" w:color="000000"/>
      </w:pBdr>
      <w:spacing w:before="100" w:beforeAutospacing="1" w:after="100" w:afterAutospacing="1" w:line="240" w:lineRule="auto"/>
      <w:jc w:val="center"/>
    </w:pPr>
    <w:rPr>
      <w:rFonts w:eastAsia="Times New Roman"/>
      <w:szCs w:val="24"/>
    </w:rPr>
  </w:style>
  <w:style w:type="paragraph" w:customStyle="1" w:styleId="xl336">
    <w:name w:val="xl336"/>
    <w:basedOn w:val="Normal"/>
    <w:rsid w:val="00A534CC"/>
    <w:pPr>
      <w:pBdr>
        <w:bottom w:val="single" w:sz="8" w:space="0" w:color="000000"/>
      </w:pBdr>
      <w:spacing w:before="100" w:beforeAutospacing="1" w:after="100" w:afterAutospacing="1" w:line="240" w:lineRule="auto"/>
      <w:jc w:val="center"/>
    </w:pPr>
    <w:rPr>
      <w:rFonts w:eastAsia="Times New Roman"/>
      <w:szCs w:val="24"/>
    </w:rPr>
  </w:style>
  <w:style w:type="paragraph" w:customStyle="1" w:styleId="xl337">
    <w:name w:val="xl337"/>
    <w:basedOn w:val="Normal"/>
    <w:rsid w:val="00A534CC"/>
    <w:pPr>
      <w:pBdr>
        <w:bottom w:val="single" w:sz="8" w:space="0" w:color="000000"/>
      </w:pBdr>
      <w:spacing w:before="100" w:beforeAutospacing="1" w:after="100" w:afterAutospacing="1" w:line="240" w:lineRule="auto"/>
    </w:pPr>
    <w:rPr>
      <w:rFonts w:eastAsia="Times New Roman"/>
      <w:szCs w:val="24"/>
    </w:rPr>
  </w:style>
  <w:style w:type="paragraph" w:customStyle="1" w:styleId="xl338">
    <w:name w:val="xl338"/>
    <w:basedOn w:val="Normal"/>
    <w:rsid w:val="00A534CC"/>
    <w:pPr>
      <w:pBdr>
        <w:bottom w:val="single" w:sz="8" w:space="0" w:color="000000"/>
        <w:right w:val="single" w:sz="8" w:space="0" w:color="000000"/>
      </w:pBdr>
      <w:spacing w:before="100" w:beforeAutospacing="1" w:after="100" w:afterAutospacing="1" w:line="240" w:lineRule="auto"/>
    </w:pPr>
    <w:rPr>
      <w:rFonts w:eastAsia="Times New Roman"/>
      <w:b/>
      <w:bCs/>
      <w:szCs w:val="24"/>
    </w:rPr>
  </w:style>
  <w:style w:type="paragraph" w:customStyle="1" w:styleId="xl339">
    <w:name w:val="xl339"/>
    <w:basedOn w:val="Normal"/>
    <w:rsid w:val="00A534CC"/>
    <w:pPr>
      <w:pBdr>
        <w:bottom w:val="single" w:sz="8" w:space="0" w:color="000000"/>
      </w:pBdr>
      <w:spacing w:before="100" w:beforeAutospacing="1" w:after="100" w:afterAutospacing="1" w:line="240" w:lineRule="auto"/>
    </w:pPr>
    <w:rPr>
      <w:rFonts w:eastAsia="Times New Roman"/>
      <w:b/>
      <w:bCs/>
      <w:szCs w:val="24"/>
    </w:rPr>
  </w:style>
  <w:style w:type="paragraph" w:customStyle="1" w:styleId="xl340">
    <w:name w:val="xl340"/>
    <w:basedOn w:val="Normal"/>
    <w:rsid w:val="00A534CC"/>
    <w:pPr>
      <w:pBdr>
        <w:bottom w:val="single" w:sz="8" w:space="0" w:color="000000"/>
      </w:pBdr>
      <w:spacing w:before="100" w:beforeAutospacing="1" w:after="100" w:afterAutospacing="1" w:line="240" w:lineRule="auto"/>
    </w:pPr>
    <w:rPr>
      <w:rFonts w:eastAsia="Times New Roman"/>
      <w:b/>
      <w:bCs/>
      <w:szCs w:val="24"/>
    </w:rPr>
  </w:style>
  <w:style w:type="paragraph" w:customStyle="1" w:styleId="xl341">
    <w:name w:val="xl341"/>
    <w:basedOn w:val="Normal"/>
    <w:rsid w:val="00A534CC"/>
    <w:pPr>
      <w:spacing w:before="100" w:beforeAutospacing="1" w:after="100" w:afterAutospacing="1" w:line="240" w:lineRule="auto"/>
    </w:pPr>
    <w:rPr>
      <w:rFonts w:eastAsia="Times New Roman"/>
      <w:i/>
      <w:iCs/>
      <w:szCs w:val="24"/>
    </w:rPr>
  </w:style>
  <w:style w:type="paragraph" w:customStyle="1" w:styleId="xl342">
    <w:name w:val="xl342"/>
    <w:basedOn w:val="Normal"/>
    <w:rsid w:val="00A534CC"/>
    <w:pPr>
      <w:pBdr>
        <w:right w:val="single" w:sz="8" w:space="0" w:color="auto"/>
      </w:pBdr>
      <w:spacing w:before="100" w:beforeAutospacing="1" w:after="100" w:afterAutospacing="1" w:line="240" w:lineRule="auto"/>
      <w:textAlignment w:val="center"/>
    </w:pPr>
    <w:rPr>
      <w:rFonts w:eastAsia="Times New Roman"/>
      <w:szCs w:val="24"/>
    </w:rPr>
  </w:style>
  <w:style w:type="paragraph" w:customStyle="1" w:styleId="xl343">
    <w:name w:val="xl343"/>
    <w:basedOn w:val="Normal"/>
    <w:rsid w:val="00A534CC"/>
    <w:pPr>
      <w:pBdr>
        <w:right w:val="single" w:sz="8" w:space="0" w:color="auto"/>
      </w:pBdr>
      <w:spacing w:before="100" w:beforeAutospacing="1" w:after="100" w:afterAutospacing="1" w:line="240" w:lineRule="auto"/>
    </w:pPr>
    <w:rPr>
      <w:rFonts w:eastAsia="Times New Roman"/>
      <w:szCs w:val="24"/>
    </w:rPr>
  </w:style>
  <w:style w:type="paragraph" w:customStyle="1" w:styleId="xl344">
    <w:name w:val="xl344"/>
    <w:basedOn w:val="Normal"/>
    <w:rsid w:val="00A534CC"/>
    <w:pPr>
      <w:pBdr>
        <w:right w:val="single" w:sz="8" w:space="0" w:color="auto"/>
      </w:pBdr>
      <w:spacing w:before="100" w:beforeAutospacing="1" w:after="100" w:afterAutospacing="1" w:line="240" w:lineRule="auto"/>
      <w:jc w:val="center"/>
      <w:textAlignment w:val="center"/>
    </w:pPr>
    <w:rPr>
      <w:rFonts w:eastAsia="Times New Roman"/>
      <w:b/>
      <w:bCs/>
      <w:szCs w:val="24"/>
    </w:rPr>
  </w:style>
  <w:style w:type="paragraph" w:customStyle="1" w:styleId="xl345">
    <w:name w:val="xl345"/>
    <w:basedOn w:val="Normal"/>
    <w:rsid w:val="00A534CC"/>
    <w:pPr>
      <w:pBdr>
        <w:bottom w:val="single" w:sz="8" w:space="0" w:color="000000"/>
        <w:right w:val="single" w:sz="8" w:space="0" w:color="000000"/>
      </w:pBdr>
      <w:spacing w:before="100" w:beforeAutospacing="1" w:after="100" w:afterAutospacing="1" w:line="240" w:lineRule="auto"/>
    </w:pPr>
    <w:rPr>
      <w:rFonts w:eastAsia="Times New Roman"/>
      <w:szCs w:val="24"/>
    </w:rPr>
  </w:style>
  <w:style w:type="paragraph" w:customStyle="1" w:styleId="xl346">
    <w:name w:val="xl346"/>
    <w:basedOn w:val="Normal"/>
    <w:rsid w:val="00A534CC"/>
    <w:pPr>
      <w:pBdr>
        <w:top w:val="single" w:sz="8" w:space="0" w:color="000000"/>
        <w:bottom w:val="single" w:sz="8" w:space="0" w:color="000000"/>
      </w:pBdr>
      <w:spacing w:before="100" w:beforeAutospacing="1" w:after="100" w:afterAutospacing="1" w:line="240" w:lineRule="auto"/>
    </w:pPr>
    <w:rPr>
      <w:rFonts w:eastAsia="Times New Roman"/>
      <w:b/>
      <w:bCs/>
      <w:sz w:val="26"/>
      <w:szCs w:val="26"/>
    </w:rPr>
  </w:style>
  <w:style w:type="paragraph" w:customStyle="1" w:styleId="xl347">
    <w:name w:val="xl347"/>
    <w:basedOn w:val="Normal"/>
    <w:rsid w:val="00A534CC"/>
    <w:pPr>
      <w:pBdr>
        <w:top w:val="single" w:sz="8" w:space="0" w:color="000000"/>
        <w:bottom w:val="single" w:sz="8" w:space="0" w:color="000000"/>
      </w:pBdr>
      <w:spacing w:before="100" w:beforeAutospacing="1" w:after="100" w:afterAutospacing="1" w:line="240" w:lineRule="auto"/>
      <w:textAlignment w:val="top"/>
    </w:pPr>
    <w:rPr>
      <w:rFonts w:eastAsia="Times New Roman"/>
      <w:i/>
      <w:iCs/>
      <w:szCs w:val="24"/>
    </w:rPr>
  </w:style>
  <w:style w:type="paragraph" w:customStyle="1" w:styleId="xl348">
    <w:name w:val="xl348"/>
    <w:basedOn w:val="Normal"/>
    <w:rsid w:val="00A534CC"/>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eastAsia="Times New Roman"/>
      <w:i/>
      <w:iCs/>
      <w:szCs w:val="24"/>
    </w:rPr>
  </w:style>
  <w:style w:type="paragraph" w:customStyle="1" w:styleId="xl349">
    <w:name w:val="xl349"/>
    <w:basedOn w:val="Normal"/>
    <w:rsid w:val="00A534CC"/>
    <w:pPr>
      <w:pBdr>
        <w:top w:val="single" w:sz="8" w:space="0" w:color="000000"/>
        <w:bottom w:val="single" w:sz="8" w:space="0" w:color="000000"/>
      </w:pBdr>
      <w:spacing w:before="100" w:beforeAutospacing="1" w:after="100" w:afterAutospacing="1" w:line="240" w:lineRule="auto"/>
    </w:pPr>
    <w:rPr>
      <w:rFonts w:eastAsia="Times New Roman"/>
      <w:b/>
      <w:bCs/>
      <w:szCs w:val="24"/>
    </w:rPr>
  </w:style>
  <w:style w:type="paragraph" w:customStyle="1" w:styleId="xl350">
    <w:name w:val="xl350"/>
    <w:basedOn w:val="Normal"/>
    <w:rsid w:val="00A534CC"/>
    <w:pPr>
      <w:pBdr>
        <w:top w:val="single" w:sz="8" w:space="0" w:color="000000"/>
        <w:bottom w:val="single" w:sz="8" w:space="0" w:color="000000"/>
        <w:right w:val="single" w:sz="8" w:space="0" w:color="000000"/>
      </w:pBdr>
      <w:spacing w:before="100" w:beforeAutospacing="1" w:after="100" w:afterAutospacing="1" w:line="240" w:lineRule="auto"/>
    </w:pPr>
    <w:rPr>
      <w:rFonts w:eastAsia="Times New Roman"/>
      <w:b/>
      <w:bCs/>
      <w:szCs w:val="24"/>
    </w:rPr>
  </w:style>
  <w:style w:type="paragraph" w:customStyle="1" w:styleId="xl351">
    <w:name w:val="xl351"/>
    <w:basedOn w:val="Normal"/>
    <w:rsid w:val="00A534CC"/>
    <w:pPr>
      <w:pBdr>
        <w:top w:val="single" w:sz="8" w:space="0" w:color="000000"/>
      </w:pBdr>
      <w:spacing w:before="100" w:beforeAutospacing="1" w:after="100" w:afterAutospacing="1" w:line="240" w:lineRule="auto"/>
    </w:pPr>
    <w:rPr>
      <w:rFonts w:eastAsia="Times New Roman"/>
      <w:b/>
      <w:bCs/>
      <w:sz w:val="26"/>
      <w:szCs w:val="26"/>
    </w:rPr>
  </w:style>
  <w:style w:type="paragraph" w:customStyle="1" w:styleId="xl352">
    <w:name w:val="xl352"/>
    <w:basedOn w:val="Normal"/>
    <w:rsid w:val="00A534CC"/>
    <w:pPr>
      <w:pBdr>
        <w:top w:val="single" w:sz="8" w:space="0" w:color="000000"/>
      </w:pBdr>
      <w:spacing w:before="100" w:beforeAutospacing="1" w:after="100" w:afterAutospacing="1" w:line="240" w:lineRule="auto"/>
    </w:pPr>
    <w:rPr>
      <w:rFonts w:eastAsia="Times New Roman"/>
      <w:b/>
      <w:bCs/>
      <w:szCs w:val="24"/>
    </w:rPr>
  </w:style>
  <w:style w:type="paragraph" w:customStyle="1" w:styleId="xl353">
    <w:name w:val="xl353"/>
    <w:basedOn w:val="Normal"/>
    <w:rsid w:val="00A534CC"/>
    <w:pPr>
      <w:pBdr>
        <w:top w:val="single" w:sz="8" w:space="0" w:color="000000"/>
        <w:right w:val="single" w:sz="8" w:space="0" w:color="000000"/>
      </w:pBdr>
      <w:spacing w:before="100" w:beforeAutospacing="1" w:after="100" w:afterAutospacing="1" w:line="240" w:lineRule="auto"/>
    </w:pPr>
    <w:rPr>
      <w:rFonts w:eastAsia="Times New Roman"/>
      <w:b/>
      <w:bCs/>
      <w:szCs w:val="24"/>
    </w:rPr>
  </w:style>
  <w:style w:type="paragraph" w:customStyle="1" w:styleId="xl354">
    <w:name w:val="xl354"/>
    <w:basedOn w:val="Normal"/>
    <w:rsid w:val="00A534CC"/>
    <w:pPr>
      <w:pBdr>
        <w:right w:val="single" w:sz="8" w:space="0" w:color="000000"/>
      </w:pBdr>
      <w:spacing w:before="100" w:beforeAutospacing="1" w:after="100" w:afterAutospacing="1" w:line="240" w:lineRule="auto"/>
    </w:pPr>
    <w:rPr>
      <w:rFonts w:eastAsia="Times New Roman"/>
      <w:b/>
      <w:bCs/>
      <w:szCs w:val="24"/>
    </w:rPr>
  </w:style>
  <w:style w:type="paragraph" w:customStyle="1" w:styleId="xl355">
    <w:name w:val="xl355"/>
    <w:basedOn w:val="Normal"/>
    <w:rsid w:val="00A53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356">
    <w:name w:val="xl356"/>
    <w:basedOn w:val="Normal"/>
    <w:rsid w:val="00A534C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357">
    <w:name w:val="xl357"/>
    <w:basedOn w:val="Normal"/>
    <w:rsid w:val="00A53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358">
    <w:name w:val="xl358"/>
    <w:basedOn w:val="Normal"/>
    <w:rsid w:val="00A534CC"/>
    <w:pPr>
      <w:spacing w:before="100" w:beforeAutospacing="1" w:after="100" w:afterAutospacing="1" w:line="240" w:lineRule="auto"/>
      <w:jc w:val="center"/>
    </w:pPr>
    <w:rPr>
      <w:rFonts w:eastAsia="Times New Roman"/>
      <w:szCs w:val="24"/>
    </w:rPr>
  </w:style>
  <w:style w:type="paragraph" w:customStyle="1" w:styleId="xl359">
    <w:name w:val="xl359"/>
    <w:basedOn w:val="Normal"/>
    <w:rsid w:val="00A53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360">
    <w:name w:val="xl360"/>
    <w:basedOn w:val="Normal"/>
    <w:rsid w:val="00A53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361">
    <w:name w:val="xl361"/>
    <w:basedOn w:val="Normal"/>
    <w:rsid w:val="00A534CC"/>
    <w:pPr>
      <w:pBdr>
        <w:top w:val="single" w:sz="4" w:space="0" w:color="auto"/>
      </w:pBdr>
      <w:spacing w:before="100" w:beforeAutospacing="1" w:after="100" w:afterAutospacing="1" w:line="240" w:lineRule="auto"/>
      <w:textAlignment w:val="center"/>
    </w:pPr>
    <w:rPr>
      <w:rFonts w:eastAsia="Times New Roman"/>
      <w:b/>
      <w:bCs/>
      <w:color w:val="000000"/>
      <w:szCs w:val="24"/>
    </w:rPr>
  </w:style>
  <w:style w:type="paragraph" w:customStyle="1" w:styleId="xl362">
    <w:name w:val="xl362"/>
    <w:basedOn w:val="Normal"/>
    <w:rsid w:val="00A534CC"/>
    <w:pPr>
      <w:spacing w:before="100" w:beforeAutospacing="1" w:after="100" w:afterAutospacing="1" w:line="240" w:lineRule="auto"/>
      <w:textAlignment w:val="center"/>
    </w:pPr>
    <w:rPr>
      <w:rFonts w:eastAsia="Times New Roman"/>
      <w:b/>
      <w:bCs/>
      <w:color w:val="000000"/>
      <w:szCs w:val="24"/>
    </w:rPr>
  </w:style>
  <w:style w:type="paragraph" w:customStyle="1" w:styleId="xl363">
    <w:name w:val="xl363"/>
    <w:basedOn w:val="Normal"/>
    <w:rsid w:val="00A534CC"/>
    <w:pPr>
      <w:pBdr>
        <w:top w:val="single" w:sz="4" w:space="0" w:color="auto"/>
        <w:right w:val="single" w:sz="8" w:space="0" w:color="auto"/>
      </w:pBdr>
      <w:spacing w:before="100" w:beforeAutospacing="1" w:after="100" w:afterAutospacing="1" w:line="240" w:lineRule="auto"/>
    </w:pPr>
    <w:rPr>
      <w:rFonts w:eastAsia="Times New Roman"/>
      <w:color w:val="000000"/>
      <w:szCs w:val="24"/>
    </w:rPr>
  </w:style>
  <w:style w:type="paragraph" w:customStyle="1" w:styleId="xl364">
    <w:name w:val="xl364"/>
    <w:basedOn w:val="Normal"/>
    <w:rsid w:val="00A534CC"/>
    <w:pPr>
      <w:spacing w:before="100" w:beforeAutospacing="1" w:after="100" w:afterAutospacing="1" w:line="240" w:lineRule="auto"/>
      <w:textAlignment w:val="center"/>
    </w:pPr>
    <w:rPr>
      <w:rFonts w:eastAsia="Times New Roman"/>
      <w:b/>
      <w:bCs/>
      <w:color w:val="000000"/>
      <w:szCs w:val="24"/>
    </w:rPr>
  </w:style>
  <w:style w:type="paragraph" w:customStyle="1" w:styleId="xl365">
    <w:name w:val="xl365"/>
    <w:basedOn w:val="Normal"/>
    <w:rsid w:val="00A53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Cs w:val="24"/>
    </w:rPr>
  </w:style>
  <w:style w:type="paragraph" w:customStyle="1" w:styleId="xl366">
    <w:name w:val="xl366"/>
    <w:basedOn w:val="Normal"/>
    <w:rsid w:val="00A53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Cs w:val="24"/>
    </w:rPr>
  </w:style>
  <w:style w:type="paragraph" w:customStyle="1" w:styleId="xl367">
    <w:name w:val="xl367"/>
    <w:basedOn w:val="Normal"/>
    <w:rsid w:val="00A53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4"/>
    </w:rPr>
  </w:style>
  <w:style w:type="paragraph" w:customStyle="1" w:styleId="xl368">
    <w:name w:val="xl368"/>
    <w:basedOn w:val="Normal"/>
    <w:rsid w:val="00A53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Cs w:val="24"/>
    </w:rPr>
  </w:style>
  <w:style w:type="paragraph" w:customStyle="1" w:styleId="xl369">
    <w:name w:val="xl369"/>
    <w:basedOn w:val="Normal"/>
    <w:rsid w:val="00A53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Cs w:val="24"/>
    </w:rPr>
  </w:style>
  <w:style w:type="paragraph" w:customStyle="1" w:styleId="xl370">
    <w:name w:val="xl370"/>
    <w:basedOn w:val="Normal"/>
    <w:rsid w:val="00A53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Cs w:val="24"/>
    </w:rPr>
  </w:style>
  <w:style w:type="paragraph" w:customStyle="1" w:styleId="xl371">
    <w:name w:val="xl371"/>
    <w:basedOn w:val="Normal"/>
    <w:rsid w:val="00A534CC"/>
    <w:pPr>
      <w:spacing w:before="100" w:beforeAutospacing="1" w:after="100" w:afterAutospacing="1" w:line="240" w:lineRule="auto"/>
    </w:pPr>
    <w:rPr>
      <w:rFonts w:eastAsia="Times New Roman"/>
      <w:color w:val="000000"/>
      <w:szCs w:val="24"/>
    </w:rPr>
  </w:style>
  <w:style w:type="paragraph" w:customStyle="1" w:styleId="xl372">
    <w:name w:val="xl372"/>
    <w:basedOn w:val="Normal"/>
    <w:rsid w:val="00A534CC"/>
    <w:pPr>
      <w:pBdr>
        <w:right w:val="single" w:sz="8" w:space="0" w:color="auto"/>
      </w:pBdr>
      <w:spacing w:before="100" w:beforeAutospacing="1" w:after="100" w:afterAutospacing="1" w:line="240" w:lineRule="auto"/>
    </w:pPr>
    <w:rPr>
      <w:rFonts w:eastAsia="Times New Roman"/>
      <w:color w:val="000000"/>
      <w:szCs w:val="24"/>
    </w:rPr>
  </w:style>
  <w:style w:type="paragraph" w:customStyle="1" w:styleId="xl373">
    <w:name w:val="xl373"/>
    <w:basedOn w:val="Normal"/>
    <w:rsid w:val="00A534CC"/>
    <w:pPr>
      <w:pBdr>
        <w:bottom w:val="single" w:sz="4" w:space="0" w:color="auto"/>
      </w:pBdr>
      <w:spacing w:before="100" w:beforeAutospacing="1" w:after="100" w:afterAutospacing="1" w:line="240" w:lineRule="auto"/>
      <w:textAlignment w:val="center"/>
    </w:pPr>
    <w:rPr>
      <w:rFonts w:eastAsia="Times New Roman"/>
      <w:b/>
      <w:bCs/>
      <w:color w:val="000000"/>
      <w:szCs w:val="24"/>
    </w:rPr>
  </w:style>
  <w:style w:type="paragraph" w:customStyle="1" w:styleId="xl374">
    <w:name w:val="xl374"/>
    <w:basedOn w:val="Normal"/>
    <w:rsid w:val="00A534CC"/>
    <w:pPr>
      <w:pBdr>
        <w:bottom w:val="single" w:sz="4" w:space="0" w:color="auto"/>
      </w:pBdr>
      <w:spacing w:before="100" w:beforeAutospacing="1" w:after="100" w:afterAutospacing="1" w:line="240" w:lineRule="auto"/>
      <w:jc w:val="center"/>
      <w:textAlignment w:val="center"/>
    </w:pPr>
    <w:rPr>
      <w:rFonts w:eastAsia="Times New Roman"/>
      <w:b/>
      <w:bCs/>
      <w:color w:val="000000"/>
      <w:szCs w:val="24"/>
    </w:rPr>
  </w:style>
  <w:style w:type="paragraph" w:customStyle="1" w:styleId="xl375">
    <w:name w:val="xl375"/>
    <w:basedOn w:val="Normal"/>
    <w:rsid w:val="00A534CC"/>
    <w:pPr>
      <w:pBdr>
        <w:bottom w:val="single" w:sz="4" w:space="0" w:color="auto"/>
      </w:pBdr>
      <w:spacing w:before="100" w:beforeAutospacing="1" w:after="100" w:afterAutospacing="1" w:line="240" w:lineRule="auto"/>
      <w:textAlignment w:val="center"/>
    </w:pPr>
    <w:rPr>
      <w:rFonts w:eastAsia="Times New Roman"/>
      <w:color w:val="000000"/>
      <w:szCs w:val="24"/>
    </w:rPr>
  </w:style>
  <w:style w:type="paragraph" w:customStyle="1" w:styleId="xl376">
    <w:name w:val="xl376"/>
    <w:basedOn w:val="Normal"/>
    <w:rsid w:val="00A534CC"/>
    <w:pPr>
      <w:pBdr>
        <w:bottom w:val="single" w:sz="4" w:space="0" w:color="auto"/>
        <w:right w:val="single" w:sz="8" w:space="0" w:color="auto"/>
      </w:pBdr>
      <w:spacing w:before="100" w:beforeAutospacing="1" w:after="100" w:afterAutospacing="1" w:line="240" w:lineRule="auto"/>
      <w:textAlignment w:val="center"/>
    </w:pPr>
    <w:rPr>
      <w:rFonts w:eastAsia="Times New Roman"/>
      <w:color w:val="000000"/>
      <w:szCs w:val="24"/>
    </w:rPr>
  </w:style>
  <w:style w:type="paragraph" w:customStyle="1" w:styleId="xl377">
    <w:name w:val="xl377"/>
    <w:basedOn w:val="Normal"/>
    <w:rsid w:val="00A534CC"/>
    <w:pPr>
      <w:spacing w:before="100" w:beforeAutospacing="1" w:after="100" w:afterAutospacing="1" w:line="240" w:lineRule="auto"/>
      <w:textAlignment w:val="center"/>
    </w:pPr>
    <w:rPr>
      <w:rFonts w:eastAsia="Times New Roman"/>
      <w:color w:val="000000"/>
      <w:szCs w:val="24"/>
    </w:rPr>
  </w:style>
  <w:style w:type="paragraph" w:customStyle="1" w:styleId="xl378">
    <w:name w:val="xl378"/>
    <w:basedOn w:val="Normal"/>
    <w:rsid w:val="00A534CC"/>
    <w:pPr>
      <w:pBdr>
        <w:top w:val="single" w:sz="4" w:space="0" w:color="auto"/>
        <w:left w:val="single" w:sz="8" w:space="0" w:color="auto"/>
      </w:pBdr>
      <w:spacing w:before="100" w:beforeAutospacing="1" w:after="100" w:afterAutospacing="1" w:line="240" w:lineRule="auto"/>
      <w:textAlignment w:val="center"/>
    </w:pPr>
    <w:rPr>
      <w:rFonts w:eastAsia="Times New Roman"/>
      <w:color w:val="000000"/>
      <w:szCs w:val="24"/>
    </w:rPr>
  </w:style>
  <w:style w:type="paragraph" w:customStyle="1" w:styleId="xl379">
    <w:name w:val="xl379"/>
    <w:basedOn w:val="Normal"/>
    <w:rsid w:val="00A534CC"/>
    <w:pPr>
      <w:pBdr>
        <w:top w:val="single" w:sz="4" w:space="0" w:color="auto"/>
      </w:pBdr>
      <w:spacing w:before="100" w:beforeAutospacing="1" w:after="100" w:afterAutospacing="1" w:line="240" w:lineRule="auto"/>
      <w:textAlignment w:val="center"/>
    </w:pPr>
    <w:rPr>
      <w:rFonts w:eastAsia="Times New Roman"/>
      <w:color w:val="000000"/>
      <w:szCs w:val="24"/>
    </w:rPr>
  </w:style>
  <w:style w:type="paragraph" w:customStyle="1" w:styleId="xl380">
    <w:name w:val="xl380"/>
    <w:basedOn w:val="Normal"/>
    <w:rsid w:val="00A534CC"/>
    <w:pPr>
      <w:pBdr>
        <w:top w:val="single" w:sz="4" w:space="0" w:color="auto"/>
        <w:right w:val="single" w:sz="8" w:space="0" w:color="auto"/>
      </w:pBdr>
      <w:spacing w:before="100" w:beforeAutospacing="1" w:after="100" w:afterAutospacing="1" w:line="240" w:lineRule="auto"/>
      <w:textAlignment w:val="center"/>
    </w:pPr>
    <w:rPr>
      <w:rFonts w:eastAsia="Times New Roman"/>
      <w:color w:val="000000"/>
      <w:szCs w:val="24"/>
    </w:rPr>
  </w:style>
  <w:style w:type="paragraph" w:customStyle="1" w:styleId="xl381">
    <w:name w:val="xl381"/>
    <w:basedOn w:val="Normal"/>
    <w:rsid w:val="00A534CC"/>
    <w:pPr>
      <w:pBdr>
        <w:left w:val="single" w:sz="8" w:space="0" w:color="auto"/>
      </w:pBdr>
      <w:spacing w:before="100" w:beforeAutospacing="1" w:after="100" w:afterAutospacing="1" w:line="240" w:lineRule="auto"/>
    </w:pPr>
    <w:rPr>
      <w:rFonts w:eastAsia="Times New Roman"/>
      <w:i/>
      <w:iCs/>
      <w:color w:val="000000"/>
      <w:szCs w:val="24"/>
    </w:rPr>
  </w:style>
  <w:style w:type="paragraph" w:customStyle="1" w:styleId="xl382">
    <w:name w:val="xl382"/>
    <w:basedOn w:val="Normal"/>
    <w:rsid w:val="00A534CC"/>
    <w:pPr>
      <w:spacing w:before="100" w:beforeAutospacing="1" w:after="100" w:afterAutospacing="1" w:line="240" w:lineRule="auto"/>
    </w:pPr>
    <w:rPr>
      <w:rFonts w:eastAsia="Times New Roman"/>
      <w:i/>
      <w:iCs/>
      <w:color w:val="000000"/>
      <w:szCs w:val="24"/>
    </w:rPr>
  </w:style>
  <w:style w:type="paragraph" w:customStyle="1" w:styleId="xl383">
    <w:name w:val="xl383"/>
    <w:basedOn w:val="Normal"/>
    <w:rsid w:val="00A534CC"/>
    <w:pPr>
      <w:pBdr>
        <w:right w:val="single" w:sz="4" w:space="0" w:color="auto"/>
      </w:pBdr>
      <w:spacing w:before="100" w:beforeAutospacing="1" w:after="100" w:afterAutospacing="1" w:line="240" w:lineRule="auto"/>
    </w:pPr>
    <w:rPr>
      <w:rFonts w:eastAsia="Times New Roman"/>
      <w:color w:val="000000"/>
      <w:szCs w:val="24"/>
    </w:rPr>
  </w:style>
  <w:style w:type="paragraph" w:customStyle="1" w:styleId="xl384">
    <w:name w:val="xl384"/>
    <w:basedOn w:val="Normal"/>
    <w:rsid w:val="00A53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Cs w:val="24"/>
    </w:rPr>
  </w:style>
  <w:style w:type="paragraph" w:customStyle="1" w:styleId="xl385">
    <w:name w:val="xl385"/>
    <w:basedOn w:val="Normal"/>
    <w:rsid w:val="00A534CC"/>
    <w:pPr>
      <w:pBdr>
        <w:right w:val="single" w:sz="8" w:space="0" w:color="auto"/>
      </w:pBdr>
      <w:spacing w:before="100" w:beforeAutospacing="1" w:after="100" w:afterAutospacing="1" w:line="240" w:lineRule="auto"/>
    </w:pPr>
    <w:rPr>
      <w:rFonts w:eastAsia="Times New Roman"/>
      <w:color w:val="000000"/>
      <w:szCs w:val="24"/>
    </w:rPr>
  </w:style>
  <w:style w:type="paragraph" w:customStyle="1" w:styleId="xl386">
    <w:name w:val="xl386"/>
    <w:basedOn w:val="Normal"/>
    <w:rsid w:val="00A534CC"/>
    <w:pPr>
      <w:pBdr>
        <w:left w:val="single" w:sz="8" w:space="0" w:color="auto"/>
      </w:pBdr>
      <w:spacing w:before="100" w:beforeAutospacing="1" w:after="100" w:afterAutospacing="1" w:line="240" w:lineRule="auto"/>
      <w:jc w:val="center"/>
      <w:textAlignment w:val="center"/>
    </w:pPr>
    <w:rPr>
      <w:rFonts w:eastAsia="Times New Roman"/>
      <w:b/>
      <w:bCs/>
      <w:color w:val="000000"/>
      <w:szCs w:val="24"/>
    </w:rPr>
  </w:style>
  <w:style w:type="paragraph" w:customStyle="1" w:styleId="xl387">
    <w:name w:val="xl387"/>
    <w:basedOn w:val="Normal"/>
    <w:rsid w:val="00A534CC"/>
    <w:pPr>
      <w:spacing w:before="100" w:beforeAutospacing="1" w:after="100" w:afterAutospacing="1" w:line="240" w:lineRule="auto"/>
      <w:textAlignment w:val="center"/>
    </w:pPr>
    <w:rPr>
      <w:rFonts w:eastAsia="Times New Roman"/>
      <w:b/>
      <w:bCs/>
      <w:color w:val="000000"/>
      <w:szCs w:val="24"/>
    </w:rPr>
  </w:style>
  <w:style w:type="paragraph" w:customStyle="1" w:styleId="xl388">
    <w:name w:val="xl388"/>
    <w:basedOn w:val="Normal"/>
    <w:rsid w:val="00A534CC"/>
    <w:pPr>
      <w:spacing w:before="100" w:beforeAutospacing="1" w:after="100" w:afterAutospacing="1" w:line="240" w:lineRule="auto"/>
      <w:textAlignment w:val="center"/>
    </w:pPr>
    <w:rPr>
      <w:rFonts w:eastAsia="Times New Roman"/>
      <w:i/>
      <w:iCs/>
      <w:color w:val="000000"/>
      <w:szCs w:val="24"/>
    </w:rPr>
  </w:style>
  <w:style w:type="paragraph" w:customStyle="1" w:styleId="xl389">
    <w:name w:val="xl389"/>
    <w:basedOn w:val="Normal"/>
    <w:rsid w:val="00A534CC"/>
    <w:pPr>
      <w:spacing w:before="100" w:beforeAutospacing="1" w:after="100" w:afterAutospacing="1" w:line="240" w:lineRule="auto"/>
      <w:textAlignment w:val="center"/>
    </w:pPr>
    <w:rPr>
      <w:rFonts w:eastAsia="Times New Roman"/>
      <w:color w:val="000000"/>
      <w:szCs w:val="24"/>
    </w:rPr>
  </w:style>
  <w:style w:type="paragraph" w:customStyle="1" w:styleId="xl390">
    <w:name w:val="xl390"/>
    <w:basedOn w:val="Normal"/>
    <w:rsid w:val="00A534CC"/>
    <w:pPr>
      <w:pBdr>
        <w:right w:val="single" w:sz="8" w:space="0" w:color="auto"/>
      </w:pBdr>
      <w:spacing w:before="100" w:beforeAutospacing="1" w:after="100" w:afterAutospacing="1" w:line="240" w:lineRule="auto"/>
      <w:textAlignment w:val="center"/>
    </w:pPr>
    <w:rPr>
      <w:rFonts w:eastAsia="Times New Roman"/>
      <w:b/>
      <w:bCs/>
      <w:color w:val="000000"/>
      <w:szCs w:val="24"/>
    </w:rPr>
  </w:style>
  <w:style w:type="paragraph" w:customStyle="1" w:styleId="xl391">
    <w:name w:val="xl391"/>
    <w:basedOn w:val="Normal"/>
    <w:rsid w:val="00A534CC"/>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pPr>
    <w:rPr>
      <w:rFonts w:eastAsia="Times New Roman"/>
      <w:b/>
      <w:bCs/>
      <w:color w:val="000000"/>
      <w:szCs w:val="24"/>
    </w:rPr>
  </w:style>
  <w:style w:type="paragraph" w:customStyle="1" w:styleId="xl392">
    <w:name w:val="xl392"/>
    <w:basedOn w:val="Normal"/>
    <w:rsid w:val="00A534CC"/>
    <w:pPr>
      <w:pBdr>
        <w:top w:val="single" w:sz="8" w:space="0" w:color="000000"/>
        <w:bottom w:val="single" w:sz="8" w:space="0" w:color="000000"/>
      </w:pBdr>
      <w:shd w:val="clear" w:color="000000" w:fill="C0C0C0"/>
      <w:spacing w:before="100" w:beforeAutospacing="1" w:after="100" w:afterAutospacing="1" w:line="240" w:lineRule="auto"/>
      <w:textAlignment w:val="center"/>
    </w:pPr>
    <w:rPr>
      <w:rFonts w:eastAsia="Times New Roman"/>
      <w:b/>
      <w:bCs/>
      <w:color w:val="000000"/>
      <w:sz w:val="26"/>
      <w:szCs w:val="26"/>
    </w:rPr>
  </w:style>
  <w:style w:type="paragraph" w:customStyle="1" w:styleId="xl393">
    <w:name w:val="xl393"/>
    <w:basedOn w:val="Normal"/>
    <w:rsid w:val="00A534CC"/>
    <w:pPr>
      <w:pBdr>
        <w:top w:val="single" w:sz="8" w:space="0" w:color="000000"/>
        <w:bottom w:val="single" w:sz="8" w:space="0" w:color="000000"/>
      </w:pBdr>
      <w:shd w:val="clear" w:color="000000" w:fill="C0C0C0"/>
      <w:spacing w:before="100" w:beforeAutospacing="1" w:after="100" w:afterAutospacing="1" w:line="240" w:lineRule="auto"/>
    </w:pPr>
    <w:rPr>
      <w:rFonts w:eastAsia="Times New Roman"/>
      <w:color w:val="000000"/>
      <w:szCs w:val="24"/>
    </w:rPr>
  </w:style>
  <w:style w:type="paragraph" w:customStyle="1" w:styleId="xl394">
    <w:name w:val="xl394"/>
    <w:basedOn w:val="Normal"/>
    <w:rsid w:val="00A534CC"/>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pPr>
    <w:rPr>
      <w:rFonts w:eastAsia="Times New Roman"/>
      <w:color w:val="000000"/>
      <w:szCs w:val="24"/>
    </w:rPr>
  </w:style>
  <w:style w:type="paragraph" w:customStyle="1" w:styleId="xl395">
    <w:name w:val="xl395"/>
    <w:basedOn w:val="Normal"/>
    <w:rsid w:val="00A534CC"/>
    <w:pPr>
      <w:pBdr>
        <w:left w:val="single" w:sz="8" w:space="0" w:color="000000"/>
      </w:pBdr>
      <w:spacing w:before="100" w:beforeAutospacing="1" w:after="100" w:afterAutospacing="1" w:line="240" w:lineRule="auto"/>
    </w:pPr>
    <w:rPr>
      <w:rFonts w:eastAsia="Times New Roman"/>
      <w:b/>
      <w:bCs/>
      <w:color w:val="000000"/>
      <w:szCs w:val="24"/>
    </w:rPr>
  </w:style>
  <w:style w:type="paragraph" w:customStyle="1" w:styleId="xl396">
    <w:name w:val="xl396"/>
    <w:basedOn w:val="Normal"/>
    <w:rsid w:val="00A534CC"/>
    <w:pPr>
      <w:pBdr>
        <w:right w:val="single" w:sz="8" w:space="0" w:color="000000"/>
      </w:pBdr>
      <w:spacing w:before="100" w:beforeAutospacing="1" w:after="100" w:afterAutospacing="1" w:line="240" w:lineRule="auto"/>
    </w:pPr>
    <w:rPr>
      <w:rFonts w:eastAsia="Times New Roman"/>
      <w:color w:val="000000"/>
      <w:szCs w:val="24"/>
    </w:rPr>
  </w:style>
  <w:style w:type="paragraph" w:customStyle="1" w:styleId="xl397">
    <w:name w:val="xl397"/>
    <w:basedOn w:val="Normal"/>
    <w:rsid w:val="00A534CC"/>
    <w:pPr>
      <w:pBdr>
        <w:left w:val="single" w:sz="8" w:space="0" w:color="000000"/>
      </w:pBdr>
      <w:spacing w:before="100" w:beforeAutospacing="1" w:after="100" w:afterAutospacing="1" w:line="240" w:lineRule="auto"/>
    </w:pPr>
    <w:rPr>
      <w:rFonts w:eastAsia="Times New Roman"/>
      <w:color w:val="000000"/>
      <w:szCs w:val="24"/>
    </w:rPr>
  </w:style>
  <w:style w:type="paragraph" w:customStyle="1" w:styleId="xl398">
    <w:name w:val="xl398"/>
    <w:basedOn w:val="Normal"/>
    <w:rsid w:val="00A53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Cs w:val="24"/>
    </w:rPr>
  </w:style>
  <w:style w:type="paragraph" w:customStyle="1" w:styleId="xl399">
    <w:name w:val="xl399"/>
    <w:basedOn w:val="Normal"/>
    <w:rsid w:val="00A534CC"/>
    <w:pPr>
      <w:pBdr>
        <w:right w:val="single" w:sz="8" w:space="0" w:color="000000"/>
      </w:pBdr>
      <w:spacing w:before="100" w:beforeAutospacing="1" w:after="100" w:afterAutospacing="1" w:line="240" w:lineRule="auto"/>
    </w:pPr>
    <w:rPr>
      <w:rFonts w:eastAsia="Times New Roman"/>
      <w:b/>
      <w:bCs/>
      <w:color w:val="000000"/>
      <w:szCs w:val="24"/>
    </w:rPr>
  </w:style>
  <w:style w:type="paragraph" w:customStyle="1" w:styleId="xl400">
    <w:name w:val="xl400"/>
    <w:basedOn w:val="Normal"/>
    <w:rsid w:val="00A534CC"/>
    <w:pPr>
      <w:spacing w:before="100" w:beforeAutospacing="1" w:after="100" w:afterAutospacing="1" w:line="240" w:lineRule="auto"/>
    </w:pPr>
    <w:rPr>
      <w:rFonts w:eastAsia="Times New Roman"/>
      <w:color w:val="000000"/>
      <w:szCs w:val="24"/>
    </w:rPr>
  </w:style>
  <w:style w:type="paragraph" w:customStyle="1" w:styleId="xl401">
    <w:name w:val="xl401"/>
    <w:basedOn w:val="Normal"/>
    <w:rsid w:val="00A534CC"/>
    <w:pPr>
      <w:pBdr>
        <w:left w:val="single" w:sz="8" w:space="0" w:color="000000"/>
      </w:pBdr>
      <w:spacing w:before="100" w:beforeAutospacing="1" w:after="100" w:afterAutospacing="1" w:line="240" w:lineRule="auto"/>
      <w:textAlignment w:val="center"/>
    </w:pPr>
    <w:rPr>
      <w:rFonts w:eastAsia="Times New Roman"/>
      <w:b/>
      <w:bCs/>
      <w:color w:val="000000"/>
      <w:szCs w:val="24"/>
    </w:rPr>
  </w:style>
  <w:style w:type="paragraph" w:customStyle="1" w:styleId="xl402">
    <w:name w:val="xl402"/>
    <w:basedOn w:val="Normal"/>
    <w:rsid w:val="00A534CC"/>
    <w:pPr>
      <w:spacing w:before="100" w:beforeAutospacing="1" w:after="100" w:afterAutospacing="1" w:line="240" w:lineRule="auto"/>
      <w:textAlignment w:val="center"/>
    </w:pPr>
    <w:rPr>
      <w:rFonts w:eastAsia="Times New Roman"/>
      <w:b/>
      <w:bCs/>
      <w:color w:val="000000"/>
      <w:szCs w:val="24"/>
    </w:rPr>
  </w:style>
  <w:style w:type="paragraph" w:customStyle="1" w:styleId="xl403">
    <w:name w:val="xl403"/>
    <w:basedOn w:val="Normal"/>
    <w:rsid w:val="00A534CC"/>
    <w:pPr>
      <w:pBdr>
        <w:left w:val="single" w:sz="8" w:space="0" w:color="000000"/>
      </w:pBdr>
      <w:spacing w:before="100" w:beforeAutospacing="1" w:after="100" w:afterAutospacing="1" w:line="240" w:lineRule="auto"/>
      <w:jc w:val="center"/>
      <w:textAlignment w:val="center"/>
    </w:pPr>
    <w:rPr>
      <w:rFonts w:eastAsia="Times New Roman"/>
      <w:color w:val="000000"/>
      <w:szCs w:val="24"/>
    </w:rPr>
  </w:style>
  <w:style w:type="paragraph" w:customStyle="1" w:styleId="xl404">
    <w:name w:val="xl404"/>
    <w:basedOn w:val="Normal"/>
    <w:rsid w:val="00A534CC"/>
    <w:pPr>
      <w:spacing w:before="100" w:beforeAutospacing="1" w:after="100" w:afterAutospacing="1" w:line="240" w:lineRule="auto"/>
      <w:jc w:val="center"/>
      <w:textAlignment w:val="center"/>
    </w:pPr>
    <w:rPr>
      <w:rFonts w:eastAsia="Times New Roman"/>
      <w:color w:val="000000"/>
      <w:szCs w:val="24"/>
    </w:rPr>
  </w:style>
  <w:style w:type="paragraph" w:customStyle="1" w:styleId="xl405">
    <w:name w:val="xl405"/>
    <w:basedOn w:val="Normal"/>
    <w:rsid w:val="00A534CC"/>
    <w:pPr>
      <w:pBdr>
        <w:left w:val="single" w:sz="8" w:space="0" w:color="000000"/>
        <w:bottom w:val="single" w:sz="8" w:space="0" w:color="000000"/>
      </w:pBdr>
      <w:spacing w:before="100" w:beforeAutospacing="1" w:after="100" w:afterAutospacing="1" w:line="240" w:lineRule="auto"/>
    </w:pPr>
    <w:rPr>
      <w:rFonts w:eastAsia="Times New Roman"/>
      <w:b/>
      <w:bCs/>
      <w:color w:val="000000"/>
      <w:szCs w:val="24"/>
    </w:rPr>
  </w:style>
  <w:style w:type="paragraph" w:customStyle="1" w:styleId="xl406">
    <w:name w:val="xl406"/>
    <w:basedOn w:val="Normal"/>
    <w:rsid w:val="00A534CC"/>
    <w:pPr>
      <w:pBdr>
        <w:top w:val="single" w:sz="8" w:space="0" w:color="000000"/>
        <w:left w:val="single" w:sz="8" w:space="0" w:color="000000"/>
      </w:pBdr>
      <w:spacing w:before="100" w:beforeAutospacing="1" w:after="100" w:afterAutospacing="1" w:line="240" w:lineRule="auto"/>
    </w:pPr>
    <w:rPr>
      <w:rFonts w:eastAsia="Times New Roman"/>
      <w:b/>
      <w:bCs/>
      <w:color w:val="000000"/>
      <w:szCs w:val="24"/>
    </w:rPr>
  </w:style>
  <w:style w:type="paragraph" w:customStyle="1" w:styleId="xl407">
    <w:name w:val="xl407"/>
    <w:basedOn w:val="Normal"/>
    <w:rsid w:val="00A534CC"/>
    <w:pPr>
      <w:pBdr>
        <w:left w:val="single" w:sz="8" w:space="0" w:color="000000"/>
      </w:pBdr>
      <w:spacing w:before="100" w:beforeAutospacing="1" w:after="100" w:afterAutospacing="1" w:line="240" w:lineRule="auto"/>
      <w:jc w:val="center"/>
      <w:textAlignment w:val="center"/>
    </w:pPr>
    <w:rPr>
      <w:rFonts w:eastAsia="Times New Roman"/>
      <w:b/>
      <w:bCs/>
      <w:color w:val="000000"/>
      <w:szCs w:val="24"/>
    </w:rPr>
  </w:style>
  <w:style w:type="paragraph" w:customStyle="1" w:styleId="xl408">
    <w:name w:val="xl408"/>
    <w:basedOn w:val="Normal"/>
    <w:rsid w:val="00A534CC"/>
    <w:pPr>
      <w:spacing w:before="100" w:beforeAutospacing="1" w:after="100" w:afterAutospacing="1" w:line="240" w:lineRule="auto"/>
      <w:jc w:val="center"/>
      <w:textAlignment w:val="center"/>
    </w:pPr>
    <w:rPr>
      <w:rFonts w:eastAsia="Times New Roman"/>
      <w:b/>
      <w:bCs/>
      <w:color w:val="000000"/>
      <w:szCs w:val="24"/>
    </w:rPr>
  </w:style>
  <w:style w:type="paragraph" w:customStyle="1" w:styleId="xl409">
    <w:name w:val="xl409"/>
    <w:basedOn w:val="Normal"/>
    <w:rsid w:val="00A534CC"/>
    <w:pPr>
      <w:pBdr>
        <w:top w:val="single" w:sz="8" w:space="0" w:color="000000"/>
        <w:left w:val="single" w:sz="8" w:space="0" w:color="000000"/>
      </w:pBdr>
      <w:shd w:val="clear" w:color="000000" w:fill="C0C0C0"/>
      <w:spacing w:before="100" w:beforeAutospacing="1" w:after="100" w:afterAutospacing="1" w:line="240" w:lineRule="auto"/>
    </w:pPr>
    <w:rPr>
      <w:rFonts w:eastAsia="Times New Roman"/>
      <w:b/>
      <w:bCs/>
      <w:color w:val="000000"/>
      <w:szCs w:val="24"/>
    </w:rPr>
  </w:style>
  <w:style w:type="paragraph" w:customStyle="1" w:styleId="xl410">
    <w:name w:val="xl410"/>
    <w:basedOn w:val="Normal"/>
    <w:rsid w:val="00A534CC"/>
    <w:pPr>
      <w:pBdr>
        <w:left w:val="single" w:sz="8" w:space="0" w:color="000000"/>
        <w:bottom w:val="single" w:sz="8" w:space="0" w:color="000000"/>
      </w:pBdr>
      <w:spacing w:before="100" w:beforeAutospacing="1" w:after="100" w:afterAutospacing="1" w:line="240" w:lineRule="auto"/>
    </w:pPr>
    <w:rPr>
      <w:rFonts w:eastAsia="Times New Roman"/>
      <w:color w:val="000000"/>
      <w:szCs w:val="24"/>
    </w:rPr>
  </w:style>
  <w:style w:type="paragraph" w:customStyle="1" w:styleId="xl411">
    <w:name w:val="xl411"/>
    <w:basedOn w:val="Normal"/>
    <w:rsid w:val="00A534CC"/>
    <w:pPr>
      <w:spacing w:before="100" w:beforeAutospacing="1" w:after="100" w:afterAutospacing="1" w:line="240" w:lineRule="auto"/>
      <w:textAlignment w:val="center"/>
    </w:pPr>
    <w:rPr>
      <w:rFonts w:eastAsia="Times New Roman"/>
      <w:szCs w:val="24"/>
    </w:rPr>
  </w:style>
  <w:style w:type="paragraph" w:customStyle="1" w:styleId="xl412">
    <w:name w:val="xl412"/>
    <w:basedOn w:val="Normal"/>
    <w:rsid w:val="00A534CC"/>
    <w:pPr>
      <w:spacing w:before="100" w:beforeAutospacing="1" w:after="100" w:afterAutospacing="1" w:line="240" w:lineRule="auto"/>
      <w:textAlignment w:val="center"/>
    </w:pPr>
    <w:rPr>
      <w:rFonts w:eastAsia="Times New Roman"/>
      <w:szCs w:val="24"/>
    </w:rPr>
  </w:style>
  <w:style w:type="paragraph" w:customStyle="1" w:styleId="xl413">
    <w:name w:val="xl413"/>
    <w:basedOn w:val="Normal"/>
    <w:rsid w:val="00A534CC"/>
    <w:pPr>
      <w:spacing w:before="100" w:beforeAutospacing="1" w:after="100" w:afterAutospacing="1" w:line="240" w:lineRule="auto"/>
    </w:pPr>
    <w:rPr>
      <w:rFonts w:eastAsia="Times New Roman"/>
      <w:b/>
      <w:bCs/>
      <w:szCs w:val="24"/>
    </w:rPr>
  </w:style>
  <w:style w:type="paragraph" w:customStyle="1" w:styleId="IERprojectcontext">
    <w:name w:val="IERproject_context"/>
    <w:basedOn w:val="Normal"/>
    <w:link w:val="IERprojectcontextChar"/>
    <w:rsid w:val="001E1674"/>
    <w:pPr>
      <w:spacing w:before="120" w:after="120" w:line="240" w:lineRule="auto"/>
      <w:ind w:firstLine="567"/>
      <w:jc w:val="both"/>
    </w:pPr>
    <w:rPr>
      <w:rFonts w:eastAsia="Times New Roman" w:cs="Arial"/>
      <w:sz w:val="26"/>
      <w:szCs w:val="28"/>
    </w:rPr>
  </w:style>
  <w:style w:type="character" w:customStyle="1" w:styleId="IERprojectcontextChar">
    <w:name w:val="IERproject_context Char"/>
    <w:link w:val="IERprojectcontext"/>
    <w:rsid w:val="001E1674"/>
    <w:rPr>
      <w:rFonts w:ascii="Times New Roman" w:eastAsia="Times New Roman" w:hAnsi="Times New Roman" w:cs="Arial"/>
      <w:sz w:val="26"/>
      <w:szCs w:val="28"/>
    </w:rPr>
  </w:style>
  <w:style w:type="character" w:styleId="UnresolvedMention">
    <w:name w:val="Unresolved Mention"/>
    <w:basedOn w:val="DefaultParagraphFont"/>
    <w:uiPriority w:val="99"/>
    <w:semiHidden/>
    <w:unhideWhenUsed/>
    <w:rsid w:val="003A1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7314">
      <w:bodyDiv w:val="1"/>
      <w:marLeft w:val="0"/>
      <w:marRight w:val="0"/>
      <w:marTop w:val="0"/>
      <w:marBottom w:val="0"/>
      <w:divBdr>
        <w:top w:val="none" w:sz="0" w:space="0" w:color="auto"/>
        <w:left w:val="none" w:sz="0" w:space="0" w:color="auto"/>
        <w:bottom w:val="none" w:sz="0" w:space="0" w:color="auto"/>
        <w:right w:val="none" w:sz="0" w:space="0" w:color="auto"/>
      </w:divBdr>
    </w:div>
    <w:div w:id="54621329">
      <w:bodyDiv w:val="1"/>
      <w:marLeft w:val="0"/>
      <w:marRight w:val="0"/>
      <w:marTop w:val="0"/>
      <w:marBottom w:val="0"/>
      <w:divBdr>
        <w:top w:val="none" w:sz="0" w:space="0" w:color="auto"/>
        <w:left w:val="none" w:sz="0" w:space="0" w:color="auto"/>
        <w:bottom w:val="none" w:sz="0" w:space="0" w:color="auto"/>
        <w:right w:val="none" w:sz="0" w:space="0" w:color="auto"/>
      </w:divBdr>
    </w:div>
    <w:div w:id="57751524">
      <w:bodyDiv w:val="1"/>
      <w:marLeft w:val="0"/>
      <w:marRight w:val="0"/>
      <w:marTop w:val="0"/>
      <w:marBottom w:val="0"/>
      <w:divBdr>
        <w:top w:val="none" w:sz="0" w:space="0" w:color="auto"/>
        <w:left w:val="none" w:sz="0" w:space="0" w:color="auto"/>
        <w:bottom w:val="none" w:sz="0" w:space="0" w:color="auto"/>
        <w:right w:val="none" w:sz="0" w:space="0" w:color="auto"/>
      </w:divBdr>
    </w:div>
    <w:div w:id="61297250">
      <w:bodyDiv w:val="1"/>
      <w:marLeft w:val="0"/>
      <w:marRight w:val="0"/>
      <w:marTop w:val="0"/>
      <w:marBottom w:val="0"/>
      <w:divBdr>
        <w:top w:val="none" w:sz="0" w:space="0" w:color="auto"/>
        <w:left w:val="none" w:sz="0" w:space="0" w:color="auto"/>
        <w:bottom w:val="none" w:sz="0" w:space="0" w:color="auto"/>
        <w:right w:val="none" w:sz="0" w:space="0" w:color="auto"/>
      </w:divBdr>
    </w:div>
    <w:div w:id="63457108">
      <w:bodyDiv w:val="1"/>
      <w:marLeft w:val="0"/>
      <w:marRight w:val="0"/>
      <w:marTop w:val="0"/>
      <w:marBottom w:val="0"/>
      <w:divBdr>
        <w:top w:val="none" w:sz="0" w:space="0" w:color="auto"/>
        <w:left w:val="none" w:sz="0" w:space="0" w:color="auto"/>
        <w:bottom w:val="none" w:sz="0" w:space="0" w:color="auto"/>
        <w:right w:val="none" w:sz="0" w:space="0" w:color="auto"/>
      </w:divBdr>
    </w:div>
    <w:div w:id="74938487">
      <w:bodyDiv w:val="1"/>
      <w:marLeft w:val="0"/>
      <w:marRight w:val="0"/>
      <w:marTop w:val="0"/>
      <w:marBottom w:val="0"/>
      <w:divBdr>
        <w:top w:val="none" w:sz="0" w:space="0" w:color="auto"/>
        <w:left w:val="none" w:sz="0" w:space="0" w:color="auto"/>
        <w:bottom w:val="none" w:sz="0" w:space="0" w:color="auto"/>
        <w:right w:val="none" w:sz="0" w:space="0" w:color="auto"/>
      </w:divBdr>
    </w:div>
    <w:div w:id="94329619">
      <w:bodyDiv w:val="1"/>
      <w:marLeft w:val="0"/>
      <w:marRight w:val="0"/>
      <w:marTop w:val="0"/>
      <w:marBottom w:val="0"/>
      <w:divBdr>
        <w:top w:val="none" w:sz="0" w:space="0" w:color="auto"/>
        <w:left w:val="none" w:sz="0" w:space="0" w:color="auto"/>
        <w:bottom w:val="none" w:sz="0" w:space="0" w:color="auto"/>
        <w:right w:val="none" w:sz="0" w:space="0" w:color="auto"/>
      </w:divBdr>
    </w:div>
    <w:div w:id="102187170">
      <w:bodyDiv w:val="1"/>
      <w:marLeft w:val="0"/>
      <w:marRight w:val="0"/>
      <w:marTop w:val="0"/>
      <w:marBottom w:val="0"/>
      <w:divBdr>
        <w:top w:val="none" w:sz="0" w:space="0" w:color="auto"/>
        <w:left w:val="none" w:sz="0" w:space="0" w:color="auto"/>
        <w:bottom w:val="none" w:sz="0" w:space="0" w:color="auto"/>
        <w:right w:val="none" w:sz="0" w:space="0" w:color="auto"/>
      </w:divBdr>
    </w:div>
    <w:div w:id="103043486">
      <w:bodyDiv w:val="1"/>
      <w:marLeft w:val="0"/>
      <w:marRight w:val="0"/>
      <w:marTop w:val="0"/>
      <w:marBottom w:val="0"/>
      <w:divBdr>
        <w:top w:val="none" w:sz="0" w:space="0" w:color="auto"/>
        <w:left w:val="none" w:sz="0" w:space="0" w:color="auto"/>
        <w:bottom w:val="none" w:sz="0" w:space="0" w:color="auto"/>
        <w:right w:val="none" w:sz="0" w:space="0" w:color="auto"/>
      </w:divBdr>
    </w:div>
    <w:div w:id="105126226">
      <w:bodyDiv w:val="1"/>
      <w:marLeft w:val="0"/>
      <w:marRight w:val="0"/>
      <w:marTop w:val="0"/>
      <w:marBottom w:val="0"/>
      <w:divBdr>
        <w:top w:val="none" w:sz="0" w:space="0" w:color="auto"/>
        <w:left w:val="none" w:sz="0" w:space="0" w:color="auto"/>
        <w:bottom w:val="none" w:sz="0" w:space="0" w:color="auto"/>
        <w:right w:val="none" w:sz="0" w:space="0" w:color="auto"/>
      </w:divBdr>
    </w:div>
    <w:div w:id="111049581">
      <w:bodyDiv w:val="1"/>
      <w:marLeft w:val="0"/>
      <w:marRight w:val="0"/>
      <w:marTop w:val="0"/>
      <w:marBottom w:val="0"/>
      <w:divBdr>
        <w:top w:val="none" w:sz="0" w:space="0" w:color="auto"/>
        <w:left w:val="none" w:sz="0" w:space="0" w:color="auto"/>
        <w:bottom w:val="none" w:sz="0" w:space="0" w:color="auto"/>
        <w:right w:val="none" w:sz="0" w:space="0" w:color="auto"/>
      </w:divBdr>
    </w:div>
    <w:div w:id="111215845">
      <w:bodyDiv w:val="1"/>
      <w:marLeft w:val="0"/>
      <w:marRight w:val="0"/>
      <w:marTop w:val="0"/>
      <w:marBottom w:val="0"/>
      <w:divBdr>
        <w:top w:val="none" w:sz="0" w:space="0" w:color="auto"/>
        <w:left w:val="none" w:sz="0" w:space="0" w:color="auto"/>
        <w:bottom w:val="none" w:sz="0" w:space="0" w:color="auto"/>
        <w:right w:val="none" w:sz="0" w:space="0" w:color="auto"/>
      </w:divBdr>
    </w:div>
    <w:div w:id="122507087">
      <w:bodyDiv w:val="1"/>
      <w:marLeft w:val="0"/>
      <w:marRight w:val="0"/>
      <w:marTop w:val="0"/>
      <w:marBottom w:val="0"/>
      <w:divBdr>
        <w:top w:val="none" w:sz="0" w:space="0" w:color="auto"/>
        <w:left w:val="none" w:sz="0" w:space="0" w:color="auto"/>
        <w:bottom w:val="none" w:sz="0" w:space="0" w:color="auto"/>
        <w:right w:val="none" w:sz="0" w:space="0" w:color="auto"/>
      </w:divBdr>
      <w:divsChild>
        <w:div w:id="1835101298">
          <w:marLeft w:val="360"/>
          <w:marRight w:val="0"/>
          <w:marTop w:val="200"/>
          <w:marBottom w:val="0"/>
          <w:divBdr>
            <w:top w:val="none" w:sz="0" w:space="0" w:color="auto"/>
            <w:left w:val="none" w:sz="0" w:space="0" w:color="auto"/>
            <w:bottom w:val="none" w:sz="0" w:space="0" w:color="auto"/>
            <w:right w:val="none" w:sz="0" w:space="0" w:color="auto"/>
          </w:divBdr>
        </w:div>
      </w:divsChild>
    </w:div>
    <w:div w:id="148330821">
      <w:bodyDiv w:val="1"/>
      <w:marLeft w:val="0"/>
      <w:marRight w:val="0"/>
      <w:marTop w:val="0"/>
      <w:marBottom w:val="0"/>
      <w:divBdr>
        <w:top w:val="none" w:sz="0" w:space="0" w:color="auto"/>
        <w:left w:val="none" w:sz="0" w:space="0" w:color="auto"/>
        <w:bottom w:val="none" w:sz="0" w:space="0" w:color="auto"/>
        <w:right w:val="none" w:sz="0" w:space="0" w:color="auto"/>
      </w:divBdr>
    </w:div>
    <w:div w:id="149829022">
      <w:bodyDiv w:val="1"/>
      <w:marLeft w:val="0"/>
      <w:marRight w:val="0"/>
      <w:marTop w:val="0"/>
      <w:marBottom w:val="0"/>
      <w:divBdr>
        <w:top w:val="none" w:sz="0" w:space="0" w:color="auto"/>
        <w:left w:val="none" w:sz="0" w:space="0" w:color="auto"/>
        <w:bottom w:val="none" w:sz="0" w:space="0" w:color="auto"/>
        <w:right w:val="none" w:sz="0" w:space="0" w:color="auto"/>
      </w:divBdr>
    </w:div>
    <w:div w:id="150365580">
      <w:bodyDiv w:val="1"/>
      <w:marLeft w:val="0"/>
      <w:marRight w:val="0"/>
      <w:marTop w:val="0"/>
      <w:marBottom w:val="0"/>
      <w:divBdr>
        <w:top w:val="none" w:sz="0" w:space="0" w:color="auto"/>
        <w:left w:val="none" w:sz="0" w:space="0" w:color="auto"/>
        <w:bottom w:val="none" w:sz="0" w:space="0" w:color="auto"/>
        <w:right w:val="none" w:sz="0" w:space="0" w:color="auto"/>
      </w:divBdr>
    </w:div>
    <w:div w:id="152569799">
      <w:bodyDiv w:val="1"/>
      <w:marLeft w:val="0"/>
      <w:marRight w:val="0"/>
      <w:marTop w:val="0"/>
      <w:marBottom w:val="0"/>
      <w:divBdr>
        <w:top w:val="none" w:sz="0" w:space="0" w:color="auto"/>
        <w:left w:val="none" w:sz="0" w:space="0" w:color="auto"/>
        <w:bottom w:val="none" w:sz="0" w:space="0" w:color="auto"/>
        <w:right w:val="none" w:sz="0" w:space="0" w:color="auto"/>
      </w:divBdr>
    </w:div>
    <w:div w:id="153884600">
      <w:bodyDiv w:val="1"/>
      <w:marLeft w:val="0"/>
      <w:marRight w:val="0"/>
      <w:marTop w:val="0"/>
      <w:marBottom w:val="0"/>
      <w:divBdr>
        <w:top w:val="none" w:sz="0" w:space="0" w:color="auto"/>
        <w:left w:val="none" w:sz="0" w:space="0" w:color="auto"/>
        <w:bottom w:val="none" w:sz="0" w:space="0" w:color="auto"/>
        <w:right w:val="none" w:sz="0" w:space="0" w:color="auto"/>
      </w:divBdr>
    </w:div>
    <w:div w:id="165630648">
      <w:bodyDiv w:val="1"/>
      <w:marLeft w:val="0"/>
      <w:marRight w:val="0"/>
      <w:marTop w:val="0"/>
      <w:marBottom w:val="0"/>
      <w:divBdr>
        <w:top w:val="none" w:sz="0" w:space="0" w:color="auto"/>
        <w:left w:val="none" w:sz="0" w:space="0" w:color="auto"/>
        <w:bottom w:val="none" w:sz="0" w:space="0" w:color="auto"/>
        <w:right w:val="none" w:sz="0" w:space="0" w:color="auto"/>
      </w:divBdr>
    </w:div>
    <w:div w:id="202794201">
      <w:bodyDiv w:val="1"/>
      <w:marLeft w:val="0"/>
      <w:marRight w:val="0"/>
      <w:marTop w:val="0"/>
      <w:marBottom w:val="0"/>
      <w:divBdr>
        <w:top w:val="none" w:sz="0" w:space="0" w:color="auto"/>
        <w:left w:val="none" w:sz="0" w:space="0" w:color="auto"/>
        <w:bottom w:val="none" w:sz="0" w:space="0" w:color="auto"/>
        <w:right w:val="none" w:sz="0" w:space="0" w:color="auto"/>
      </w:divBdr>
    </w:div>
    <w:div w:id="208229851">
      <w:bodyDiv w:val="1"/>
      <w:marLeft w:val="0"/>
      <w:marRight w:val="0"/>
      <w:marTop w:val="0"/>
      <w:marBottom w:val="0"/>
      <w:divBdr>
        <w:top w:val="none" w:sz="0" w:space="0" w:color="auto"/>
        <w:left w:val="none" w:sz="0" w:space="0" w:color="auto"/>
        <w:bottom w:val="none" w:sz="0" w:space="0" w:color="auto"/>
        <w:right w:val="none" w:sz="0" w:space="0" w:color="auto"/>
      </w:divBdr>
    </w:div>
    <w:div w:id="219026401">
      <w:bodyDiv w:val="1"/>
      <w:marLeft w:val="0"/>
      <w:marRight w:val="0"/>
      <w:marTop w:val="0"/>
      <w:marBottom w:val="0"/>
      <w:divBdr>
        <w:top w:val="none" w:sz="0" w:space="0" w:color="auto"/>
        <w:left w:val="none" w:sz="0" w:space="0" w:color="auto"/>
        <w:bottom w:val="none" w:sz="0" w:space="0" w:color="auto"/>
        <w:right w:val="none" w:sz="0" w:space="0" w:color="auto"/>
      </w:divBdr>
      <w:divsChild>
        <w:div w:id="291207722">
          <w:marLeft w:val="0"/>
          <w:marRight w:val="225"/>
          <w:marTop w:val="0"/>
          <w:marBottom w:val="0"/>
          <w:divBdr>
            <w:top w:val="none" w:sz="0" w:space="0" w:color="auto"/>
            <w:left w:val="none" w:sz="0" w:space="0" w:color="auto"/>
            <w:bottom w:val="none" w:sz="0" w:space="0" w:color="auto"/>
            <w:right w:val="none" w:sz="0" w:space="0" w:color="auto"/>
          </w:divBdr>
          <w:divsChild>
            <w:div w:id="188494952">
              <w:marLeft w:val="0"/>
              <w:marRight w:val="0"/>
              <w:marTop w:val="0"/>
              <w:marBottom w:val="0"/>
              <w:divBdr>
                <w:top w:val="none" w:sz="0" w:space="0" w:color="auto"/>
                <w:left w:val="none" w:sz="0" w:space="0" w:color="auto"/>
                <w:bottom w:val="none" w:sz="0" w:space="0" w:color="auto"/>
                <w:right w:val="none" w:sz="0" w:space="0" w:color="auto"/>
              </w:divBdr>
              <w:divsChild>
                <w:div w:id="1101991637">
                  <w:marLeft w:val="0"/>
                  <w:marRight w:val="0"/>
                  <w:marTop w:val="0"/>
                  <w:marBottom w:val="0"/>
                  <w:divBdr>
                    <w:top w:val="none" w:sz="0" w:space="0" w:color="auto"/>
                    <w:left w:val="none" w:sz="0" w:space="0" w:color="auto"/>
                    <w:bottom w:val="none" w:sz="0" w:space="0" w:color="auto"/>
                    <w:right w:val="none" w:sz="0" w:space="0" w:color="auto"/>
                  </w:divBdr>
                  <w:divsChild>
                    <w:div w:id="521361599">
                      <w:marLeft w:val="0"/>
                      <w:marRight w:val="0"/>
                      <w:marTop w:val="0"/>
                      <w:marBottom w:val="0"/>
                      <w:divBdr>
                        <w:top w:val="none" w:sz="0" w:space="0" w:color="auto"/>
                        <w:left w:val="none" w:sz="0" w:space="0" w:color="auto"/>
                        <w:bottom w:val="none" w:sz="0" w:space="0" w:color="auto"/>
                        <w:right w:val="none" w:sz="0" w:space="0" w:color="auto"/>
                      </w:divBdr>
                      <w:divsChild>
                        <w:div w:id="9068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54422">
          <w:marLeft w:val="0"/>
          <w:marRight w:val="0"/>
          <w:marTop w:val="150"/>
          <w:marBottom w:val="0"/>
          <w:divBdr>
            <w:top w:val="none" w:sz="0" w:space="0" w:color="auto"/>
            <w:left w:val="none" w:sz="0" w:space="0" w:color="auto"/>
            <w:bottom w:val="none" w:sz="0" w:space="0" w:color="auto"/>
            <w:right w:val="none" w:sz="0" w:space="0" w:color="auto"/>
          </w:divBdr>
          <w:divsChild>
            <w:div w:id="1539198175">
              <w:marLeft w:val="0"/>
              <w:marRight w:val="0"/>
              <w:marTop w:val="0"/>
              <w:marBottom w:val="0"/>
              <w:divBdr>
                <w:top w:val="none" w:sz="0" w:space="0" w:color="auto"/>
                <w:left w:val="none" w:sz="0" w:space="0" w:color="auto"/>
                <w:bottom w:val="none" w:sz="0" w:space="0" w:color="auto"/>
                <w:right w:val="none" w:sz="0" w:space="0" w:color="auto"/>
              </w:divBdr>
              <w:divsChild>
                <w:div w:id="13123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2275">
          <w:marLeft w:val="0"/>
          <w:marRight w:val="0"/>
          <w:marTop w:val="0"/>
          <w:marBottom w:val="0"/>
          <w:divBdr>
            <w:top w:val="none" w:sz="0" w:space="0" w:color="auto"/>
            <w:left w:val="none" w:sz="0" w:space="0" w:color="auto"/>
            <w:bottom w:val="none" w:sz="0" w:space="0" w:color="auto"/>
            <w:right w:val="none" w:sz="0" w:space="0" w:color="auto"/>
          </w:divBdr>
          <w:divsChild>
            <w:div w:id="126700922">
              <w:marLeft w:val="0"/>
              <w:marRight w:val="0"/>
              <w:marTop w:val="0"/>
              <w:marBottom w:val="0"/>
              <w:divBdr>
                <w:top w:val="none" w:sz="0" w:space="0" w:color="auto"/>
                <w:left w:val="none" w:sz="0" w:space="0" w:color="auto"/>
                <w:bottom w:val="none" w:sz="0" w:space="0" w:color="auto"/>
                <w:right w:val="none" w:sz="0" w:space="0" w:color="auto"/>
              </w:divBdr>
              <w:divsChild>
                <w:div w:id="2055692078">
                  <w:marLeft w:val="0"/>
                  <w:marRight w:val="0"/>
                  <w:marTop w:val="0"/>
                  <w:marBottom w:val="0"/>
                  <w:divBdr>
                    <w:top w:val="none" w:sz="0" w:space="0" w:color="auto"/>
                    <w:left w:val="none" w:sz="0" w:space="0" w:color="auto"/>
                    <w:bottom w:val="none" w:sz="0" w:space="0" w:color="auto"/>
                    <w:right w:val="none" w:sz="0" w:space="0" w:color="auto"/>
                  </w:divBdr>
                  <w:divsChild>
                    <w:div w:id="1423915532">
                      <w:marLeft w:val="0"/>
                      <w:marRight w:val="0"/>
                      <w:marTop w:val="0"/>
                      <w:marBottom w:val="0"/>
                      <w:divBdr>
                        <w:top w:val="none" w:sz="0" w:space="0" w:color="auto"/>
                        <w:left w:val="none" w:sz="0" w:space="0" w:color="auto"/>
                        <w:bottom w:val="none" w:sz="0" w:space="0" w:color="auto"/>
                        <w:right w:val="none" w:sz="0" w:space="0" w:color="auto"/>
                      </w:divBdr>
                      <w:divsChild>
                        <w:div w:id="1360472653">
                          <w:marLeft w:val="0"/>
                          <w:marRight w:val="0"/>
                          <w:marTop w:val="0"/>
                          <w:marBottom w:val="0"/>
                          <w:divBdr>
                            <w:top w:val="none" w:sz="0" w:space="0" w:color="auto"/>
                            <w:left w:val="none" w:sz="0" w:space="0" w:color="auto"/>
                            <w:bottom w:val="none" w:sz="0" w:space="0" w:color="auto"/>
                            <w:right w:val="none" w:sz="0" w:space="0" w:color="auto"/>
                          </w:divBdr>
                          <w:divsChild>
                            <w:div w:id="1031684726">
                              <w:marLeft w:val="0"/>
                              <w:marRight w:val="0"/>
                              <w:marTop w:val="150"/>
                              <w:marBottom w:val="0"/>
                              <w:divBdr>
                                <w:top w:val="none" w:sz="0" w:space="0" w:color="auto"/>
                                <w:left w:val="none" w:sz="0" w:space="0" w:color="auto"/>
                                <w:bottom w:val="none" w:sz="0" w:space="0" w:color="auto"/>
                                <w:right w:val="none" w:sz="0" w:space="0" w:color="auto"/>
                              </w:divBdr>
                              <w:divsChild>
                                <w:div w:id="274289912">
                                  <w:marLeft w:val="0"/>
                                  <w:marRight w:val="0"/>
                                  <w:marTop w:val="0"/>
                                  <w:marBottom w:val="0"/>
                                  <w:divBdr>
                                    <w:top w:val="none" w:sz="0" w:space="0" w:color="auto"/>
                                    <w:left w:val="none" w:sz="0" w:space="0" w:color="auto"/>
                                    <w:bottom w:val="none" w:sz="0" w:space="0" w:color="auto"/>
                                    <w:right w:val="none" w:sz="0" w:space="0" w:color="auto"/>
                                  </w:divBdr>
                                  <w:divsChild>
                                    <w:div w:id="1541014387">
                                      <w:marLeft w:val="0"/>
                                      <w:marRight w:val="0"/>
                                      <w:marTop w:val="0"/>
                                      <w:marBottom w:val="0"/>
                                      <w:divBdr>
                                        <w:top w:val="none" w:sz="0" w:space="0" w:color="auto"/>
                                        <w:left w:val="none" w:sz="0" w:space="0" w:color="auto"/>
                                        <w:bottom w:val="none" w:sz="0" w:space="0" w:color="auto"/>
                                        <w:right w:val="none" w:sz="0" w:space="0" w:color="auto"/>
                                      </w:divBdr>
                                    </w:div>
                                    <w:div w:id="4559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1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2657">
      <w:bodyDiv w:val="1"/>
      <w:marLeft w:val="0"/>
      <w:marRight w:val="0"/>
      <w:marTop w:val="0"/>
      <w:marBottom w:val="0"/>
      <w:divBdr>
        <w:top w:val="none" w:sz="0" w:space="0" w:color="auto"/>
        <w:left w:val="none" w:sz="0" w:space="0" w:color="auto"/>
        <w:bottom w:val="none" w:sz="0" w:space="0" w:color="auto"/>
        <w:right w:val="none" w:sz="0" w:space="0" w:color="auto"/>
      </w:divBdr>
    </w:div>
    <w:div w:id="236785112">
      <w:bodyDiv w:val="1"/>
      <w:marLeft w:val="0"/>
      <w:marRight w:val="0"/>
      <w:marTop w:val="0"/>
      <w:marBottom w:val="0"/>
      <w:divBdr>
        <w:top w:val="none" w:sz="0" w:space="0" w:color="auto"/>
        <w:left w:val="none" w:sz="0" w:space="0" w:color="auto"/>
        <w:bottom w:val="none" w:sz="0" w:space="0" w:color="auto"/>
        <w:right w:val="none" w:sz="0" w:space="0" w:color="auto"/>
      </w:divBdr>
    </w:div>
    <w:div w:id="237249756">
      <w:bodyDiv w:val="1"/>
      <w:marLeft w:val="0"/>
      <w:marRight w:val="0"/>
      <w:marTop w:val="0"/>
      <w:marBottom w:val="0"/>
      <w:divBdr>
        <w:top w:val="none" w:sz="0" w:space="0" w:color="auto"/>
        <w:left w:val="none" w:sz="0" w:space="0" w:color="auto"/>
        <w:bottom w:val="none" w:sz="0" w:space="0" w:color="auto"/>
        <w:right w:val="none" w:sz="0" w:space="0" w:color="auto"/>
      </w:divBdr>
    </w:div>
    <w:div w:id="245117767">
      <w:bodyDiv w:val="1"/>
      <w:marLeft w:val="0"/>
      <w:marRight w:val="0"/>
      <w:marTop w:val="0"/>
      <w:marBottom w:val="0"/>
      <w:divBdr>
        <w:top w:val="none" w:sz="0" w:space="0" w:color="auto"/>
        <w:left w:val="none" w:sz="0" w:space="0" w:color="auto"/>
        <w:bottom w:val="none" w:sz="0" w:space="0" w:color="auto"/>
        <w:right w:val="none" w:sz="0" w:space="0" w:color="auto"/>
      </w:divBdr>
    </w:div>
    <w:div w:id="248857456">
      <w:bodyDiv w:val="1"/>
      <w:marLeft w:val="0"/>
      <w:marRight w:val="0"/>
      <w:marTop w:val="0"/>
      <w:marBottom w:val="0"/>
      <w:divBdr>
        <w:top w:val="none" w:sz="0" w:space="0" w:color="auto"/>
        <w:left w:val="none" w:sz="0" w:space="0" w:color="auto"/>
        <w:bottom w:val="none" w:sz="0" w:space="0" w:color="auto"/>
        <w:right w:val="none" w:sz="0" w:space="0" w:color="auto"/>
      </w:divBdr>
    </w:div>
    <w:div w:id="250086530">
      <w:bodyDiv w:val="1"/>
      <w:marLeft w:val="0"/>
      <w:marRight w:val="0"/>
      <w:marTop w:val="0"/>
      <w:marBottom w:val="0"/>
      <w:divBdr>
        <w:top w:val="none" w:sz="0" w:space="0" w:color="auto"/>
        <w:left w:val="none" w:sz="0" w:space="0" w:color="auto"/>
        <w:bottom w:val="none" w:sz="0" w:space="0" w:color="auto"/>
        <w:right w:val="none" w:sz="0" w:space="0" w:color="auto"/>
      </w:divBdr>
    </w:div>
    <w:div w:id="272132531">
      <w:bodyDiv w:val="1"/>
      <w:marLeft w:val="0"/>
      <w:marRight w:val="0"/>
      <w:marTop w:val="0"/>
      <w:marBottom w:val="0"/>
      <w:divBdr>
        <w:top w:val="none" w:sz="0" w:space="0" w:color="auto"/>
        <w:left w:val="none" w:sz="0" w:space="0" w:color="auto"/>
        <w:bottom w:val="none" w:sz="0" w:space="0" w:color="auto"/>
        <w:right w:val="none" w:sz="0" w:space="0" w:color="auto"/>
      </w:divBdr>
    </w:div>
    <w:div w:id="276762674">
      <w:bodyDiv w:val="1"/>
      <w:marLeft w:val="0"/>
      <w:marRight w:val="0"/>
      <w:marTop w:val="0"/>
      <w:marBottom w:val="0"/>
      <w:divBdr>
        <w:top w:val="none" w:sz="0" w:space="0" w:color="auto"/>
        <w:left w:val="none" w:sz="0" w:space="0" w:color="auto"/>
        <w:bottom w:val="none" w:sz="0" w:space="0" w:color="auto"/>
        <w:right w:val="none" w:sz="0" w:space="0" w:color="auto"/>
      </w:divBdr>
    </w:div>
    <w:div w:id="284433923">
      <w:bodyDiv w:val="1"/>
      <w:marLeft w:val="0"/>
      <w:marRight w:val="0"/>
      <w:marTop w:val="0"/>
      <w:marBottom w:val="0"/>
      <w:divBdr>
        <w:top w:val="none" w:sz="0" w:space="0" w:color="auto"/>
        <w:left w:val="none" w:sz="0" w:space="0" w:color="auto"/>
        <w:bottom w:val="none" w:sz="0" w:space="0" w:color="auto"/>
        <w:right w:val="none" w:sz="0" w:space="0" w:color="auto"/>
      </w:divBdr>
    </w:div>
    <w:div w:id="288904198">
      <w:bodyDiv w:val="1"/>
      <w:marLeft w:val="0"/>
      <w:marRight w:val="0"/>
      <w:marTop w:val="0"/>
      <w:marBottom w:val="0"/>
      <w:divBdr>
        <w:top w:val="none" w:sz="0" w:space="0" w:color="auto"/>
        <w:left w:val="none" w:sz="0" w:space="0" w:color="auto"/>
        <w:bottom w:val="none" w:sz="0" w:space="0" w:color="auto"/>
        <w:right w:val="none" w:sz="0" w:space="0" w:color="auto"/>
      </w:divBdr>
    </w:div>
    <w:div w:id="327563800">
      <w:bodyDiv w:val="1"/>
      <w:marLeft w:val="0"/>
      <w:marRight w:val="0"/>
      <w:marTop w:val="0"/>
      <w:marBottom w:val="0"/>
      <w:divBdr>
        <w:top w:val="none" w:sz="0" w:space="0" w:color="auto"/>
        <w:left w:val="none" w:sz="0" w:space="0" w:color="auto"/>
        <w:bottom w:val="none" w:sz="0" w:space="0" w:color="auto"/>
        <w:right w:val="none" w:sz="0" w:space="0" w:color="auto"/>
      </w:divBdr>
    </w:div>
    <w:div w:id="353894687">
      <w:bodyDiv w:val="1"/>
      <w:marLeft w:val="0"/>
      <w:marRight w:val="0"/>
      <w:marTop w:val="0"/>
      <w:marBottom w:val="0"/>
      <w:divBdr>
        <w:top w:val="none" w:sz="0" w:space="0" w:color="auto"/>
        <w:left w:val="none" w:sz="0" w:space="0" w:color="auto"/>
        <w:bottom w:val="none" w:sz="0" w:space="0" w:color="auto"/>
        <w:right w:val="none" w:sz="0" w:space="0" w:color="auto"/>
      </w:divBdr>
    </w:div>
    <w:div w:id="354506720">
      <w:bodyDiv w:val="1"/>
      <w:marLeft w:val="0"/>
      <w:marRight w:val="0"/>
      <w:marTop w:val="0"/>
      <w:marBottom w:val="0"/>
      <w:divBdr>
        <w:top w:val="none" w:sz="0" w:space="0" w:color="auto"/>
        <w:left w:val="none" w:sz="0" w:space="0" w:color="auto"/>
        <w:bottom w:val="none" w:sz="0" w:space="0" w:color="auto"/>
        <w:right w:val="none" w:sz="0" w:space="0" w:color="auto"/>
      </w:divBdr>
    </w:div>
    <w:div w:id="377172405">
      <w:bodyDiv w:val="1"/>
      <w:marLeft w:val="0"/>
      <w:marRight w:val="0"/>
      <w:marTop w:val="0"/>
      <w:marBottom w:val="0"/>
      <w:divBdr>
        <w:top w:val="none" w:sz="0" w:space="0" w:color="auto"/>
        <w:left w:val="none" w:sz="0" w:space="0" w:color="auto"/>
        <w:bottom w:val="none" w:sz="0" w:space="0" w:color="auto"/>
        <w:right w:val="none" w:sz="0" w:space="0" w:color="auto"/>
      </w:divBdr>
    </w:div>
    <w:div w:id="382411287">
      <w:bodyDiv w:val="1"/>
      <w:marLeft w:val="0"/>
      <w:marRight w:val="0"/>
      <w:marTop w:val="0"/>
      <w:marBottom w:val="0"/>
      <w:divBdr>
        <w:top w:val="none" w:sz="0" w:space="0" w:color="auto"/>
        <w:left w:val="none" w:sz="0" w:space="0" w:color="auto"/>
        <w:bottom w:val="none" w:sz="0" w:space="0" w:color="auto"/>
        <w:right w:val="none" w:sz="0" w:space="0" w:color="auto"/>
      </w:divBdr>
    </w:div>
    <w:div w:id="397245843">
      <w:bodyDiv w:val="1"/>
      <w:marLeft w:val="0"/>
      <w:marRight w:val="0"/>
      <w:marTop w:val="0"/>
      <w:marBottom w:val="0"/>
      <w:divBdr>
        <w:top w:val="none" w:sz="0" w:space="0" w:color="auto"/>
        <w:left w:val="none" w:sz="0" w:space="0" w:color="auto"/>
        <w:bottom w:val="none" w:sz="0" w:space="0" w:color="auto"/>
        <w:right w:val="none" w:sz="0" w:space="0" w:color="auto"/>
      </w:divBdr>
    </w:div>
    <w:div w:id="406079540">
      <w:bodyDiv w:val="1"/>
      <w:marLeft w:val="0"/>
      <w:marRight w:val="0"/>
      <w:marTop w:val="0"/>
      <w:marBottom w:val="0"/>
      <w:divBdr>
        <w:top w:val="none" w:sz="0" w:space="0" w:color="auto"/>
        <w:left w:val="none" w:sz="0" w:space="0" w:color="auto"/>
        <w:bottom w:val="none" w:sz="0" w:space="0" w:color="auto"/>
        <w:right w:val="none" w:sz="0" w:space="0" w:color="auto"/>
      </w:divBdr>
    </w:div>
    <w:div w:id="417676635">
      <w:bodyDiv w:val="1"/>
      <w:marLeft w:val="0"/>
      <w:marRight w:val="0"/>
      <w:marTop w:val="0"/>
      <w:marBottom w:val="0"/>
      <w:divBdr>
        <w:top w:val="none" w:sz="0" w:space="0" w:color="auto"/>
        <w:left w:val="none" w:sz="0" w:space="0" w:color="auto"/>
        <w:bottom w:val="none" w:sz="0" w:space="0" w:color="auto"/>
        <w:right w:val="none" w:sz="0" w:space="0" w:color="auto"/>
      </w:divBdr>
    </w:div>
    <w:div w:id="421802441">
      <w:bodyDiv w:val="1"/>
      <w:marLeft w:val="0"/>
      <w:marRight w:val="0"/>
      <w:marTop w:val="0"/>
      <w:marBottom w:val="0"/>
      <w:divBdr>
        <w:top w:val="none" w:sz="0" w:space="0" w:color="auto"/>
        <w:left w:val="none" w:sz="0" w:space="0" w:color="auto"/>
        <w:bottom w:val="none" w:sz="0" w:space="0" w:color="auto"/>
        <w:right w:val="none" w:sz="0" w:space="0" w:color="auto"/>
      </w:divBdr>
    </w:div>
    <w:div w:id="454638131">
      <w:bodyDiv w:val="1"/>
      <w:marLeft w:val="0"/>
      <w:marRight w:val="0"/>
      <w:marTop w:val="0"/>
      <w:marBottom w:val="0"/>
      <w:divBdr>
        <w:top w:val="none" w:sz="0" w:space="0" w:color="auto"/>
        <w:left w:val="none" w:sz="0" w:space="0" w:color="auto"/>
        <w:bottom w:val="none" w:sz="0" w:space="0" w:color="auto"/>
        <w:right w:val="none" w:sz="0" w:space="0" w:color="auto"/>
      </w:divBdr>
    </w:div>
    <w:div w:id="456484899">
      <w:bodyDiv w:val="1"/>
      <w:marLeft w:val="0"/>
      <w:marRight w:val="0"/>
      <w:marTop w:val="0"/>
      <w:marBottom w:val="0"/>
      <w:divBdr>
        <w:top w:val="none" w:sz="0" w:space="0" w:color="auto"/>
        <w:left w:val="none" w:sz="0" w:space="0" w:color="auto"/>
        <w:bottom w:val="none" w:sz="0" w:space="0" w:color="auto"/>
        <w:right w:val="none" w:sz="0" w:space="0" w:color="auto"/>
      </w:divBdr>
    </w:div>
    <w:div w:id="461660004">
      <w:bodyDiv w:val="1"/>
      <w:marLeft w:val="0"/>
      <w:marRight w:val="0"/>
      <w:marTop w:val="0"/>
      <w:marBottom w:val="0"/>
      <w:divBdr>
        <w:top w:val="none" w:sz="0" w:space="0" w:color="auto"/>
        <w:left w:val="none" w:sz="0" w:space="0" w:color="auto"/>
        <w:bottom w:val="none" w:sz="0" w:space="0" w:color="auto"/>
        <w:right w:val="none" w:sz="0" w:space="0" w:color="auto"/>
      </w:divBdr>
    </w:div>
    <w:div w:id="463888300">
      <w:bodyDiv w:val="1"/>
      <w:marLeft w:val="0"/>
      <w:marRight w:val="0"/>
      <w:marTop w:val="0"/>
      <w:marBottom w:val="0"/>
      <w:divBdr>
        <w:top w:val="none" w:sz="0" w:space="0" w:color="auto"/>
        <w:left w:val="none" w:sz="0" w:space="0" w:color="auto"/>
        <w:bottom w:val="none" w:sz="0" w:space="0" w:color="auto"/>
        <w:right w:val="none" w:sz="0" w:space="0" w:color="auto"/>
      </w:divBdr>
    </w:div>
    <w:div w:id="477693355">
      <w:bodyDiv w:val="1"/>
      <w:marLeft w:val="0"/>
      <w:marRight w:val="0"/>
      <w:marTop w:val="0"/>
      <w:marBottom w:val="0"/>
      <w:divBdr>
        <w:top w:val="none" w:sz="0" w:space="0" w:color="auto"/>
        <w:left w:val="none" w:sz="0" w:space="0" w:color="auto"/>
        <w:bottom w:val="none" w:sz="0" w:space="0" w:color="auto"/>
        <w:right w:val="none" w:sz="0" w:space="0" w:color="auto"/>
      </w:divBdr>
    </w:div>
    <w:div w:id="495535261">
      <w:bodyDiv w:val="1"/>
      <w:marLeft w:val="0"/>
      <w:marRight w:val="0"/>
      <w:marTop w:val="0"/>
      <w:marBottom w:val="0"/>
      <w:divBdr>
        <w:top w:val="none" w:sz="0" w:space="0" w:color="auto"/>
        <w:left w:val="none" w:sz="0" w:space="0" w:color="auto"/>
        <w:bottom w:val="none" w:sz="0" w:space="0" w:color="auto"/>
        <w:right w:val="none" w:sz="0" w:space="0" w:color="auto"/>
      </w:divBdr>
    </w:div>
    <w:div w:id="499735748">
      <w:bodyDiv w:val="1"/>
      <w:marLeft w:val="0"/>
      <w:marRight w:val="0"/>
      <w:marTop w:val="0"/>
      <w:marBottom w:val="0"/>
      <w:divBdr>
        <w:top w:val="none" w:sz="0" w:space="0" w:color="auto"/>
        <w:left w:val="none" w:sz="0" w:space="0" w:color="auto"/>
        <w:bottom w:val="none" w:sz="0" w:space="0" w:color="auto"/>
        <w:right w:val="none" w:sz="0" w:space="0" w:color="auto"/>
      </w:divBdr>
    </w:div>
    <w:div w:id="506753308">
      <w:bodyDiv w:val="1"/>
      <w:marLeft w:val="0"/>
      <w:marRight w:val="0"/>
      <w:marTop w:val="0"/>
      <w:marBottom w:val="0"/>
      <w:divBdr>
        <w:top w:val="none" w:sz="0" w:space="0" w:color="auto"/>
        <w:left w:val="none" w:sz="0" w:space="0" w:color="auto"/>
        <w:bottom w:val="none" w:sz="0" w:space="0" w:color="auto"/>
        <w:right w:val="none" w:sz="0" w:space="0" w:color="auto"/>
      </w:divBdr>
    </w:div>
    <w:div w:id="507797333">
      <w:bodyDiv w:val="1"/>
      <w:marLeft w:val="0"/>
      <w:marRight w:val="0"/>
      <w:marTop w:val="0"/>
      <w:marBottom w:val="0"/>
      <w:divBdr>
        <w:top w:val="none" w:sz="0" w:space="0" w:color="auto"/>
        <w:left w:val="none" w:sz="0" w:space="0" w:color="auto"/>
        <w:bottom w:val="none" w:sz="0" w:space="0" w:color="auto"/>
        <w:right w:val="none" w:sz="0" w:space="0" w:color="auto"/>
      </w:divBdr>
    </w:div>
    <w:div w:id="514154180">
      <w:bodyDiv w:val="1"/>
      <w:marLeft w:val="0"/>
      <w:marRight w:val="0"/>
      <w:marTop w:val="0"/>
      <w:marBottom w:val="0"/>
      <w:divBdr>
        <w:top w:val="none" w:sz="0" w:space="0" w:color="auto"/>
        <w:left w:val="none" w:sz="0" w:space="0" w:color="auto"/>
        <w:bottom w:val="none" w:sz="0" w:space="0" w:color="auto"/>
        <w:right w:val="none" w:sz="0" w:space="0" w:color="auto"/>
      </w:divBdr>
    </w:div>
    <w:div w:id="516358332">
      <w:bodyDiv w:val="1"/>
      <w:marLeft w:val="0"/>
      <w:marRight w:val="0"/>
      <w:marTop w:val="0"/>
      <w:marBottom w:val="0"/>
      <w:divBdr>
        <w:top w:val="none" w:sz="0" w:space="0" w:color="auto"/>
        <w:left w:val="none" w:sz="0" w:space="0" w:color="auto"/>
        <w:bottom w:val="none" w:sz="0" w:space="0" w:color="auto"/>
        <w:right w:val="none" w:sz="0" w:space="0" w:color="auto"/>
      </w:divBdr>
    </w:div>
    <w:div w:id="546530737">
      <w:bodyDiv w:val="1"/>
      <w:marLeft w:val="0"/>
      <w:marRight w:val="0"/>
      <w:marTop w:val="0"/>
      <w:marBottom w:val="0"/>
      <w:divBdr>
        <w:top w:val="none" w:sz="0" w:space="0" w:color="auto"/>
        <w:left w:val="none" w:sz="0" w:space="0" w:color="auto"/>
        <w:bottom w:val="none" w:sz="0" w:space="0" w:color="auto"/>
        <w:right w:val="none" w:sz="0" w:space="0" w:color="auto"/>
      </w:divBdr>
    </w:div>
    <w:div w:id="551383185">
      <w:bodyDiv w:val="1"/>
      <w:marLeft w:val="0"/>
      <w:marRight w:val="0"/>
      <w:marTop w:val="0"/>
      <w:marBottom w:val="0"/>
      <w:divBdr>
        <w:top w:val="none" w:sz="0" w:space="0" w:color="auto"/>
        <w:left w:val="none" w:sz="0" w:space="0" w:color="auto"/>
        <w:bottom w:val="none" w:sz="0" w:space="0" w:color="auto"/>
        <w:right w:val="none" w:sz="0" w:space="0" w:color="auto"/>
      </w:divBdr>
    </w:div>
    <w:div w:id="628705138">
      <w:bodyDiv w:val="1"/>
      <w:marLeft w:val="0"/>
      <w:marRight w:val="0"/>
      <w:marTop w:val="0"/>
      <w:marBottom w:val="0"/>
      <w:divBdr>
        <w:top w:val="none" w:sz="0" w:space="0" w:color="auto"/>
        <w:left w:val="none" w:sz="0" w:space="0" w:color="auto"/>
        <w:bottom w:val="none" w:sz="0" w:space="0" w:color="auto"/>
        <w:right w:val="none" w:sz="0" w:space="0" w:color="auto"/>
      </w:divBdr>
    </w:div>
    <w:div w:id="629478447">
      <w:bodyDiv w:val="1"/>
      <w:marLeft w:val="0"/>
      <w:marRight w:val="0"/>
      <w:marTop w:val="0"/>
      <w:marBottom w:val="0"/>
      <w:divBdr>
        <w:top w:val="none" w:sz="0" w:space="0" w:color="auto"/>
        <w:left w:val="none" w:sz="0" w:space="0" w:color="auto"/>
        <w:bottom w:val="none" w:sz="0" w:space="0" w:color="auto"/>
        <w:right w:val="none" w:sz="0" w:space="0" w:color="auto"/>
      </w:divBdr>
    </w:div>
    <w:div w:id="638417458">
      <w:bodyDiv w:val="1"/>
      <w:marLeft w:val="0"/>
      <w:marRight w:val="0"/>
      <w:marTop w:val="0"/>
      <w:marBottom w:val="0"/>
      <w:divBdr>
        <w:top w:val="none" w:sz="0" w:space="0" w:color="auto"/>
        <w:left w:val="none" w:sz="0" w:space="0" w:color="auto"/>
        <w:bottom w:val="none" w:sz="0" w:space="0" w:color="auto"/>
        <w:right w:val="none" w:sz="0" w:space="0" w:color="auto"/>
      </w:divBdr>
    </w:div>
    <w:div w:id="641040055">
      <w:bodyDiv w:val="1"/>
      <w:marLeft w:val="0"/>
      <w:marRight w:val="0"/>
      <w:marTop w:val="0"/>
      <w:marBottom w:val="0"/>
      <w:divBdr>
        <w:top w:val="none" w:sz="0" w:space="0" w:color="auto"/>
        <w:left w:val="none" w:sz="0" w:space="0" w:color="auto"/>
        <w:bottom w:val="none" w:sz="0" w:space="0" w:color="auto"/>
        <w:right w:val="none" w:sz="0" w:space="0" w:color="auto"/>
      </w:divBdr>
    </w:div>
    <w:div w:id="649939238">
      <w:bodyDiv w:val="1"/>
      <w:marLeft w:val="0"/>
      <w:marRight w:val="0"/>
      <w:marTop w:val="0"/>
      <w:marBottom w:val="0"/>
      <w:divBdr>
        <w:top w:val="none" w:sz="0" w:space="0" w:color="auto"/>
        <w:left w:val="none" w:sz="0" w:space="0" w:color="auto"/>
        <w:bottom w:val="none" w:sz="0" w:space="0" w:color="auto"/>
        <w:right w:val="none" w:sz="0" w:space="0" w:color="auto"/>
      </w:divBdr>
    </w:div>
    <w:div w:id="657005702">
      <w:bodyDiv w:val="1"/>
      <w:marLeft w:val="0"/>
      <w:marRight w:val="0"/>
      <w:marTop w:val="0"/>
      <w:marBottom w:val="0"/>
      <w:divBdr>
        <w:top w:val="none" w:sz="0" w:space="0" w:color="auto"/>
        <w:left w:val="none" w:sz="0" w:space="0" w:color="auto"/>
        <w:bottom w:val="none" w:sz="0" w:space="0" w:color="auto"/>
        <w:right w:val="none" w:sz="0" w:space="0" w:color="auto"/>
      </w:divBdr>
    </w:div>
    <w:div w:id="657154896">
      <w:bodyDiv w:val="1"/>
      <w:marLeft w:val="0"/>
      <w:marRight w:val="0"/>
      <w:marTop w:val="0"/>
      <w:marBottom w:val="0"/>
      <w:divBdr>
        <w:top w:val="none" w:sz="0" w:space="0" w:color="auto"/>
        <w:left w:val="none" w:sz="0" w:space="0" w:color="auto"/>
        <w:bottom w:val="none" w:sz="0" w:space="0" w:color="auto"/>
        <w:right w:val="none" w:sz="0" w:space="0" w:color="auto"/>
      </w:divBdr>
    </w:div>
    <w:div w:id="662853882">
      <w:bodyDiv w:val="1"/>
      <w:marLeft w:val="0"/>
      <w:marRight w:val="0"/>
      <w:marTop w:val="0"/>
      <w:marBottom w:val="0"/>
      <w:divBdr>
        <w:top w:val="none" w:sz="0" w:space="0" w:color="auto"/>
        <w:left w:val="none" w:sz="0" w:space="0" w:color="auto"/>
        <w:bottom w:val="none" w:sz="0" w:space="0" w:color="auto"/>
        <w:right w:val="none" w:sz="0" w:space="0" w:color="auto"/>
      </w:divBdr>
    </w:div>
    <w:div w:id="669141442">
      <w:bodyDiv w:val="1"/>
      <w:marLeft w:val="0"/>
      <w:marRight w:val="0"/>
      <w:marTop w:val="0"/>
      <w:marBottom w:val="0"/>
      <w:divBdr>
        <w:top w:val="none" w:sz="0" w:space="0" w:color="auto"/>
        <w:left w:val="none" w:sz="0" w:space="0" w:color="auto"/>
        <w:bottom w:val="none" w:sz="0" w:space="0" w:color="auto"/>
        <w:right w:val="none" w:sz="0" w:space="0" w:color="auto"/>
      </w:divBdr>
    </w:div>
    <w:div w:id="671836416">
      <w:bodyDiv w:val="1"/>
      <w:marLeft w:val="0"/>
      <w:marRight w:val="0"/>
      <w:marTop w:val="0"/>
      <w:marBottom w:val="0"/>
      <w:divBdr>
        <w:top w:val="none" w:sz="0" w:space="0" w:color="auto"/>
        <w:left w:val="none" w:sz="0" w:space="0" w:color="auto"/>
        <w:bottom w:val="none" w:sz="0" w:space="0" w:color="auto"/>
        <w:right w:val="none" w:sz="0" w:space="0" w:color="auto"/>
      </w:divBdr>
    </w:div>
    <w:div w:id="679696290">
      <w:bodyDiv w:val="1"/>
      <w:marLeft w:val="0"/>
      <w:marRight w:val="0"/>
      <w:marTop w:val="0"/>
      <w:marBottom w:val="0"/>
      <w:divBdr>
        <w:top w:val="none" w:sz="0" w:space="0" w:color="auto"/>
        <w:left w:val="none" w:sz="0" w:space="0" w:color="auto"/>
        <w:bottom w:val="none" w:sz="0" w:space="0" w:color="auto"/>
        <w:right w:val="none" w:sz="0" w:space="0" w:color="auto"/>
      </w:divBdr>
    </w:div>
    <w:div w:id="679745272">
      <w:bodyDiv w:val="1"/>
      <w:marLeft w:val="0"/>
      <w:marRight w:val="0"/>
      <w:marTop w:val="0"/>
      <w:marBottom w:val="0"/>
      <w:divBdr>
        <w:top w:val="none" w:sz="0" w:space="0" w:color="auto"/>
        <w:left w:val="none" w:sz="0" w:space="0" w:color="auto"/>
        <w:bottom w:val="none" w:sz="0" w:space="0" w:color="auto"/>
        <w:right w:val="none" w:sz="0" w:space="0" w:color="auto"/>
      </w:divBdr>
    </w:div>
    <w:div w:id="692878107">
      <w:bodyDiv w:val="1"/>
      <w:marLeft w:val="0"/>
      <w:marRight w:val="0"/>
      <w:marTop w:val="0"/>
      <w:marBottom w:val="0"/>
      <w:divBdr>
        <w:top w:val="none" w:sz="0" w:space="0" w:color="auto"/>
        <w:left w:val="none" w:sz="0" w:space="0" w:color="auto"/>
        <w:bottom w:val="none" w:sz="0" w:space="0" w:color="auto"/>
        <w:right w:val="none" w:sz="0" w:space="0" w:color="auto"/>
      </w:divBdr>
    </w:div>
    <w:div w:id="710884332">
      <w:bodyDiv w:val="1"/>
      <w:marLeft w:val="0"/>
      <w:marRight w:val="0"/>
      <w:marTop w:val="0"/>
      <w:marBottom w:val="0"/>
      <w:divBdr>
        <w:top w:val="none" w:sz="0" w:space="0" w:color="auto"/>
        <w:left w:val="none" w:sz="0" w:space="0" w:color="auto"/>
        <w:bottom w:val="none" w:sz="0" w:space="0" w:color="auto"/>
        <w:right w:val="none" w:sz="0" w:space="0" w:color="auto"/>
      </w:divBdr>
    </w:div>
    <w:div w:id="713310995">
      <w:bodyDiv w:val="1"/>
      <w:marLeft w:val="0"/>
      <w:marRight w:val="0"/>
      <w:marTop w:val="0"/>
      <w:marBottom w:val="0"/>
      <w:divBdr>
        <w:top w:val="none" w:sz="0" w:space="0" w:color="auto"/>
        <w:left w:val="none" w:sz="0" w:space="0" w:color="auto"/>
        <w:bottom w:val="none" w:sz="0" w:space="0" w:color="auto"/>
        <w:right w:val="none" w:sz="0" w:space="0" w:color="auto"/>
      </w:divBdr>
    </w:div>
    <w:div w:id="714305945">
      <w:bodyDiv w:val="1"/>
      <w:marLeft w:val="0"/>
      <w:marRight w:val="0"/>
      <w:marTop w:val="0"/>
      <w:marBottom w:val="0"/>
      <w:divBdr>
        <w:top w:val="none" w:sz="0" w:space="0" w:color="auto"/>
        <w:left w:val="none" w:sz="0" w:space="0" w:color="auto"/>
        <w:bottom w:val="none" w:sz="0" w:space="0" w:color="auto"/>
        <w:right w:val="none" w:sz="0" w:space="0" w:color="auto"/>
      </w:divBdr>
    </w:div>
    <w:div w:id="717632583">
      <w:bodyDiv w:val="1"/>
      <w:marLeft w:val="0"/>
      <w:marRight w:val="0"/>
      <w:marTop w:val="0"/>
      <w:marBottom w:val="0"/>
      <w:divBdr>
        <w:top w:val="none" w:sz="0" w:space="0" w:color="auto"/>
        <w:left w:val="none" w:sz="0" w:space="0" w:color="auto"/>
        <w:bottom w:val="none" w:sz="0" w:space="0" w:color="auto"/>
        <w:right w:val="none" w:sz="0" w:space="0" w:color="auto"/>
      </w:divBdr>
    </w:div>
    <w:div w:id="726879941">
      <w:bodyDiv w:val="1"/>
      <w:marLeft w:val="0"/>
      <w:marRight w:val="0"/>
      <w:marTop w:val="0"/>
      <w:marBottom w:val="0"/>
      <w:divBdr>
        <w:top w:val="none" w:sz="0" w:space="0" w:color="auto"/>
        <w:left w:val="none" w:sz="0" w:space="0" w:color="auto"/>
        <w:bottom w:val="none" w:sz="0" w:space="0" w:color="auto"/>
        <w:right w:val="none" w:sz="0" w:space="0" w:color="auto"/>
      </w:divBdr>
    </w:div>
    <w:div w:id="741679512">
      <w:bodyDiv w:val="1"/>
      <w:marLeft w:val="0"/>
      <w:marRight w:val="0"/>
      <w:marTop w:val="0"/>
      <w:marBottom w:val="0"/>
      <w:divBdr>
        <w:top w:val="none" w:sz="0" w:space="0" w:color="auto"/>
        <w:left w:val="none" w:sz="0" w:space="0" w:color="auto"/>
        <w:bottom w:val="none" w:sz="0" w:space="0" w:color="auto"/>
        <w:right w:val="none" w:sz="0" w:space="0" w:color="auto"/>
      </w:divBdr>
    </w:div>
    <w:div w:id="742526634">
      <w:bodyDiv w:val="1"/>
      <w:marLeft w:val="0"/>
      <w:marRight w:val="0"/>
      <w:marTop w:val="0"/>
      <w:marBottom w:val="0"/>
      <w:divBdr>
        <w:top w:val="none" w:sz="0" w:space="0" w:color="auto"/>
        <w:left w:val="none" w:sz="0" w:space="0" w:color="auto"/>
        <w:bottom w:val="none" w:sz="0" w:space="0" w:color="auto"/>
        <w:right w:val="none" w:sz="0" w:space="0" w:color="auto"/>
      </w:divBdr>
    </w:div>
    <w:div w:id="754135872">
      <w:bodyDiv w:val="1"/>
      <w:marLeft w:val="0"/>
      <w:marRight w:val="0"/>
      <w:marTop w:val="0"/>
      <w:marBottom w:val="0"/>
      <w:divBdr>
        <w:top w:val="none" w:sz="0" w:space="0" w:color="auto"/>
        <w:left w:val="none" w:sz="0" w:space="0" w:color="auto"/>
        <w:bottom w:val="none" w:sz="0" w:space="0" w:color="auto"/>
        <w:right w:val="none" w:sz="0" w:space="0" w:color="auto"/>
      </w:divBdr>
    </w:div>
    <w:div w:id="799692766">
      <w:bodyDiv w:val="1"/>
      <w:marLeft w:val="0"/>
      <w:marRight w:val="0"/>
      <w:marTop w:val="0"/>
      <w:marBottom w:val="0"/>
      <w:divBdr>
        <w:top w:val="none" w:sz="0" w:space="0" w:color="auto"/>
        <w:left w:val="none" w:sz="0" w:space="0" w:color="auto"/>
        <w:bottom w:val="none" w:sz="0" w:space="0" w:color="auto"/>
        <w:right w:val="none" w:sz="0" w:space="0" w:color="auto"/>
      </w:divBdr>
    </w:div>
    <w:div w:id="809400529">
      <w:bodyDiv w:val="1"/>
      <w:marLeft w:val="0"/>
      <w:marRight w:val="0"/>
      <w:marTop w:val="0"/>
      <w:marBottom w:val="0"/>
      <w:divBdr>
        <w:top w:val="none" w:sz="0" w:space="0" w:color="auto"/>
        <w:left w:val="none" w:sz="0" w:space="0" w:color="auto"/>
        <w:bottom w:val="none" w:sz="0" w:space="0" w:color="auto"/>
        <w:right w:val="none" w:sz="0" w:space="0" w:color="auto"/>
      </w:divBdr>
    </w:div>
    <w:div w:id="829564088">
      <w:bodyDiv w:val="1"/>
      <w:marLeft w:val="0"/>
      <w:marRight w:val="0"/>
      <w:marTop w:val="0"/>
      <w:marBottom w:val="0"/>
      <w:divBdr>
        <w:top w:val="none" w:sz="0" w:space="0" w:color="auto"/>
        <w:left w:val="none" w:sz="0" w:space="0" w:color="auto"/>
        <w:bottom w:val="none" w:sz="0" w:space="0" w:color="auto"/>
        <w:right w:val="none" w:sz="0" w:space="0" w:color="auto"/>
      </w:divBdr>
    </w:div>
    <w:div w:id="833647129">
      <w:bodyDiv w:val="1"/>
      <w:marLeft w:val="0"/>
      <w:marRight w:val="0"/>
      <w:marTop w:val="0"/>
      <w:marBottom w:val="0"/>
      <w:divBdr>
        <w:top w:val="none" w:sz="0" w:space="0" w:color="auto"/>
        <w:left w:val="none" w:sz="0" w:space="0" w:color="auto"/>
        <w:bottom w:val="none" w:sz="0" w:space="0" w:color="auto"/>
        <w:right w:val="none" w:sz="0" w:space="0" w:color="auto"/>
      </w:divBdr>
    </w:div>
    <w:div w:id="853417442">
      <w:bodyDiv w:val="1"/>
      <w:marLeft w:val="0"/>
      <w:marRight w:val="0"/>
      <w:marTop w:val="0"/>
      <w:marBottom w:val="0"/>
      <w:divBdr>
        <w:top w:val="none" w:sz="0" w:space="0" w:color="auto"/>
        <w:left w:val="none" w:sz="0" w:space="0" w:color="auto"/>
        <w:bottom w:val="none" w:sz="0" w:space="0" w:color="auto"/>
        <w:right w:val="none" w:sz="0" w:space="0" w:color="auto"/>
      </w:divBdr>
    </w:div>
    <w:div w:id="871500300">
      <w:bodyDiv w:val="1"/>
      <w:marLeft w:val="0"/>
      <w:marRight w:val="0"/>
      <w:marTop w:val="0"/>
      <w:marBottom w:val="0"/>
      <w:divBdr>
        <w:top w:val="none" w:sz="0" w:space="0" w:color="auto"/>
        <w:left w:val="none" w:sz="0" w:space="0" w:color="auto"/>
        <w:bottom w:val="none" w:sz="0" w:space="0" w:color="auto"/>
        <w:right w:val="none" w:sz="0" w:space="0" w:color="auto"/>
      </w:divBdr>
    </w:div>
    <w:div w:id="882717159">
      <w:bodyDiv w:val="1"/>
      <w:marLeft w:val="0"/>
      <w:marRight w:val="0"/>
      <w:marTop w:val="0"/>
      <w:marBottom w:val="0"/>
      <w:divBdr>
        <w:top w:val="none" w:sz="0" w:space="0" w:color="auto"/>
        <w:left w:val="none" w:sz="0" w:space="0" w:color="auto"/>
        <w:bottom w:val="none" w:sz="0" w:space="0" w:color="auto"/>
        <w:right w:val="none" w:sz="0" w:space="0" w:color="auto"/>
      </w:divBdr>
    </w:div>
    <w:div w:id="931470417">
      <w:bodyDiv w:val="1"/>
      <w:marLeft w:val="0"/>
      <w:marRight w:val="0"/>
      <w:marTop w:val="0"/>
      <w:marBottom w:val="0"/>
      <w:divBdr>
        <w:top w:val="none" w:sz="0" w:space="0" w:color="auto"/>
        <w:left w:val="none" w:sz="0" w:space="0" w:color="auto"/>
        <w:bottom w:val="none" w:sz="0" w:space="0" w:color="auto"/>
        <w:right w:val="none" w:sz="0" w:space="0" w:color="auto"/>
      </w:divBdr>
    </w:div>
    <w:div w:id="934829722">
      <w:bodyDiv w:val="1"/>
      <w:marLeft w:val="0"/>
      <w:marRight w:val="0"/>
      <w:marTop w:val="0"/>
      <w:marBottom w:val="0"/>
      <w:divBdr>
        <w:top w:val="none" w:sz="0" w:space="0" w:color="auto"/>
        <w:left w:val="none" w:sz="0" w:space="0" w:color="auto"/>
        <w:bottom w:val="none" w:sz="0" w:space="0" w:color="auto"/>
        <w:right w:val="none" w:sz="0" w:space="0" w:color="auto"/>
      </w:divBdr>
    </w:div>
    <w:div w:id="934945567">
      <w:bodyDiv w:val="1"/>
      <w:marLeft w:val="0"/>
      <w:marRight w:val="0"/>
      <w:marTop w:val="0"/>
      <w:marBottom w:val="0"/>
      <w:divBdr>
        <w:top w:val="none" w:sz="0" w:space="0" w:color="auto"/>
        <w:left w:val="none" w:sz="0" w:space="0" w:color="auto"/>
        <w:bottom w:val="none" w:sz="0" w:space="0" w:color="auto"/>
        <w:right w:val="none" w:sz="0" w:space="0" w:color="auto"/>
      </w:divBdr>
    </w:div>
    <w:div w:id="938759203">
      <w:bodyDiv w:val="1"/>
      <w:marLeft w:val="0"/>
      <w:marRight w:val="0"/>
      <w:marTop w:val="0"/>
      <w:marBottom w:val="0"/>
      <w:divBdr>
        <w:top w:val="none" w:sz="0" w:space="0" w:color="auto"/>
        <w:left w:val="none" w:sz="0" w:space="0" w:color="auto"/>
        <w:bottom w:val="none" w:sz="0" w:space="0" w:color="auto"/>
        <w:right w:val="none" w:sz="0" w:space="0" w:color="auto"/>
      </w:divBdr>
    </w:div>
    <w:div w:id="971130795">
      <w:bodyDiv w:val="1"/>
      <w:marLeft w:val="0"/>
      <w:marRight w:val="0"/>
      <w:marTop w:val="0"/>
      <w:marBottom w:val="0"/>
      <w:divBdr>
        <w:top w:val="none" w:sz="0" w:space="0" w:color="auto"/>
        <w:left w:val="none" w:sz="0" w:space="0" w:color="auto"/>
        <w:bottom w:val="none" w:sz="0" w:space="0" w:color="auto"/>
        <w:right w:val="none" w:sz="0" w:space="0" w:color="auto"/>
      </w:divBdr>
    </w:div>
    <w:div w:id="979193232">
      <w:bodyDiv w:val="1"/>
      <w:marLeft w:val="0"/>
      <w:marRight w:val="0"/>
      <w:marTop w:val="0"/>
      <w:marBottom w:val="0"/>
      <w:divBdr>
        <w:top w:val="none" w:sz="0" w:space="0" w:color="auto"/>
        <w:left w:val="none" w:sz="0" w:space="0" w:color="auto"/>
        <w:bottom w:val="none" w:sz="0" w:space="0" w:color="auto"/>
        <w:right w:val="none" w:sz="0" w:space="0" w:color="auto"/>
      </w:divBdr>
    </w:div>
    <w:div w:id="982733387">
      <w:bodyDiv w:val="1"/>
      <w:marLeft w:val="0"/>
      <w:marRight w:val="0"/>
      <w:marTop w:val="0"/>
      <w:marBottom w:val="0"/>
      <w:divBdr>
        <w:top w:val="none" w:sz="0" w:space="0" w:color="auto"/>
        <w:left w:val="none" w:sz="0" w:space="0" w:color="auto"/>
        <w:bottom w:val="none" w:sz="0" w:space="0" w:color="auto"/>
        <w:right w:val="none" w:sz="0" w:space="0" w:color="auto"/>
      </w:divBdr>
    </w:div>
    <w:div w:id="1037967478">
      <w:bodyDiv w:val="1"/>
      <w:marLeft w:val="0"/>
      <w:marRight w:val="0"/>
      <w:marTop w:val="0"/>
      <w:marBottom w:val="0"/>
      <w:divBdr>
        <w:top w:val="none" w:sz="0" w:space="0" w:color="auto"/>
        <w:left w:val="none" w:sz="0" w:space="0" w:color="auto"/>
        <w:bottom w:val="none" w:sz="0" w:space="0" w:color="auto"/>
        <w:right w:val="none" w:sz="0" w:space="0" w:color="auto"/>
      </w:divBdr>
    </w:div>
    <w:div w:id="1044139285">
      <w:bodyDiv w:val="1"/>
      <w:marLeft w:val="0"/>
      <w:marRight w:val="0"/>
      <w:marTop w:val="0"/>
      <w:marBottom w:val="0"/>
      <w:divBdr>
        <w:top w:val="none" w:sz="0" w:space="0" w:color="auto"/>
        <w:left w:val="none" w:sz="0" w:space="0" w:color="auto"/>
        <w:bottom w:val="none" w:sz="0" w:space="0" w:color="auto"/>
        <w:right w:val="none" w:sz="0" w:space="0" w:color="auto"/>
      </w:divBdr>
    </w:div>
    <w:div w:id="1051153625">
      <w:bodyDiv w:val="1"/>
      <w:marLeft w:val="0"/>
      <w:marRight w:val="0"/>
      <w:marTop w:val="0"/>
      <w:marBottom w:val="0"/>
      <w:divBdr>
        <w:top w:val="none" w:sz="0" w:space="0" w:color="auto"/>
        <w:left w:val="none" w:sz="0" w:space="0" w:color="auto"/>
        <w:bottom w:val="none" w:sz="0" w:space="0" w:color="auto"/>
        <w:right w:val="none" w:sz="0" w:space="0" w:color="auto"/>
      </w:divBdr>
    </w:div>
    <w:div w:id="1057512594">
      <w:bodyDiv w:val="1"/>
      <w:marLeft w:val="0"/>
      <w:marRight w:val="0"/>
      <w:marTop w:val="0"/>
      <w:marBottom w:val="0"/>
      <w:divBdr>
        <w:top w:val="none" w:sz="0" w:space="0" w:color="auto"/>
        <w:left w:val="none" w:sz="0" w:space="0" w:color="auto"/>
        <w:bottom w:val="none" w:sz="0" w:space="0" w:color="auto"/>
        <w:right w:val="none" w:sz="0" w:space="0" w:color="auto"/>
      </w:divBdr>
    </w:div>
    <w:div w:id="1060059487">
      <w:bodyDiv w:val="1"/>
      <w:marLeft w:val="0"/>
      <w:marRight w:val="0"/>
      <w:marTop w:val="0"/>
      <w:marBottom w:val="0"/>
      <w:divBdr>
        <w:top w:val="none" w:sz="0" w:space="0" w:color="auto"/>
        <w:left w:val="none" w:sz="0" w:space="0" w:color="auto"/>
        <w:bottom w:val="none" w:sz="0" w:space="0" w:color="auto"/>
        <w:right w:val="none" w:sz="0" w:space="0" w:color="auto"/>
      </w:divBdr>
      <w:divsChild>
        <w:div w:id="203761602">
          <w:marLeft w:val="446"/>
          <w:marRight w:val="0"/>
          <w:marTop w:val="0"/>
          <w:marBottom w:val="0"/>
          <w:divBdr>
            <w:top w:val="none" w:sz="0" w:space="0" w:color="auto"/>
            <w:left w:val="none" w:sz="0" w:space="0" w:color="auto"/>
            <w:bottom w:val="none" w:sz="0" w:space="0" w:color="auto"/>
            <w:right w:val="none" w:sz="0" w:space="0" w:color="auto"/>
          </w:divBdr>
        </w:div>
      </w:divsChild>
    </w:div>
    <w:div w:id="1073702099">
      <w:bodyDiv w:val="1"/>
      <w:marLeft w:val="0"/>
      <w:marRight w:val="0"/>
      <w:marTop w:val="0"/>
      <w:marBottom w:val="0"/>
      <w:divBdr>
        <w:top w:val="none" w:sz="0" w:space="0" w:color="auto"/>
        <w:left w:val="none" w:sz="0" w:space="0" w:color="auto"/>
        <w:bottom w:val="none" w:sz="0" w:space="0" w:color="auto"/>
        <w:right w:val="none" w:sz="0" w:space="0" w:color="auto"/>
      </w:divBdr>
    </w:div>
    <w:div w:id="1078097033">
      <w:bodyDiv w:val="1"/>
      <w:marLeft w:val="0"/>
      <w:marRight w:val="0"/>
      <w:marTop w:val="0"/>
      <w:marBottom w:val="0"/>
      <w:divBdr>
        <w:top w:val="none" w:sz="0" w:space="0" w:color="auto"/>
        <w:left w:val="none" w:sz="0" w:space="0" w:color="auto"/>
        <w:bottom w:val="none" w:sz="0" w:space="0" w:color="auto"/>
        <w:right w:val="none" w:sz="0" w:space="0" w:color="auto"/>
      </w:divBdr>
      <w:divsChild>
        <w:div w:id="1451126019">
          <w:marLeft w:val="446"/>
          <w:marRight w:val="0"/>
          <w:marTop w:val="0"/>
          <w:marBottom w:val="0"/>
          <w:divBdr>
            <w:top w:val="none" w:sz="0" w:space="0" w:color="auto"/>
            <w:left w:val="none" w:sz="0" w:space="0" w:color="auto"/>
            <w:bottom w:val="none" w:sz="0" w:space="0" w:color="auto"/>
            <w:right w:val="none" w:sz="0" w:space="0" w:color="auto"/>
          </w:divBdr>
        </w:div>
      </w:divsChild>
    </w:div>
    <w:div w:id="1095175456">
      <w:bodyDiv w:val="1"/>
      <w:marLeft w:val="0"/>
      <w:marRight w:val="0"/>
      <w:marTop w:val="0"/>
      <w:marBottom w:val="0"/>
      <w:divBdr>
        <w:top w:val="none" w:sz="0" w:space="0" w:color="auto"/>
        <w:left w:val="none" w:sz="0" w:space="0" w:color="auto"/>
        <w:bottom w:val="none" w:sz="0" w:space="0" w:color="auto"/>
        <w:right w:val="none" w:sz="0" w:space="0" w:color="auto"/>
      </w:divBdr>
    </w:div>
    <w:div w:id="1100299109">
      <w:bodyDiv w:val="1"/>
      <w:marLeft w:val="0"/>
      <w:marRight w:val="0"/>
      <w:marTop w:val="0"/>
      <w:marBottom w:val="0"/>
      <w:divBdr>
        <w:top w:val="none" w:sz="0" w:space="0" w:color="auto"/>
        <w:left w:val="none" w:sz="0" w:space="0" w:color="auto"/>
        <w:bottom w:val="none" w:sz="0" w:space="0" w:color="auto"/>
        <w:right w:val="none" w:sz="0" w:space="0" w:color="auto"/>
      </w:divBdr>
    </w:div>
    <w:div w:id="1117721244">
      <w:bodyDiv w:val="1"/>
      <w:marLeft w:val="0"/>
      <w:marRight w:val="0"/>
      <w:marTop w:val="0"/>
      <w:marBottom w:val="0"/>
      <w:divBdr>
        <w:top w:val="none" w:sz="0" w:space="0" w:color="auto"/>
        <w:left w:val="none" w:sz="0" w:space="0" w:color="auto"/>
        <w:bottom w:val="none" w:sz="0" w:space="0" w:color="auto"/>
        <w:right w:val="none" w:sz="0" w:space="0" w:color="auto"/>
      </w:divBdr>
    </w:div>
    <w:div w:id="1120145548">
      <w:bodyDiv w:val="1"/>
      <w:marLeft w:val="0"/>
      <w:marRight w:val="0"/>
      <w:marTop w:val="0"/>
      <w:marBottom w:val="0"/>
      <w:divBdr>
        <w:top w:val="none" w:sz="0" w:space="0" w:color="auto"/>
        <w:left w:val="none" w:sz="0" w:space="0" w:color="auto"/>
        <w:bottom w:val="none" w:sz="0" w:space="0" w:color="auto"/>
        <w:right w:val="none" w:sz="0" w:space="0" w:color="auto"/>
      </w:divBdr>
    </w:div>
    <w:div w:id="1127747018">
      <w:bodyDiv w:val="1"/>
      <w:marLeft w:val="0"/>
      <w:marRight w:val="0"/>
      <w:marTop w:val="0"/>
      <w:marBottom w:val="0"/>
      <w:divBdr>
        <w:top w:val="none" w:sz="0" w:space="0" w:color="auto"/>
        <w:left w:val="none" w:sz="0" w:space="0" w:color="auto"/>
        <w:bottom w:val="none" w:sz="0" w:space="0" w:color="auto"/>
        <w:right w:val="none" w:sz="0" w:space="0" w:color="auto"/>
      </w:divBdr>
    </w:div>
    <w:div w:id="1136605910">
      <w:bodyDiv w:val="1"/>
      <w:marLeft w:val="0"/>
      <w:marRight w:val="0"/>
      <w:marTop w:val="0"/>
      <w:marBottom w:val="0"/>
      <w:divBdr>
        <w:top w:val="none" w:sz="0" w:space="0" w:color="auto"/>
        <w:left w:val="none" w:sz="0" w:space="0" w:color="auto"/>
        <w:bottom w:val="none" w:sz="0" w:space="0" w:color="auto"/>
        <w:right w:val="none" w:sz="0" w:space="0" w:color="auto"/>
      </w:divBdr>
    </w:div>
    <w:div w:id="1144347809">
      <w:bodyDiv w:val="1"/>
      <w:marLeft w:val="0"/>
      <w:marRight w:val="0"/>
      <w:marTop w:val="0"/>
      <w:marBottom w:val="0"/>
      <w:divBdr>
        <w:top w:val="none" w:sz="0" w:space="0" w:color="auto"/>
        <w:left w:val="none" w:sz="0" w:space="0" w:color="auto"/>
        <w:bottom w:val="none" w:sz="0" w:space="0" w:color="auto"/>
        <w:right w:val="none" w:sz="0" w:space="0" w:color="auto"/>
      </w:divBdr>
    </w:div>
    <w:div w:id="1159154198">
      <w:bodyDiv w:val="1"/>
      <w:marLeft w:val="0"/>
      <w:marRight w:val="0"/>
      <w:marTop w:val="0"/>
      <w:marBottom w:val="0"/>
      <w:divBdr>
        <w:top w:val="none" w:sz="0" w:space="0" w:color="auto"/>
        <w:left w:val="none" w:sz="0" w:space="0" w:color="auto"/>
        <w:bottom w:val="none" w:sz="0" w:space="0" w:color="auto"/>
        <w:right w:val="none" w:sz="0" w:space="0" w:color="auto"/>
      </w:divBdr>
    </w:div>
    <w:div w:id="1188443914">
      <w:bodyDiv w:val="1"/>
      <w:marLeft w:val="0"/>
      <w:marRight w:val="0"/>
      <w:marTop w:val="0"/>
      <w:marBottom w:val="0"/>
      <w:divBdr>
        <w:top w:val="none" w:sz="0" w:space="0" w:color="auto"/>
        <w:left w:val="none" w:sz="0" w:space="0" w:color="auto"/>
        <w:bottom w:val="none" w:sz="0" w:space="0" w:color="auto"/>
        <w:right w:val="none" w:sz="0" w:space="0" w:color="auto"/>
      </w:divBdr>
    </w:div>
    <w:div w:id="1214542106">
      <w:bodyDiv w:val="1"/>
      <w:marLeft w:val="0"/>
      <w:marRight w:val="0"/>
      <w:marTop w:val="0"/>
      <w:marBottom w:val="0"/>
      <w:divBdr>
        <w:top w:val="none" w:sz="0" w:space="0" w:color="auto"/>
        <w:left w:val="none" w:sz="0" w:space="0" w:color="auto"/>
        <w:bottom w:val="none" w:sz="0" w:space="0" w:color="auto"/>
        <w:right w:val="none" w:sz="0" w:space="0" w:color="auto"/>
      </w:divBdr>
    </w:div>
    <w:div w:id="1237130547">
      <w:bodyDiv w:val="1"/>
      <w:marLeft w:val="0"/>
      <w:marRight w:val="0"/>
      <w:marTop w:val="0"/>
      <w:marBottom w:val="0"/>
      <w:divBdr>
        <w:top w:val="none" w:sz="0" w:space="0" w:color="auto"/>
        <w:left w:val="none" w:sz="0" w:space="0" w:color="auto"/>
        <w:bottom w:val="none" w:sz="0" w:space="0" w:color="auto"/>
        <w:right w:val="none" w:sz="0" w:space="0" w:color="auto"/>
      </w:divBdr>
      <w:divsChild>
        <w:div w:id="219561680">
          <w:marLeft w:val="547"/>
          <w:marRight w:val="0"/>
          <w:marTop w:val="0"/>
          <w:marBottom w:val="0"/>
          <w:divBdr>
            <w:top w:val="none" w:sz="0" w:space="0" w:color="auto"/>
            <w:left w:val="none" w:sz="0" w:space="0" w:color="auto"/>
            <w:bottom w:val="none" w:sz="0" w:space="0" w:color="auto"/>
            <w:right w:val="none" w:sz="0" w:space="0" w:color="auto"/>
          </w:divBdr>
        </w:div>
        <w:div w:id="1992439347">
          <w:marLeft w:val="547"/>
          <w:marRight w:val="0"/>
          <w:marTop w:val="0"/>
          <w:marBottom w:val="0"/>
          <w:divBdr>
            <w:top w:val="none" w:sz="0" w:space="0" w:color="auto"/>
            <w:left w:val="none" w:sz="0" w:space="0" w:color="auto"/>
            <w:bottom w:val="none" w:sz="0" w:space="0" w:color="auto"/>
            <w:right w:val="none" w:sz="0" w:space="0" w:color="auto"/>
          </w:divBdr>
        </w:div>
      </w:divsChild>
    </w:div>
    <w:div w:id="1239556177">
      <w:bodyDiv w:val="1"/>
      <w:marLeft w:val="0"/>
      <w:marRight w:val="0"/>
      <w:marTop w:val="0"/>
      <w:marBottom w:val="0"/>
      <w:divBdr>
        <w:top w:val="none" w:sz="0" w:space="0" w:color="auto"/>
        <w:left w:val="none" w:sz="0" w:space="0" w:color="auto"/>
        <w:bottom w:val="none" w:sz="0" w:space="0" w:color="auto"/>
        <w:right w:val="none" w:sz="0" w:space="0" w:color="auto"/>
      </w:divBdr>
    </w:div>
    <w:div w:id="1251236873">
      <w:bodyDiv w:val="1"/>
      <w:marLeft w:val="0"/>
      <w:marRight w:val="0"/>
      <w:marTop w:val="0"/>
      <w:marBottom w:val="0"/>
      <w:divBdr>
        <w:top w:val="none" w:sz="0" w:space="0" w:color="auto"/>
        <w:left w:val="none" w:sz="0" w:space="0" w:color="auto"/>
        <w:bottom w:val="none" w:sz="0" w:space="0" w:color="auto"/>
        <w:right w:val="none" w:sz="0" w:space="0" w:color="auto"/>
      </w:divBdr>
    </w:div>
    <w:div w:id="1253857405">
      <w:bodyDiv w:val="1"/>
      <w:marLeft w:val="0"/>
      <w:marRight w:val="0"/>
      <w:marTop w:val="0"/>
      <w:marBottom w:val="0"/>
      <w:divBdr>
        <w:top w:val="none" w:sz="0" w:space="0" w:color="auto"/>
        <w:left w:val="none" w:sz="0" w:space="0" w:color="auto"/>
        <w:bottom w:val="none" w:sz="0" w:space="0" w:color="auto"/>
        <w:right w:val="none" w:sz="0" w:space="0" w:color="auto"/>
      </w:divBdr>
    </w:div>
    <w:div w:id="1295024081">
      <w:bodyDiv w:val="1"/>
      <w:marLeft w:val="0"/>
      <w:marRight w:val="0"/>
      <w:marTop w:val="0"/>
      <w:marBottom w:val="0"/>
      <w:divBdr>
        <w:top w:val="none" w:sz="0" w:space="0" w:color="auto"/>
        <w:left w:val="none" w:sz="0" w:space="0" w:color="auto"/>
        <w:bottom w:val="none" w:sz="0" w:space="0" w:color="auto"/>
        <w:right w:val="none" w:sz="0" w:space="0" w:color="auto"/>
      </w:divBdr>
    </w:div>
    <w:div w:id="1379433967">
      <w:bodyDiv w:val="1"/>
      <w:marLeft w:val="0"/>
      <w:marRight w:val="0"/>
      <w:marTop w:val="0"/>
      <w:marBottom w:val="0"/>
      <w:divBdr>
        <w:top w:val="none" w:sz="0" w:space="0" w:color="auto"/>
        <w:left w:val="none" w:sz="0" w:space="0" w:color="auto"/>
        <w:bottom w:val="none" w:sz="0" w:space="0" w:color="auto"/>
        <w:right w:val="none" w:sz="0" w:space="0" w:color="auto"/>
      </w:divBdr>
    </w:div>
    <w:div w:id="1385517855">
      <w:bodyDiv w:val="1"/>
      <w:marLeft w:val="0"/>
      <w:marRight w:val="0"/>
      <w:marTop w:val="0"/>
      <w:marBottom w:val="0"/>
      <w:divBdr>
        <w:top w:val="none" w:sz="0" w:space="0" w:color="auto"/>
        <w:left w:val="none" w:sz="0" w:space="0" w:color="auto"/>
        <w:bottom w:val="none" w:sz="0" w:space="0" w:color="auto"/>
        <w:right w:val="none" w:sz="0" w:space="0" w:color="auto"/>
      </w:divBdr>
    </w:div>
    <w:div w:id="1397245413">
      <w:bodyDiv w:val="1"/>
      <w:marLeft w:val="0"/>
      <w:marRight w:val="0"/>
      <w:marTop w:val="0"/>
      <w:marBottom w:val="0"/>
      <w:divBdr>
        <w:top w:val="none" w:sz="0" w:space="0" w:color="auto"/>
        <w:left w:val="none" w:sz="0" w:space="0" w:color="auto"/>
        <w:bottom w:val="none" w:sz="0" w:space="0" w:color="auto"/>
        <w:right w:val="none" w:sz="0" w:space="0" w:color="auto"/>
      </w:divBdr>
    </w:div>
    <w:div w:id="1398824665">
      <w:bodyDiv w:val="1"/>
      <w:marLeft w:val="0"/>
      <w:marRight w:val="0"/>
      <w:marTop w:val="0"/>
      <w:marBottom w:val="0"/>
      <w:divBdr>
        <w:top w:val="none" w:sz="0" w:space="0" w:color="auto"/>
        <w:left w:val="none" w:sz="0" w:space="0" w:color="auto"/>
        <w:bottom w:val="none" w:sz="0" w:space="0" w:color="auto"/>
        <w:right w:val="none" w:sz="0" w:space="0" w:color="auto"/>
      </w:divBdr>
    </w:div>
    <w:div w:id="1401252797">
      <w:bodyDiv w:val="1"/>
      <w:marLeft w:val="0"/>
      <w:marRight w:val="0"/>
      <w:marTop w:val="0"/>
      <w:marBottom w:val="0"/>
      <w:divBdr>
        <w:top w:val="none" w:sz="0" w:space="0" w:color="auto"/>
        <w:left w:val="none" w:sz="0" w:space="0" w:color="auto"/>
        <w:bottom w:val="none" w:sz="0" w:space="0" w:color="auto"/>
        <w:right w:val="none" w:sz="0" w:space="0" w:color="auto"/>
      </w:divBdr>
    </w:div>
    <w:div w:id="1420524667">
      <w:bodyDiv w:val="1"/>
      <w:marLeft w:val="0"/>
      <w:marRight w:val="0"/>
      <w:marTop w:val="0"/>
      <w:marBottom w:val="0"/>
      <w:divBdr>
        <w:top w:val="none" w:sz="0" w:space="0" w:color="auto"/>
        <w:left w:val="none" w:sz="0" w:space="0" w:color="auto"/>
        <w:bottom w:val="none" w:sz="0" w:space="0" w:color="auto"/>
        <w:right w:val="none" w:sz="0" w:space="0" w:color="auto"/>
      </w:divBdr>
    </w:div>
    <w:div w:id="1433747673">
      <w:bodyDiv w:val="1"/>
      <w:marLeft w:val="0"/>
      <w:marRight w:val="0"/>
      <w:marTop w:val="0"/>
      <w:marBottom w:val="0"/>
      <w:divBdr>
        <w:top w:val="none" w:sz="0" w:space="0" w:color="auto"/>
        <w:left w:val="none" w:sz="0" w:space="0" w:color="auto"/>
        <w:bottom w:val="none" w:sz="0" w:space="0" w:color="auto"/>
        <w:right w:val="none" w:sz="0" w:space="0" w:color="auto"/>
      </w:divBdr>
    </w:div>
    <w:div w:id="1434013451">
      <w:bodyDiv w:val="1"/>
      <w:marLeft w:val="0"/>
      <w:marRight w:val="0"/>
      <w:marTop w:val="0"/>
      <w:marBottom w:val="0"/>
      <w:divBdr>
        <w:top w:val="none" w:sz="0" w:space="0" w:color="auto"/>
        <w:left w:val="none" w:sz="0" w:space="0" w:color="auto"/>
        <w:bottom w:val="none" w:sz="0" w:space="0" w:color="auto"/>
        <w:right w:val="none" w:sz="0" w:space="0" w:color="auto"/>
      </w:divBdr>
    </w:div>
    <w:div w:id="1436056748">
      <w:bodyDiv w:val="1"/>
      <w:marLeft w:val="0"/>
      <w:marRight w:val="0"/>
      <w:marTop w:val="0"/>
      <w:marBottom w:val="0"/>
      <w:divBdr>
        <w:top w:val="none" w:sz="0" w:space="0" w:color="auto"/>
        <w:left w:val="none" w:sz="0" w:space="0" w:color="auto"/>
        <w:bottom w:val="none" w:sz="0" w:space="0" w:color="auto"/>
        <w:right w:val="none" w:sz="0" w:space="0" w:color="auto"/>
      </w:divBdr>
    </w:div>
    <w:div w:id="1437822218">
      <w:bodyDiv w:val="1"/>
      <w:marLeft w:val="0"/>
      <w:marRight w:val="0"/>
      <w:marTop w:val="0"/>
      <w:marBottom w:val="0"/>
      <w:divBdr>
        <w:top w:val="none" w:sz="0" w:space="0" w:color="auto"/>
        <w:left w:val="none" w:sz="0" w:space="0" w:color="auto"/>
        <w:bottom w:val="none" w:sz="0" w:space="0" w:color="auto"/>
        <w:right w:val="none" w:sz="0" w:space="0" w:color="auto"/>
      </w:divBdr>
    </w:div>
    <w:div w:id="1484589898">
      <w:bodyDiv w:val="1"/>
      <w:marLeft w:val="0"/>
      <w:marRight w:val="0"/>
      <w:marTop w:val="0"/>
      <w:marBottom w:val="0"/>
      <w:divBdr>
        <w:top w:val="none" w:sz="0" w:space="0" w:color="auto"/>
        <w:left w:val="none" w:sz="0" w:space="0" w:color="auto"/>
        <w:bottom w:val="none" w:sz="0" w:space="0" w:color="auto"/>
        <w:right w:val="none" w:sz="0" w:space="0" w:color="auto"/>
      </w:divBdr>
    </w:div>
    <w:div w:id="1500538701">
      <w:bodyDiv w:val="1"/>
      <w:marLeft w:val="0"/>
      <w:marRight w:val="0"/>
      <w:marTop w:val="0"/>
      <w:marBottom w:val="0"/>
      <w:divBdr>
        <w:top w:val="none" w:sz="0" w:space="0" w:color="auto"/>
        <w:left w:val="none" w:sz="0" w:space="0" w:color="auto"/>
        <w:bottom w:val="none" w:sz="0" w:space="0" w:color="auto"/>
        <w:right w:val="none" w:sz="0" w:space="0" w:color="auto"/>
      </w:divBdr>
    </w:div>
    <w:div w:id="1501771584">
      <w:bodyDiv w:val="1"/>
      <w:marLeft w:val="0"/>
      <w:marRight w:val="0"/>
      <w:marTop w:val="0"/>
      <w:marBottom w:val="0"/>
      <w:divBdr>
        <w:top w:val="none" w:sz="0" w:space="0" w:color="auto"/>
        <w:left w:val="none" w:sz="0" w:space="0" w:color="auto"/>
        <w:bottom w:val="none" w:sz="0" w:space="0" w:color="auto"/>
        <w:right w:val="none" w:sz="0" w:space="0" w:color="auto"/>
      </w:divBdr>
    </w:div>
    <w:div w:id="1504395367">
      <w:bodyDiv w:val="1"/>
      <w:marLeft w:val="0"/>
      <w:marRight w:val="0"/>
      <w:marTop w:val="0"/>
      <w:marBottom w:val="0"/>
      <w:divBdr>
        <w:top w:val="none" w:sz="0" w:space="0" w:color="auto"/>
        <w:left w:val="none" w:sz="0" w:space="0" w:color="auto"/>
        <w:bottom w:val="none" w:sz="0" w:space="0" w:color="auto"/>
        <w:right w:val="none" w:sz="0" w:space="0" w:color="auto"/>
      </w:divBdr>
    </w:div>
    <w:div w:id="1510680431">
      <w:bodyDiv w:val="1"/>
      <w:marLeft w:val="0"/>
      <w:marRight w:val="0"/>
      <w:marTop w:val="0"/>
      <w:marBottom w:val="0"/>
      <w:divBdr>
        <w:top w:val="none" w:sz="0" w:space="0" w:color="auto"/>
        <w:left w:val="none" w:sz="0" w:space="0" w:color="auto"/>
        <w:bottom w:val="none" w:sz="0" w:space="0" w:color="auto"/>
        <w:right w:val="none" w:sz="0" w:space="0" w:color="auto"/>
      </w:divBdr>
    </w:div>
    <w:div w:id="1542010832">
      <w:bodyDiv w:val="1"/>
      <w:marLeft w:val="0"/>
      <w:marRight w:val="0"/>
      <w:marTop w:val="0"/>
      <w:marBottom w:val="0"/>
      <w:divBdr>
        <w:top w:val="none" w:sz="0" w:space="0" w:color="auto"/>
        <w:left w:val="none" w:sz="0" w:space="0" w:color="auto"/>
        <w:bottom w:val="none" w:sz="0" w:space="0" w:color="auto"/>
        <w:right w:val="none" w:sz="0" w:space="0" w:color="auto"/>
      </w:divBdr>
    </w:div>
    <w:div w:id="1548028221">
      <w:bodyDiv w:val="1"/>
      <w:marLeft w:val="0"/>
      <w:marRight w:val="0"/>
      <w:marTop w:val="0"/>
      <w:marBottom w:val="0"/>
      <w:divBdr>
        <w:top w:val="none" w:sz="0" w:space="0" w:color="auto"/>
        <w:left w:val="none" w:sz="0" w:space="0" w:color="auto"/>
        <w:bottom w:val="none" w:sz="0" w:space="0" w:color="auto"/>
        <w:right w:val="none" w:sz="0" w:space="0" w:color="auto"/>
      </w:divBdr>
    </w:div>
    <w:div w:id="1566720369">
      <w:bodyDiv w:val="1"/>
      <w:marLeft w:val="0"/>
      <w:marRight w:val="0"/>
      <w:marTop w:val="0"/>
      <w:marBottom w:val="0"/>
      <w:divBdr>
        <w:top w:val="none" w:sz="0" w:space="0" w:color="auto"/>
        <w:left w:val="none" w:sz="0" w:space="0" w:color="auto"/>
        <w:bottom w:val="none" w:sz="0" w:space="0" w:color="auto"/>
        <w:right w:val="none" w:sz="0" w:space="0" w:color="auto"/>
      </w:divBdr>
    </w:div>
    <w:div w:id="1569925733">
      <w:bodyDiv w:val="1"/>
      <w:marLeft w:val="0"/>
      <w:marRight w:val="0"/>
      <w:marTop w:val="0"/>
      <w:marBottom w:val="0"/>
      <w:divBdr>
        <w:top w:val="none" w:sz="0" w:space="0" w:color="auto"/>
        <w:left w:val="none" w:sz="0" w:space="0" w:color="auto"/>
        <w:bottom w:val="none" w:sz="0" w:space="0" w:color="auto"/>
        <w:right w:val="none" w:sz="0" w:space="0" w:color="auto"/>
      </w:divBdr>
    </w:div>
    <w:div w:id="1624270533">
      <w:bodyDiv w:val="1"/>
      <w:marLeft w:val="0"/>
      <w:marRight w:val="0"/>
      <w:marTop w:val="0"/>
      <w:marBottom w:val="0"/>
      <w:divBdr>
        <w:top w:val="none" w:sz="0" w:space="0" w:color="auto"/>
        <w:left w:val="none" w:sz="0" w:space="0" w:color="auto"/>
        <w:bottom w:val="none" w:sz="0" w:space="0" w:color="auto"/>
        <w:right w:val="none" w:sz="0" w:space="0" w:color="auto"/>
      </w:divBdr>
    </w:div>
    <w:div w:id="1631933194">
      <w:bodyDiv w:val="1"/>
      <w:marLeft w:val="0"/>
      <w:marRight w:val="0"/>
      <w:marTop w:val="0"/>
      <w:marBottom w:val="0"/>
      <w:divBdr>
        <w:top w:val="none" w:sz="0" w:space="0" w:color="auto"/>
        <w:left w:val="none" w:sz="0" w:space="0" w:color="auto"/>
        <w:bottom w:val="none" w:sz="0" w:space="0" w:color="auto"/>
        <w:right w:val="none" w:sz="0" w:space="0" w:color="auto"/>
      </w:divBdr>
    </w:div>
    <w:div w:id="1636718021">
      <w:bodyDiv w:val="1"/>
      <w:marLeft w:val="0"/>
      <w:marRight w:val="0"/>
      <w:marTop w:val="0"/>
      <w:marBottom w:val="0"/>
      <w:divBdr>
        <w:top w:val="none" w:sz="0" w:space="0" w:color="auto"/>
        <w:left w:val="none" w:sz="0" w:space="0" w:color="auto"/>
        <w:bottom w:val="none" w:sz="0" w:space="0" w:color="auto"/>
        <w:right w:val="none" w:sz="0" w:space="0" w:color="auto"/>
      </w:divBdr>
    </w:div>
    <w:div w:id="1651208600">
      <w:bodyDiv w:val="1"/>
      <w:marLeft w:val="0"/>
      <w:marRight w:val="0"/>
      <w:marTop w:val="0"/>
      <w:marBottom w:val="0"/>
      <w:divBdr>
        <w:top w:val="none" w:sz="0" w:space="0" w:color="auto"/>
        <w:left w:val="none" w:sz="0" w:space="0" w:color="auto"/>
        <w:bottom w:val="none" w:sz="0" w:space="0" w:color="auto"/>
        <w:right w:val="none" w:sz="0" w:space="0" w:color="auto"/>
      </w:divBdr>
    </w:div>
    <w:div w:id="1664700532">
      <w:bodyDiv w:val="1"/>
      <w:marLeft w:val="0"/>
      <w:marRight w:val="0"/>
      <w:marTop w:val="0"/>
      <w:marBottom w:val="0"/>
      <w:divBdr>
        <w:top w:val="none" w:sz="0" w:space="0" w:color="auto"/>
        <w:left w:val="none" w:sz="0" w:space="0" w:color="auto"/>
        <w:bottom w:val="none" w:sz="0" w:space="0" w:color="auto"/>
        <w:right w:val="none" w:sz="0" w:space="0" w:color="auto"/>
      </w:divBdr>
    </w:div>
    <w:div w:id="1669407893">
      <w:bodyDiv w:val="1"/>
      <w:marLeft w:val="0"/>
      <w:marRight w:val="0"/>
      <w:marTop w:val="0"/>
      <w:marBottom w:val="0"/>
      <w:divBdr>
        <w:top w:val="none" w:sz="0" w:space="0" w:color="auto"/>
        <w:left w:val="none" w:sz="0" w:space="0" w:color="auto"/>
        <w:bottom w:val="none" w:sz="0" w:space="0" w:color="auto"/>
        <w:right w:val="none" w:sz="0" w:space="0" w:color="auto"/>
      </w:divBdr>
    </w:div>
    <w:div w:id="1685087626">
      <w:bodyDiv w:val="1"/>
      <w:marLeft w:val="0"/>
      <w:marRight w:val="0"/>
      <w:marTop w:val="0"/>
      <w:marBottom w:val="0"/>
      <w:divBdr>
        <w:top w:val="none" w:sz="0" w:space="0" w:color="auto"/>
        <w:left w:val="none" w:sz="0" w:space="0" w:color="auto"/>
        <w:bottom w:val="none" w:sz="0" w:space="0" w:color="auto"/>
        <w:right w:val="none" w:sz="0" w:space="0" w:color="auto"/>
      </w:divBdr>
    </w:div>
    <w:div w:id="1700930274">
      <w:bodyDiv w:val="1"/>
      <w:marLeft w:val="0"/>
      <w:marRight w:val="0"/>
      <w:marTop w:val="0"/>
      <w:marBottom w:val="0"/>
      <w:divBdr>
        <w:top w:val="none" w:sz="0" w:space="0" w:color="auto"/>
        <w:left w:val="none" w:sz="0" w:space="0" w:color="auto"/>
        <w:bottom w:val="none" w:sz="0" w:space="0" w:color="auto"/>
        <w:right w:val="none" w:sz="0" w:space="0" w:color="auto"/>
      </w:divBdr>
    </w:div>
    <w:div w:id="1704211864">
      <w:bodyDiv w:val="1"/>
      <w:marLeft w:val="0"/>
      <w:marRight w:val="0"/>
      <w:marTop w:val="0"/>
      <w:marBottom w:val="0"/>
      <w:divBdr>
        <w:top w:val="none" w:sz="0" w:space="0" w:color="auto"/>
        <w:left w:val="none" w:sz="0" w:space="0" w:color="auto"/>
        <w:bottom w:val="none" w:sz="0" w:space="0" w:color="auto"/>
        <w:right w:val="none" w:sz="0" w:space="0" w:color="auto"/>
      </w:divBdr>
    </w:div>
    <w:div w:id="1705250598">
      <w:bodyDiv w:val="1"/>
      <w:marLeft w:val="0"/>
      <w:marRight w:val="0"/>
      <w:marTop w:val="0"/>
      <w:marBottom w:val="0"/>
      <w:divBdr>
        <w:top w:val="none" w:sz="0" w:space="0" w:color="auto"/>
        <w:left w:val="none" w:sz="0" w:space="0" w:color="auto"/>
        <w:bottom w:val="none" w:sz="0" w:space="0" w:color="auto"/>
        <w:right w:val="none" w:sz="0" w:space="0" w:color="auto"/>
      </w:divBdr>
    </w:div>
    <w:div w:id="1713573588">
      <w:bodyDiv w:val="1"/>
      <w:marLeft w:val="0"/>
      <w:marRight w:val="0"/>
      <w:marTop w:val="0"/>
      <w:marBottom w:val="0"/>
      <w:divBdr>
        <w:top w:val="none" w:sz="0" w:space="0" w:color="auto"/>
        <w:left w:val="none" w:sz="0" w:space="0" w:color="auto"/>
        <w:bottom w:val="none" w:sz="0" w:space="0" w:color="auto"/>
        <w:right w:val="none" w:sz="0" w:space="0" w:color="auto"/>
      </w:divBdr>
    </w:div>
    <w:div w:id="1726948702">
      <w:bodyDiv w:val="1"/>
      <w:marLeft w:val="0"/>
      <w:marRight w:val="0"/>
      <w:marTop w:val="0"/>
      <w:marBottom w:val="0"/>
      <w:divBdr>
        <w:top w:val="none" w:sz="0" w:space="0" w:color="auto"/>
        <w:left w:val="none" w:sz="0" w:space="0" w:color="auto"/>
        <w:bottom w:val="none" w:sz="0" w:space="0" w:color="auto"/>
        <w:right w:val="none" w:sz="0" w:space="0" w:color="auto"/>
      </w:divBdr>
    </w:div>
    <w:div w:id="1743333968">
      <w:bodyDiv w:val="1"/>
      <w:marLeft w:val="0"/>
      <w:marRight w:val="0"/>
      <w:marTop w:val="0"/>
      <w:marBottom w:val="0"/>
      <w:divBdr>
        <w:top w:val="none" w:sz="0" w:space="0" w:color="auto"/>
        <w:left w:val="none" w:sz="0" w:space="0" w:color="auto"/>
        <w:bottom w:val="none" w:sz="0" w:space="0" w:color="auto"/>
        <w:right w:val="none" w:sz="0" w:space="0" w:color="auto"/>
      </w:divBdr>
    </w:div>
    <w:div w:id="1770270388">
      <w:bodyDiv w:val="1"/>
      <w:marLeft w:val="0"/>
      <w:marRight w:val="0"/>
      <w:marTop w:val="0"/>
      <w:marBottom w:val="0"/>
      <w:divBdr>
        <w:top w:val="none" w:sz="0" w:space="0" w:color="auto"/>
        <w:left w:val="none" w:sz="0" w:space="0" w:color="auto"/>
        <w:bottom w:val="none" w:sz="0" w:space="0" w:color="auto"/>
        <w:right w:val="none" w:sz="0" w:space="0" w:color="auto"/>
      </w:divBdr>
    </w:div>
    <w:div w:id="1778061555">
      <w:bodyDiv w:val="1"/>
      <w:marLeft w:val="0"/>
      <w:marRight w:val="0"/>
      <w:marTop w:val="0"/>
      <w:marBottom w:val="0"/>
      <w:divBdr>
        <w:top w:val="none" w:sz="0" w:space="0" w:color="auto"/>
        <w:left w:val="none" w:sz="0" w:space="0" w:color="auto"/>
        <w:bottom w:val="none" w:sz="0" w:space="0" w:color="auto"/>
        <w:right w:val="none" w:sz="0" w:space="0" w:color="auto"/>
      </w:divBdr>
    </w:div>
    <w:div w:id="1782451023">
      <w:bodyDiv w:val="1"/>
      <w:marLeft w:val="0"/>
      <w:marRight w:val="0"/>
      <w:marTop w:val="0"/>
      <w:marBottom w:val="0"/>
      <w:divBdr>
        <w:top w:val="none" w:sz="0" w:space="0" w:color="auto"/>
        <w:left w:val="none" w:sz="0" w:space="0" w:color="auto"/>
        <w:bottom w:val="none" w:sz="0" w:space="0" w:color="auto"/>
        <w:right w:val="none" w:sz="0" w:space="0" w:color="auto"/>
      </w:divBdr>
    </w:div>
    <w:div w:id="1783111975">
      <w:bodyDiv w:val="1"/>
      <w:marLeft w:val="0"/>
      <w:marRight w:val="0"/>
      <w:marTop w:val="0"/>
      <w:marBottom w:val="0"/>
      <w:divBdr>
        <w:top w:val="none" w:sz="0" w:space="0" w:color="auto"/>
        <w:left w:val="none" w:sz="0" w:space="0" w:color="auto"/>
        <w:bottom w:val="none" w:sz="0" w:space="0" w:color="auto"/>
        <w:right w:val="none" w:sz="0" w:space="0" w:color="auto"/>
      </w:divBdr>
    </w:div>
    <w:div w:id="1785924846">
      <w:bodyDiv w:val="1"/>
      <w:marLeft w:val="0"/>
      <w:marRight w:val="0"/>
      <w:marTop w:val="0"/>
      <w:marBottom w:val="0"/>
      <w:divBdr>
        <w:top w:val="none" w:sz="0" w:space="0" w:color="auto"/>
        <w:left w:val="none" w:sz="0" w:space="0" w:color="auto"/>
        <w:bottom w:val="none" w:sz="0" w:space="0" w:color="auto"/>
        <w:right w:val="none" w:sz="0" w:space="0" w:color="auto"/>
      </w:divBdr>
    </w:div>
    <w:div w:id="1793133414">
      <w:bodyDiv w:val="1"/>
      <w:marLeft w:val="0"/>
      <w:marRight w:val="0"/>
      <w:marTop w:val="0"/>
      <w:marBottom w:val="0"/>
      <w:divBdr>
        <w:top w:val="none" w:sz="0" w:space="0" w:color="auto"/>
        <w:left w:val="none" w:sz="0" w:space="0" w:color="auto"/>
        <w:bottom w:val="none" w:sz="0" w:space="0" w:color="auto"/>
        <w:right w:val="none" w:sz="0" w:space="0" w:color="auto"/>
      </w:divBdr>
    </w:div>
    <w:div w:id="1816678128">
      <w:bodyDiv w:val="1"/>
      <w:marLeft w:val="0"/>
      <w:marRight w:val="0"/>
      <w:marTop w:val="0"/>
      <w:marBottom w:val="0"/>
      <w:divBdr>
        <w:top w:val="none" w:sz="0" w:space="0" w:color="auto"/>
        <w:left w:val="none" w:sz="0" w:space="0" w:color="auto"/>
        <w:bottom w:val="none" w:sz="0" w:space="0" w:color="auto"/>
        <w:right w:val="none" w:sz="0" w:space="0" w:color="auto"/>
      </w:divBdr>
    </w:div>
    <w:div w:id="1838030033">
      <w:bodyDiv w:val="1"/>
      <w:marLeft w:val="0"/>
      <w:marRight w:val="0"/>
      <w:marTop w:val="0"/>
      <w:marBottom w:val="0"/>
      <w:divBdr>
        <w:top w:val="none" w:sz="0" w:space="0" w:color="auto"/>
        <w:left w:val="none" w:sz="0" w:space="0" w:color="auto"/>
        <w:bottom w:val="none" w:sz="0" w:space="0" w:color="auto"/>
        <w:right w:val="none" w:sz="0" w:space="0" w:color="auto"/>
      </w:divBdr>
    </w:div>
    <w:div w:id="1838569899">
      <w:bodyDiv w:val="1"/>
      <w:marLeft w:val="0"/>
      <w:marRight w:val="0"/>
      <w:marTop w:val="0"/>
      <w:marBottom w:val="0"/>
      <w:divBdr>
        <w:top w:val="none" w:sz="0" w:space="0" w:color="auto"/>
        <w:left w:val="none" w:sz="0" w:space="0" w:color="auto"/>
        <w:bottom w:val="none" w:sz="0" w:space="0" w:color="auto"/>
        <w:right w:val="none" w:sz="0" w:space="0" w:color="auto"/>
      </w:divBdr>
    </w:div>
    <w:div w:id="1840929256">
      <w:bodyDiv w:val="1"/>
      <w:marLeft w:val="0"/>
      <w:marRight w:val="0"/>
      <w:marTop w:val="0"/>
      <w:marBottom w:val="0"/>
      <w:divBdr>
        <w:top w:val="none" w:sz="0" w:space="0" w:color="auto"/>
        <w:left w:val="none" w:sz="0" w:space="0" w:color="auto"/>
        <w:bottom w:val="none" w:sz="0" w:space="0" w:color="auto"/>
        <w:right w:val="none" w:sz="0" w:space="0" w:color="auto"/>
      </w:divBdr>
    </w:div>
    <w:div w:id="1841314849">
      <w:bodyDiv w:val="1"/>
      <w:marLeft w:val="0"/>
      <w:marRight w:val="0"/>
      <w:marTop w:val="0"/>
      <w:marBottom w:val="0"/>
      <w:divBdr>
        <w:top w:val="none" w:sz="0" w:space="0" w:color="auto"/>
        <w:left w:val="none" w:sz="0" w:space="0" w:color="auto"/>
        <w:bottom w:val="none" w:sz="0" w:space="0" w:color="auto"/>
        <w:right w:val="none" w:sz="0" w:space="0" w:color="auto"/>
      </w:divBdr>
    </w:div>
    <w:div w:id="1841773036">
      <w:bodyDiv w:val="1"/>
      <w:marLeft w:val="0"/>
      <w:marRight w:val="0"/>
      <w:marTop w:val="0"/>
      <w:marBottom w:val="0"/>
      <w:divBdr>
        <w:top w:val="none" w:sz="0" w:space="0" w:color="auto"/>
        <w:left w:val="none" w:sz="0" w:space="0" w:color="auto"/>
        <w:bottom w:val="none" w:sz="0" w:space="0" w:color="auto"/>
        <w:right w:val="none" w:sz="0" w:space="0" w:color="auto"/>
      </w:divBdr>
    </w:div>
    <w:div w:id="1891837959">
      <w:bodyDiv w:val="1"/>
      <w:marLeft w:val="0"/>
      <w:marRight w:val="0"/>
      <w:marTop w:val="0"/>
      <w:marBottom w:val="0"/>
      <w:divBdr>
        <w:top w:val="none" w:sz="0" w:space="0" w:color="auto"/>
        <w:left w:val="none" w:sz="0" w:space="0" w:color="auto"/>
        <w:bottom w:val="none" w:sz="0" w:space="0" w:color="auto"/>
        <w:right w:val="none" w:sz="0" w:space="0" w:color="auto"/>
      </w:divBdr>
    </w:div>
    <w:div w:id="1892493427">
      <w:bodyDiv w:val="1"/>
      <w:marLeft w:val="0"/>
      <w:marRight w:val="0"/>
      <w:marTop w:val="0"/>
      <w:marBottom w:val="0"/>
      <w:divBdr>
        <w:top w:val="none" w:sz="0" w:space="0" w:color="auto"/>
        <w:left w:val="none" w:sz="0" w:space="0" w:color="auto"/>
        <w:bottom w:val="none" w:sz="0" w:space="0" w:color="auto"/>
        <w:right w:val="none" w:sz="0" w:space="0" w:color="auto"/>
      </w:divBdr>
    </w:div>
    <w:div w:id="1908030775">
      <w:bodyDiv w:val="1"/>
      <w:marLeft w:val="0"/>
      <w:marRight w:val="0"/>
      <w:marTop w:val="0"/>
      <w:marBottom w:val="0"/>
      <w:divBdr>
        <w:top w:val="none" w:sz="0" w:space="0" w:color="auto"/>
        <w:left w:val="none" w:sz="0" w:space="0" w:color="auto"/>
        <w:bottom w:val="none" w:sz="0" w:space="0" w:color="auto"/>
        <w:right w:val="none" w:sz="0" w:space="0" w:color="auto"/>
      </w:divBdr>
    </w:div>
    <w:div w:id="1926959266">
      <w:bodyDiv w:val="1"/>
      <w:marLeft w:val="0"/>
      <w:marRight w:val="0"/>
      <w:marTop w:val="0"/>
      <w:marBottom w:val="0"/>
      <w:divBdr>
        <w:top w:val="none" w:sz="0" w:space="0" w:color="auto"/>
        <w:left w:val="none" w:sz="0" w:space="0" w:color="auto"/>
        <w:bottom w:val="none" w:sz="0" w:space="0" w:color="auto"/>
        <w:right w:val="none" w:sz="0" w:space="0" w:color="auto"/>
      </w:divBdr>
    </w:div>
    <w:div w:id="1957828312">
      <w:bodyDiv w:val="1"/>
      <w:marLeft w:val="0"/>
      <w:marRight w:val="0"/>
      <w:marTop w:val="0"/>
      <w:marBottom w:val="0"/>
      <w:divBdr>
        <w:top w:val="none" w:sz="0" w:space="0" w:color="auto"/>
        <w:left w:val="none" w:sz="0" w:space="0" w:color="auto"/>
        <w:bottom w:val="none" w:sz="0" w:space="0" w:color="auto"/>
        <w:right w:val="none" w:sz="0" w:space="0" w:color="auto"/>
      </w:divBdr>
    </w:div>
    <w:div w:id="1973250934">
      <w:bodyDiv w:val="1"/>
      <w:marLeft w:val="0"/>
      <w:marRight w:val="0"/>
      <w:marTop w:val="0"/>
      <w:marBottom w:val="0"/>
      <w:divBdr>
        <w:top w:val="none" w:sz="0" w:space="0" w:color="auto"/>
        <w:left w:val="none" w:sz="0" w:space="0" w:color="auto"/>
        <w:bottom w:val="none" w:sz="0" w:space="0" w:color="auto"/>
        <w:right w:val="none" w:sz="0" w:space="0" w:color="auto"/>
      </w:divBdr>
    </w:div>
    <w:div w:id="1979917564">
      <w:bodyDiv w:val="1"/>
      <w:marLeft w:val="0"/>
      <w:marRight w:val="0"/>
      <w:marTop w:val="0"/>
      <w:marBottom w:val="0"/>
      <w:divBdr>
        <w:top w:val="none" w:sz="0" w:space="0" w:color="auto"/>
        <w:left w:val="none" w:sz="0" w:space="0" w:color="auto"/>
        <w:bottom w:val="none" w:sz="0" w:space="0" w:color="auto"/>
        <w:right w:val="none" w:sz="0" w:space="0" w:color="auto"/>
      </w:divBdr>
    </w:div>
    <w:div w:id="1995792654">
      <w:bodyDiv w:val="1"/>
      <w:marLeft w:val="0"/>
      <w:marRight w:val="0"/>
      <w:marTop w:val="0"/>
      <w:marBottom w:val="0"/>
      <w:divBdr>
        <w:top w:val="none" w:sz="0" w:space="0" w:color="auto"/>
        <w:left w:val="none" w:sz="0" w:space="0" w:color="auto"/>
        <w:bottom w:val="none" w:sz="0" w:space="0" w:color="auto"/>
        <w:right w:val="none" w:sz="0" w:space="0" w:color="auto"/>
      </w:divBdr>
    </w:div>
    <w:div w:id="1996953925">
      <w:bodyDiv w:val="1"/>
      <w:marLeft w:val="0"/>
      <w:marRight w:val="0"/>
      <w:marTop w:val="0"/>
      <w:marBottom w:val="0"/>
      <w:divBdr>
        <w:top w:val="none" w:sz="0" w:space="0" w:color="auto"/>
        <w:left w:val="none" w:sz="0" w:space="0" w:color="auto"/>
        <w:bottom w:val="none" w:sz="0" w:space="0" w:color="auto"/>
        <w:right w:val="none" w:sz="0" w:space="0" w:color="auto"/>
      </w:divBdr>
    </w:div>
    <w:div w:id="1999721654">
      <w:bodyDiv w:val="1"/>
      <w:marLeft w:val="0"/>
      <w:marRight w:val="0"/>
      <w:marTop w:val="0"/>
      <w:marBottom w:val="0"/>
      <w:divBdr>
        <w:top w:val="none" w:sz="0" w:space="0" w:color="auto"/>
        <w:left w:val="none" w:sz="0" w:space="0" w:color="auto"/>
        <w:bottom w:val="none" w:sz="0" w:space="0" w:color="auto"/>
        <w:right w:val="none" w:sz="0" w:space="0" w:color="auto"/>
      </w:divBdr>
    </w:div>
    <w:div w:id="2009212377">
      <w:bodyDiv w:val="1"/>
      <w:marLeft w:val="0"/>
      <w:marRight w:val="0"/>
      <w:marTop w:val="0"/>
      <w:marBottom w:val="0"/>
      <w:divBdr>
        <w:top w:val="none" w:sz="0" w:space="0" w:color="auto"/>
        <w:left w:val="none" w:sz="0" w:space="0" w:color="auto"/>
        <w:bottom w:val="none" w:sz="0" w:space="0" w:color="auto"/>
        <w:right w:val="none" w:sz="0" w:space="0" w:color="auto"/>
      </w:divBdr>
      <w:divsChild>
        <w:div w:id="1637682267">
          <w:marLeft w:val="446"/>
          <w:marRight w:val="0"/>
          <w:marTop w:val="0"/>
          <w:marBottom w:val="0"/>
          <w:divBdr>
            <w:top w:val="none" w:sz="0" w:space="0" w:color="auto"/>
            <w:left w:val="none" w:sz="0" w:space="0" w:color="auto"/>
            <w:bottom w:val="none" w:sz="0" w:space="0" w:color="auto"/>
            <w:right w:val="none" w:sz="0" w:space="0" w:color="auto"/>
          </w:divBdr>
        </w:div>
      </w:divsChild>
    </w:div>
    <w:div w:id="2009475996">
      <w:bodyDiv w:val="1"/>
      <w:marLeft w:val="0"/>
      <w:marRight w:val="0"/>
      <w:marTop w:val="0"/>
      <w:marBottom w:val="0"/>
      <w:divBdr>
        <w:top w:val="none" w:sz="0" w:space="0" w:color="auto"/>
        <w:left w:val="none" w:sz="0" w:space="0" w:color="auto"/>
        <w:bottom w:val="none" w:sz="0" w:space="0" w:color="auto"/>
        <w:right w:val="none" w:sz="0" w:space="0" w:color="auto"/>
      </w:divBdr>
    </w:div>
    <w:div w:id="2025091262">
      <w:bodyDiv w:val="1"/>
      <w:marLeft w:val="0"/>
      <w:marRight w:val="0"/>
      <w:marTop w:val="0"/>
      <w:marBottom w:val="0"/>
      <w:divBdr>
        <w:top w:val="none" w:sz="0" w:space="0" w:color="auto"/>
        <w:left w:val="none" w:sz="0" w:space="0" w:color="auto"/>
        <w:bottom w:val="none" w:sz="0" w:space="0" w:color="auto"/>
        <w:right w:val="none" w:sz="0" w:space="0" w:color="auto"/>
      </w:divBdr>
    </w:div>
    <w:div w:id="2057310456">
      <w:bodyDiv w:val="1"/>
      <w:marLeft w:val="0"/>
      <w:marRight w:val="0"/>
      <w:marTop w:val="0"/>
      <w:marBottom w:val="0"/>
      <w:divBdr>
        <w:top w:val="none" w:sz="0" w:space="0" w:color="auto"/>
        <w:left w:val="none" w:sz="0" w:space="0" w:color="auto"/>
        <w:bottom w:val="none" w:sz="0" w:space="0" w:color="auto"/>
        <w:right w:val="none" w:sz="0" w:space="0" w:color="auto"/>
      </w:divBdr>
    </w:div>
    <w:div w:id="2069449100">
      <w:bodyDiv w:val="1"/>
      <w:marLeft w:val="0"/>
      <w:marRight w:val="0"/>
      <w:marTop w:val="0"/>
      <w:marBottom w:val="0"/>
      <w:divBdr>
        <w:top w:val="none" w:sz="0" w:space="0" w:color="auto"/>
        <w:left w:val="none" w:sz="0" w:space="0" w:color="auto"/>
        <w:bottom w:val="none" w:sz="0" w:space="0" w:color="auto"/>
        <w:right w:val="none" w:sz="0" w:space="0" w:color="auto"/>
      </w:divBdr>
    </w:div>
    <w:div w:id="2085372751">
      <w:bodyDiv w:val="1"/>
      <w:marLeft w:val="0"/>
      <w:marRight w:val="0"/>
      <w:marTop w:val="0"/>
      <w:marBottom w:val="0"/>
      <w:divBdr>
        <w:top w:val="none" w:sz="0" w:space="0" w:color="auto"/>
        <w:left w:val="none" w:sz="0" w:space="0" w:color="auto"/>
        <w:bottom w:val="none" w:sz="0" w:space="0" w:color="auto"/>
        <w:right w:val="none" w:sz="0" w:space="0" w:color="auto"/>
      </w:divBdr>
    </w:div>
    <w:div w:id="2086342097">
      <w:bodyDiv w:val="1"/>
      <w:marLeft w:val="0"/>
      <w:marRight w:val="0"/>
      <w:marTop w:val="0"/>
      <w:marBottom w:val="0"/>
      <w:divBdr>
        <w:top w:val="none" w:sz="0" w:space="0" w:color="auto"/>
        <w:left w:val="none" w:sz="0" w:space="0" w:color="auto"/>
        <w:bottom w:val="none" w:sz="0" w:space="0" w:color="auto"/>
        <w:right w:val="none" w:sz="0" w:space="0" w:color="auto"/>
      </w:divBdr>
    </w:div>
    <w:div w:id="2088258188">
      <w:bodyDiv w:val="1"/>
      <w:marLeft w:val="0"/>
      <w:marRight w:val="0"/>
      <w:marTop w:val="0"/>
      <w:marBottom w:val="0"/>
      <w:divBdr>
        <w:top w:val="none" w:sz="0" w:space="0" w:color="auto"/>
        <w:left w:val="none" w:sz="0" w:space="0" w:color="auto"/>
        <w:bottom w:val="none" w:sz="0" w:space="0" w:color="auto"/>
        <w:right w:val="none" w:sz="0" w:space="0" w:color="auto"/>
      </w:divBdr>
    </w:div>
    <w:div w:id="2093115376">
      <w:bodyDiv w:val="1"/>
      <w:marLeft w:val="0"/>
      <w:marRight w:val="0"/>
      <w:marTop w:val="0"/>
      <w:marBottom w:val="0"/>
      <w:divBdr>
        <w:top w:val="none" w:sz="0" w:space="0" w:color="auto"/>
        <w:left w:val="none" w:sz="0" w:space="0" w:color="auto"/>
        <w:bottom w:val="none" w:sz="0" w:space="0" w:color="auto"/>
        <w:right w:val="none" w:sz="0" w:space="0" w:color="auto"/>
      </w:divBdr>
    </w:div>
    <w:div w:id="2128354276">
      <w:bodyDiv w:val="1"/>
      <w:marLeft w:val="0"/>
      <w:marRight w:val="0"/>
      <w:marTop w:val="0"/>
      <w:marBottom w:val="0"/>
      <w:divBdr>
        <w:top w:val="none" w:sz="0" w:space="0" w:color="auto"/>
        <w:left w:val="none" w:sz="0" w:space="0" w:color="auto"/>
        <w:bottom w:val="none" w:sz="0" w:space="0" w:color="auto"/>
        <w:right w:val="none" w:sz="0" w:space="0" w:color="auto"/>
      </w:divBdr>
    </w:div>
    <w:div w:id="21302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ink/ink2.xml"/><Relationship Id="rId3" Type="http://schemas.openxmlformats.org/officeDocument/2006/relationships/styles" Target="styles.xml"/><Relationship Id="rId63"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62"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6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24T16:28:13.893"/>
    </inkml:context>
    <inkml:brush xml:id="br0">
      <inkml:brushProperty name="width" value="0.1" units="cm"/>
      <inkml:brushProperty name="height" value="0.1" units="cm"/>
      <inkml:brushProperty name="color" value="#AE198D"/>
      <inkml:brushProperty name="inkEffects" value="galaxy"/>
      <inkml:brushProperty name="anchorX" value="-43835.91797"/>
      <inkml:brushProperty name="anchorY" value="-71473.86719"/>
      <inkml:brushProperty name="scaleFactor" value="0.49919"/>
    </inkml:brush>
  </inkml:definitions>
  <inkml:trace contextRef="#ctx0" brushRef="#br0">1327 47 3224 0 0,'0'0'3745'0'0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24T15:19:34.270"/>
    </inkml:context>
    <inkml:brush xml:id="br0">
      <inkml:brushProperty name="width" value="0.05" units="cm"/>
      <inkml:brushProperty name="height" value="0.05" units="cm"/>
    </inkml:brush>
  </inkml:definitions>
  <inkml:trace contextRef="#ctx0" brushRef="#br0">10417 3087 11344 0 0,'0'14'1232'0'0,"5"-6"-1232"0"0,3 3 0 0 0,-4 1 72 0 0,6-6-8 0 0,-3-6 0 0 0,5 8-3456 0 0,1-3-704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3E90-7150-4A36-8A63-E0F03139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51</Pages>
  <Words>18513</Words>
  <Characters>105529</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Tô Thị Thùy Trang</cp:lastModifiedBy>
  <cp:revision>51</cp:revision>
  <cp:lastPrinted>2017-10-19T01:31:00Z</cp:lastPrinted>
  <dcterms:created xsi:type="dcterms:W3CDTF">2022-03-01T08:11:00Z</dcterms:created>
  <dcterms:modified xsi:type="dcterms:W3CDTF">2022-03-08T02:05:00Z</dcterms:modified>
</cp:coreProperties>
</file>