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95717" w:rsidRPr="009644AC" w:rsidRDefault="00C9761A" w:rsidP="00995717">
      <w:pPr>
        <w:spacing w:after="0" w:line="240" w:lineRule="auto"/>
        <w:jc w:val="center"/>
        <w:rPr>
          <w:rFonts w:asciiTheme="majorHAnsi" w:hAnsiTheme="majorHAnsi" w:cstheme="majorHAnsi"/>
          <w:b/>
          <w:sz w:val="28"/>
          <w:szCs w:val="28"/>
          <w:lang w:val="en-US"/>
        </w:rPr>
      </w:pPr>
      <w:r w:rsidRPr="00C9761A">
        <w:rPr>
          <w:rFonts w:asciiTheme="majorHAnsi" w:hAnsiTheme="majorHAnsi" w:cstheme="majorHAnsi"/>
          <w:b/>
          <w:sz w:val="28"/>
          <w:szCs w:val="28"/>
        </w:rPr>
        <w:t>TĂNG CƯỜNG CÔNG TÁC QUẢN LÝ VẬT LIỆU NỔ CÔNG NGHIỆP</w:t>
      </w:r>
      <w:r w:rsidR="009644AC">
        <w:rPr>
          <w:rFonts w:asciiTheme="majorHAnsi" w:hAnsiTheme="majorHAnsi" w:cstheme="majorHAnsi"/>
          <w:b/>
          <w:sz w:val="28"/>
          <w:szCs w:val="28"/>
          <w:lang w:val="en-US"/>
        </w:rPr>
        <w:t xml:space="preserve"> TRÊN ĐỊA BÀN TỈNH BÌNH DƯƠNG</w:t>
      </w:r>
    </w:p>
    <w:p w:rsidR="00C9761A" w:rsidRPr="00C9761A" w:rsidRDefault="00C9761A" w:rsidP="00995717">
      <w:pPr>
        <w:spacing w:after="0" w:line="240" w:lineRule="auto"/>
        <w:jc w:val="center"/>
        <w:rPr>
          <w:rFonts w:asciiTheme="majorHAnsi" w:hAnsiTheme="majorHAnsi" w:cstheme="majorHAnsi"/>
          <w:b/>
          <w:sz w:val="28"/>
          <w:szCs w:val="28"/>
          <w:lang w:val="en-GB"/>
        </w:rPr>
      </w:pPr>
    </w:p>
    <w:p w:rsidR="0080000F" w:rsidRDefault="0080000F" w:rsidP="0080000F">
      <w:pPr>
        <w:spacing w:before="80" w:after="80"/>
        <w:ind w:firstLine="567"/>
        <w:jc w:val="both"/>
        <w:rPr>
          <w:rFonts w:asciiTheme="majorHAnsi" w:hAnsiTheme="majorHAnsi" w:cstheme="majorHAnsi"/>
          <w:sz w:val="28"/>
          <w:szCs w:val="28"/>
          <w:lang w:val="en-GB"/>
        </w:rPr>
      </w:pPr>
      <w:r>
        <w:rPr>
          <w:rFonts w:asciiTheme="majorHAnsi" w:hAnsiTheme="majorHAnsi" w:cstheme="majorHAnsi"/>
          <w:bCs/>
          <w:sz w:val="28"/>
          <w:szCs w:val="28"/>
          <w:lang w:val="en-GB"/>
        </w:rPr>
        <w:t xml:space="preserve">Vừa qua, </w:t>
      </w:r>
      <w:r w:rsidR="009975BA" w:rsidRPr="009975BA">
        <w:rPr>
          <w:rFonts w:asciiTheme="majorHAnsi" w:hAnsiTheme="majorHAnsi" w:cstheme="majorHAnsi"/>
          <w:sz w:val="28"/>
          <w:szCs w:val="28"/>
        </w:rPr>
        <w:t>Sở Công thương</w:t>
      </w:r>
      <w:r>
        <w:rPr>
          <w:rFonts w:asciiTheme="majorHAnsi" w:hAnsiTheme="majorHAnsi" w:cstheme="majorHAnsi"/>
          <w:sz w:val="28"/>
          <w:szCs w:val="28"/>
          <w:lang w:val="en-GB"/>
        </w:rPr>
        <w:t xml:space="preserve"> </w:t>
      </w:r>
      <w:r w:rsidR="00257275">
        <w:rPr>
          <w:rFonts w:asciiTheme="majorHAnsi" w:hAnsiTheme="majorHAnsi" w:cstheme="majorHAnsi"/>
          <w:sz w:val="28"/>
          <w:szCs w:val="28"/>
          <w:lang w:val="en-GB"/>
        </w:rPr>
        <w:t xml:space="preserve">Bình Dương </w:t>
      </w:r>
      <w:bookmarkStart w:id="0" w:name="_GoBack"/>
      <w:bookmarkEnd w:id="0"/>
      <w:r w:rsidRPr="004F3B81">
        <w:rPr>
          <w:rFonts w:asciiTheme="majorHAnsi" w:hAnsiTheme="majorHAnsi" w:cstheme="majorHAnsi"/>
          <w:sz w:val="28"/>
          <w:szCs w:val="28"/>
        </w:rPr>
        <w:t>đã tiến hành thanh tra trực tiếp tại 02 kho bảo quản vật liệu nổ công nghiệp của 02 doanh nghiệp, 21 mỏ đá xây dựng của 18 doanh nghiệp sử dụng vật liệu nổ công nghiệp trong khai thác đá làm vật liệu xây dựng thông thường trên địa bàn tỉ</w:t>
      </w:r>
      <w:r>
        <w:rPr>
          <w:rFonts w:asciiTheme="majorHAnsi" w:hAnsiTheme="majorHAnsi" w:cstheme="majorHAnsi"/>
          <w:sz w:val="28"/>
          <w:szCs w:val="28"/>
        </w:rPr>
        <w:t xml:space="preserve">nh Bình Dương từ </w:t>
      </w:r>
      <w:r w:rsidRPr="004F3B81">
        <w:rPr>
          <w:rFonts w:asciiTheme="majorHAnsi" w:hAnsiTheme="majorHAnsi" w:cstheme="majorHAnsi"/>
          <w:sz w:val="28"/>
          <w:szCs w:val="28"/>
        </w:rPr>
        <w:t>ngày 24/10/2019 đến ngày 13/11/2019</w:t>
      </w:r>
      <w:r>
        <w:rPr>
          <w:rFonts w:asciiTheme="majorHAnsi" w:hAnsiTheme="majorHAnsi" w:cstheme="majorHAnsi"/>
          <w:sz w:val="28"/>
          <w:szCs w:val="28"/>
          <w:lang w:val="en-GB"/>
        </w:rPr>
        <w:t xml:space="preserve">. </w:t>
      </w:r>
    </w:p>
    <w:p w:rsidR="0080000F" w:rsidRDefault="0080000F" w:rsidP="0080000F">
      <w:pPr>
        <w:spacing w:before="80" w:after="80"/>
        <w:ind w:firstLine="567"/>
        <w:jc w:val="both"/>
        <w:rPr>
          <w:rFonts w:asciiTheme="majorHAnsi" w:hAnsiTheme="majorHAnsi" w:cstheme="majorHAnsi"/>
          <w:bCs/>
          <w:sz w:val="28"/>
          <w:szCs w:val="28"/>
        </w:rPr>
      </w:pPr>
      <w:r>
        <w:rPr>
          <w:rFonts w:asciiTheme="majorHAnsi" w:hAnsiTheme="majorHAnsi" w:cstheme="majorHAnsi"/>
          <w:sz w:val="28"/>
          <w:szCs w:val="28"/>
          <w:lang w:val="en-GB"/>
        </w:rPr>
        <w:t>V</w:t>
      </w:r>
      <w:r w:rsidRPr="00D8335F">
        <w:rPr>
          <w:rFonts w:asciiTheme="majorHAnsi" w:hAnsiTheme="majorHAnsi" w:cstheme="majorHAnsi"/>
          <w:sz w:val="28"/>
          <w:szCs w:val="28"/>
        </w:rPr>
        <w:t>ật liệu nổ công nghiệp là loại hàng hóa đặc biệt,</w:t>
      </w:r>
      <w:r>
        <w:rPr>
          <w:rFonts w:asciiTheme="majorHAnsi" w:hAnsiTheme="majorHAnsi" w:cstheme="majorHAnsi"/>
          <w:sz w:val="28"/>
          <w:szCs w:val="28"/>
          <w:lang w:val="en-GB"/>
        </w:rPr>
        <w:t xml:space="preserve"> do đó</w:t>
      </w:r>
      <w:r w:rsidRPr="00D8335F">
        <w:rPr>
          <w:rFonts w:asciiTheme="majorHAnsi" w:hAnsiTheme="majorHAnsi" w:cstheme="majorHAnsi"/>
          <w:sz w:val="28"/>
          <w:szCs w:val="28"/>
        </w:rPr>
        <w:t xml:space="preserve"> việc </w:t>
      </w:r>
      <w:r w:rsidRPr="00D8335F">
        <w:rPr>
          <w:rFonts w:asciiTheme="majorHAnsi" w:hAnsiTheme="majorHAnsi" w:cstheme="majorHAnsi"/>
          <w:bCs/>
          <w:sz w:val="28"/>
          <w:szCs w:val="28"/>
        </w:rPr>
        <w:t xml:space="preserve">kinh doanh, bảo quản, vận chuyển và sử dụng </w:t>
      </w:r>
      <w:r>
        <w:rPr>
          <w:rFonts w:asciiTheme="majorHAnsi" w:hAnsiTheme="majorHAnsi" w:cstheme="majorHAnsi"/>
          <w:bCs/>
          <w:sz w:val="28"/>
          <w:szCs w:val="28"/>
          <w:lang w:val="en-GB"/>
        </w:rPr>
        <w:t>loại hàng hóa này</w:t>
      </w:r>
      <w:r w:rsidRPr="00D8335F">
        <w:rPr>
          <w:rFonts w:asciiTheme="majorHAnsi" w:hAnsiTheme="majorHAnsi" w:cstheme="majorHAnsi"/>
          <w:bCs/>
          <w:sz w:val="28"/>
          <w:szCs w:val="28"/>
        </w:rPr>
        <w:t xml:space="preserve"> không đúng theo các quy định của pháp luật hiện hành sẽ ảnh hưởng</w:t>
      </w:r>
      <w:r>
        <w:rPr>
          <w:rFonts w:asciiTheme="majorHAnsi" w:hAnsiTheme="majorHAnsi" w:cstheme="majorHAnsi"/>
          <w:bCs/>
          <w:sz w:val="28"/>
          <w:szCs w:val="28"/>
          <w:lang w:val="en-GB"/>
        </w:rPr>
        <w:t xml:space="preserve"> rất lớn </w:t>
      </w:r>
      <w:r w:rsidRPr="00D8335F">
        <w:rPr>
          <w:rFonts w:asciiTheme="majorHAnsi" w:hAnsiTheme="majorHAnsi" w:cstheme="majorHAnsi"/>
          <w:bCs/>
          <w:sz w:val="28"/>
          <w:szCs w:val="28"/>
        </w:rPr>
        <w:t>đến tính mạng, tài sản và tình hình an ninh trật tự của đị</w:t>
      </w:r>
      <w:r>
        <w:rPr>
          <w:rFonts w:asciiTheme="majorHAnsi" w:hAnsiTheme="majorHAnsi" w:cstheme="majorHAnsi"/>
          <w:bCs/>
          <w:sz w:val="28"/>
          <w:szCs w:val="28"/>
        </w:rPr>
        <w:t xml:space="preserve">a phương. </w:t>
      </w:r>
    </w:p>
    <w:p w:rsidR="00893506" w:rsidRDefault="00893506" w:rsidP="00893506">
      <w:pPr>
        <w:spacing w:before="80" w:after="80"/>
        <w:jc w:val="center"/>
        <w:rPr>
          <w:rFonts w:asciiTheme="majorHAnsi" w:hAnsiTheme="majorHAnsi" w:cstheme="majorHAnsi"/>
          <w:bCs/>
          <w:i/>
          <w:sz w:val="24"/>
          <w:szCs w:val="24"/>
          <w:lang w:val="pt-BR"/>
        </w:rPr>
      </w:pPr>
    </w:p>
    <w:p w:rsidR="001B2234" w:rsidRDefault="00893506" w:rsidP="00893506">
      <w:pPr>
        <w:spacing w:before="80" w:after="80"/>
        <w:jc w:val="center"/>
        <w:rPr>
          <w:rFonts w:asciiTheme="majorHAnsi" w:hAnsiTheme="majorHAnsi" w:cstheme="majorHAnsi"/>
          <w:i/>
          <w:sz w:val="24"/>
          <w:szCs w:val="24"/>
          <w:shd w:val="clear" w:color="auto" w:fill="FFFFFF"/>
          <w:lang w:val="pt-BR"/>
        </w:rPr>
      </w:pPr>
      <w:r>
        <w:rPr>
          <w:rFonts w:asciiTheme="majorHAnsi" w:hAnsiTheme="majorHAnsi" w:cstheme="majorHAnsi"/>
          <w:noProof/>
          <w:sz w:val="28"/>
          <w:szCs w:val="28"/>
          <w:lang w:val="en-US"/>
        </w:rPr>
        <w:drawing>
          <wp:anchor distT="0" distB="0" distL="114300" distR="114300" simplePos="0" relativeHeight="251658240" behindDoc="0" locked="0" layoutInCell="1" allowOverlap="1" wp14:anchorId="6200C950" wp14:editId="5337F3F4">
            <wp:simplePos x="0" y="0"/>
            <wp:positionH relativeFrom="column">
              <wp:posOffset>3810</wp:posOffset>
            </wp:positionH>
            <wp:positionV relativeFrom="paragraph">
              <wp:posOffset>-4445</wp:posOffset>
            </wp:positionV>
            <wp:extent cx="5791200" cy="3733800"/>
            <wp:effectExtent l="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c6dc5cb2cdfd5818cce.jpg"/>
                    <pic:cNvPicPr/>
                  </pic:nvPicPr>
                  <pic:blipFill>
                    <a:blip r:embed="rId4">
                      <a:extLst>
                        <a:ext uri="{28A0092B-C50C-407E-A947-70E740481C1C}">
                          <a14:useLocalDpi xmlns:a14="http://schemas.microsoft.com/office/drawing/2010/main" val="0"/>
                        </a:ext>
                      </a:extLst>
                    </a:blip>
                    <a:stretch>
                      <a:fillRect/>
                    </a:stretch>
                  </pic:blipFill>
                  <pic:spPr>
                    <a:xfrm>
                      <a:off x="0" y="0"/>
                      <a:ext cx="5791200" cy="3733800"/>
                    </a:xfrm>
                    <a:prstGeom prst="rect">
                      <a:avLst/>
                    </a:prstGeom>
                  </pic:spPr>
                </pic:pic>
              </a:graphicData>
            </a:graphic>
          </wp:anchor>
        </w:drawing>
      </w:r>
      <w:r>
        <w:rPr>
          <w:rFonts w:asciiTheme="majorHAnsi" w:hAnsiTheme="majorHAnsi" w:cstheme="majorHAnsi"/>
          <w:bCs/>
          <w:i/>
          <w:sz w:val="24"/>
          <w:szCs w:val="24"/>
          <w:lang w:val="pt-BR"/>
        </w:rPr>
        <w:t>Đoàn Thanh tra của Sở Công thương làm việc tại doanh nghiệp</w:t>
      </w:r>
    </w:p>
    <w:p w:rsidR="000773E1" w:rsidRPr="00266667" w:rsidRDefault="000773E1" w:rsidP="00266667">
      <w:pPr>
        <w:spacing w:after="0" w:line="240" w:lineRule="auto"/>
        <w:ind w:firstLine="567"/>
        <w:jc w:val="center"/>
        <w:rPr>
          <w:rFonts w:asciiTheme="majorHAnsi" w:hAnsiTheme="majorHAnsi" w:cstheme="majorHAnsi"/>
          <w:sz w:val="24"/>
          <w:szCs w:val="24"/>
          <w:lang w:val="pt-BR"/>
        </w:rPr>
      </w:pPr>
    </w:p>
    <w:p w:rsidR="00F926D1" w:rsidRDefault="001B2234" w:rsidP="00F926D1">
      <w:pPr>
        <w:spacing w:before="80" w:after="80"/>
        <w:ind w:firstLine="567"/>
        <w:jc w:val="both"/>
        <w:rPr>
          <w:rFonts w:asciiTheme="majorHAnsi" w:hAnsiTheme="majorHAnsi" w:cstheme="majorHAnsi"/>
          <w:sz w:val="28"/>
          <w:szCs w:val="28"/>
          <w:lang w:val="pt-BR"/>
        </w:rPr>
      </w:pPr>
      <w:r w:rsidRPr="001B2234">
        <w:rPr>
          <w:rFonts w:asciiTheme="majorHAnsi" w:hAnsiTheme="majorHAnsi" w:cstheme="majorHAnsi"/>
          <w:sz w:val="28"/>
          <w:szCs w:val="28"/>
        </w:rPr>
        <w:t>Qua công tác thanh tra, h</w:t>
      </w:r>
      <w:r w:rsidRPr="001B2234">
        <w:rPr>
          <w:rFonts w:asciiTheme="majorHAnsi" w:hAnsiTheme="majorHAnsi" w:cstheme="majorHAnsi"/>
          <w:bCs/>
          <w:sz w:val="28"/>
          <w:szCs w:val="28"/>
          <w:lang w:val="pt-BR"/>
        </w:rPr>
        <w:t>ầu hết các doanh nghiệp hoạt động vật liệu nổ công nghiệp trên địa bàn tỉnh đều có hồ sơ pháp lý đ</w:t>
      </w:r>
      <w:r w:rsidR="00F926D1">
        <w:rPr>
          <w:rFonts w:asciiTheme="majorHAnsi" w:hAnsiTheme="majorHAnsi" w:cstheme="majorHAnsi"/>
          <w:bCs/>
          <w:sz w:val="28"/>
          <w:szCs w:val="28"/>
          <w:lang w:val="pt-BR"/>
        </w:rPr>
        <w:t>úng,</w:t>
      </w:r>
      <w:r w:rsidRPr="001B2234">
        <w:rPr>
          <w:rFonts w:asciiTheme="majorHAnsi" w:hAnsiTheme="majorHAnsi" w:cstheme="majorHAnsi"/>
          <w:bCs/>
          <w:sz w:val="28"/>
          <w:szCs w:val="28"/>
          <w:lang w:val="pt-BR"/>
        </w:rPr>
        <w:t xml:space="preserve"> đủ</w:t>
      </w:r>
      <w:r w:rsidR="00F926D1">
        <w:rPr>
          <w:rFonts w:asciiTheme="majorHAnsi" w:hAnsiTheme="majorHAnsi" w:cstheme="majorHAnsi"/>
          <w:bCs/>
          <w:sz w:val="28"/>
          <w:szCs w:val="28"/>
          <w:lang w:val="pt-BR"/>
        </w:rPr>
        <w:t xml:space="preserve">, tuân thủ theo </w:t>
      </w:r>
      <w:r w:rsidRPr="001B2234">
        <w:rPr>
          <w:rFonts w:asciiTheme="majorHAnsi" w:hAnsiTheme="majorHAnsi" w:cstheme="majorHAnsi"/>
          <w:bCs/>
          <w:sz w:val="28"/>
          <w:szCs w:val="28"/>
          <w:lang w:val="pt-BR"/>
        </w:rPr>
        <w:t>quy định của pháp luật về kinh doanh, bảo quản, vận chuyển và sử dụng vật liệu nổ công nghiệp</w:t>
      </w:r>
      <w:r w:rsidR="00F926D1">
        <w:rPr>
          <w:rFonts w:asciiTheme="majorHAnsi" w:hAnsiTheme="majorHAnsi" w:cstheme="majorHAnsi"/>
          <w:bCs/>
          <w:sz w:val="28"/>
          <w:szCs w:val="28"/>
          <w:lang w:val="pt-BR"/>
        </w:rPr>
        <w:t xml:space="preserve">. Bên cạnh đó, các đơn vị </w:t>
      </w:r>
      <w:r w:rsidRPr="001B2234">
        <w:rPr>
          <w:rFonts w:asciiTheme="majorHAnsi" w:hAnsiTheme="majorHAnsi" w:cstheme="majorHAnsi"/>
          <w:bCs/>
          <w:sz w:val="28"/>
          <w:szCs w:val="28"/>
          <w:lang w:val="pt-BR"/>
        </w:rPr>
        <w:t xml:space="preserve">đã xây dựng và ban hành những nội quy, quy trình an toàn phù hợp với đặc điểm hoạt động của </w:t>
      </w:r>
      <w:r w:rsidR="00F926D1">
        <w:rPr>
          <w:rFonts w:asciiTheme="majorHAnsi" w:hAnsiTheme="majorHAnsi" w:cstheme="majorHAnsi"/>
          <w:bCs/>
          <w:sz w:val="28"/>
          <w:szCs w:val="28"/>
          <w:lang w:val="pt-BR"/>
        </w:rPr>
        <w:t>đơn vị mình. Đối v</w:t>
      </w:r>
      <w:r w:rsidRPr="001B2234">
        <w:rPr>
          <w:rFonts w:asciiTheme="majorHAnsi" w:hAnsiTheme="majorHAnsi" w:cstheme="majorHAnsi"/>
          <w:bCs/>
          <w:sz w:val="28"/>
          <w:szCs w:val="28"/>
          <w:lang w:val="pt-BR"/>
        </w:rPr>
        <w:t xml:space="preserve">ới những khu vực có nhiều đơn vị cùng sử dụng </w:t>
      </w:r>
      <w:r>
        <w:rPr>
          <w:rFonts w:asciiTheme="majorHAnsi" w:hAnsiTheme="majorHAnsi" w:cstheme="majorHAnsi"/>
          <w:bCs/>
          <w:sz w:val="28"/>
          <w:szCs w:val="28"/>
          <w:lang w:val="pt-BR"/>
        </w:rPr>
        <w:t>vật liệu nổ công nghiệp</w:t>
      </w:r>
      <w:r w:rsidR="00F926D1">
        <w:rPr>
          <w:rFonts w:asciiTheme="majorHAnsi" w:hAnsiTheme="majorHAnsi" w:cstheme="majorHAnsi"/>
          <w:bCs/>
          <w:sz w:val="28"/>
          <w:szCs w:val="28"/>
          <w:lang w:val="pt-BR"/>
        </w:rPr>
        <w:t xml:space="preserve"> thì</w:t>
      </w:r>
      <w:r w:rsidRPr="001B2234">
        <w:rPr>
          <w:rFonts w:asciiTheme="majorHAnsi" w:hAnsiTheme="majorHAnsi" w:cstheme="majorHAnsi"/>
          <w:bCs/>
          <w:sz w:val="28"/>
          <w:szCs w:val="28"/>
          <w:lang w:val="pt-BR"/>
        </w:rPr>
        <w:t xml:space="preserve"> có văn bản phối hợ</w:t>
      </w:r>
      <w:r w:rsidR="00F926D1">
        <w:rPr>
          <w:rFonts w:asciiTheme="majorHAnsi" w:hAnsiTheme="majorHAnsi" w:cstheme="majorHAnsi"/>
          <w:bCs/>
          <w:sz w:val="28"/>
          <w:szCs w:val="28"/>
          <w:lang w:val="pt-BR"/>
        </w:rPr>
        <w:t>p</w:t>
      </w:r>
      <w:r w:rsidRPr="001B2234">
        <w:rPr>
          <w:rFonts w:asciiTheme="majorHAnsi" w:hAnsiTheme="majorHAnsi" w:cstheme="majorHAnsi"/>
          <w:bCs/>
          <w:sz w:val="28"/>
          <w:szCs w:val="28"/>
          <w:lang w:val="pt-BR"/>
        </w:rPr>
        <w:t xml:space="preserve"> </w:t>
      </w:r>
      <w:r w:rsidR="00F926D1">
        <w:rPr>
          <w:rFonts w:asciiTheme="majorHAnsi" w:hAnsiTheme="majorHAnsi" w:cstheme="majorHAnsi"/>
          <w:bCs/>
          <w:sz w:val="28"/>
          <w:szCs w:val="28"/>
          <w:lang w:val="pt-BR"/>
        </w:rPr>
        <w:t>đảm bảo</w:t>
      </w:r>
      <w:r w:rsidRPr="001B2234">
        <w:rPr>
          <w:rFonts w:asciiTheme="majorHAnsi" w:hAnsiTheme="majorHAnsi" w:cstheme="majorHAnsi"/>
          <w:bCs/>
          <w:sz w:val="28"/>
          <w:szCs w:val="28"/>
          <w:lang w:val="pt-BR"/>
        </w:rPr>
        <w:t xml:space="preserve"> an toàn</w:t>
      </w:r>
      <w:r w:rsidR="00F926D1">
        <w:rPr>
          <w:rFonts w:asciiTheme="majorHAnsi" w:hAnsiTheme="majorHAnsi" w:cstheme="majorHAnsi"/>
          <w:sz w:val="28"/>
          <w:szCs w:val="28"/>
          <w:lang w:val="pt-BR"/>
        </w:rPr>
        <w:t xml:space="preserve">, phù hợp quy định của pháp luật </w:t>
      </w:r>
      <w:r w:rsidRPr="001B2234">
        <w:rPr>
          <w:rFonts w:asciiTheme="majorHAnsi" w:hAnsiTheme="majorHAnsi" w:cstheme="majorHAnsi"/>
          <w:sz w:val="28"/>
          <w:szCs w:val="28"/>
          <w:lang w:val="pt-BR"/>
        </w:rPr>
        <w:t xml:space="preserve">trong </w:t>
      </w:r>
      <w:r w:rsidRPr="001B2234">
        <w:rPr>
          <w:rFonts w:asciiTheme="majorHAnsi" w:hAnsiTheme="majorHAnsi" w:cstheme="majorHAnsi"/>
          <w:bCs/>
          <w:sz w:val="28"/>
          <w:szCs w:val="28"/>
          <w:lang w:val="pt-BR"/>
        </w:rPr>
        <w:t>kinh doanh, bảo quản, vận chuyển và sử dụng vật liệu nổ công nghiệp</w:t>
      </w:r>
      <w:r w:rsidR="00F926D1">
        <w:rPr>
          <w:rFonts w:asciiTheme="majorHAnsi" w:hAnsiTheme="majorHAnsi" w:cstheme="majorHAnsi"/>
          <w:bCs/>
          <w:sz w:val="28"/>
          <w:szCs w:val="28"/>
          <w:lang w:val="pt-BR"/>
        </w:rPr>
        <w:t xml:space="preserve">. Đồng thời các đơn vị luôn </w:t>
      </w:r>
      <w:r w:rsidRPr="001B2234">
        <w:rPr>
          <w:rFonts w:asciiTheme="majorHAnsi" w:hAnsiTheme="majorHAnsi" w:cstheme="majorHAnsi"/>
          <w:sz w:val="28"/>
          <w:szCs w:val="28"/>
          <w:lang w:val="pt-BR"/>
        </w:rPr>
        <w:t xml:space="preserve">phối hợp chặt chẽ với các lực lượng an ninh </w:t>
      </w:r>
      <w:r w:rsidR="00F926D1">
        <w:rPr>
          <w:rFonts w:asciiTheme="majorHAnsi" w:hAnsiTheme="majorHAnsi" w:cstheme="majorHAnsi"/>
          <w:sz w:val="28"/>
          <w:szCs w:val="28"/>
          <w:lang w:val="pt-BR"/>
        </w:rPr>
        <w:t>nhằm đảm bảo</w:t>
      </w:r>
      <w:r w:rsidRPr="001B2234">
        <w:rPr>
          <w:rFonts w:asciiTheme="majorHAnsi" w:hAnsiTheme="majorHAnsi" w:cstheme="majorHAnsi"/>
          <w:sz w:val="28"/>
          <w:szCs w:val="28"/>
          <w:lang w:val="pt-BR"/>
        </w:rPr>
        <w:t xml:space="preserve"> an ninh trật </w:t>
      </w:r>
      <w:r w:rsidR="00F926D1">
        <w:rPr>
          <w:rFonts w:asciiTheme="majorHAnsi" w:hAnsiTheme="majorHAnsi" w:cstheme="majorHAnsi"/>
          <w:sz w:val="28"/>
          <w:szCs w:val="28"/>
          <w:lang w:val="pt-BR"/>
        </w:rPr>
        <w:t xml:space="preserve">tự </w:t>
      </w:r>
      <w:r w:rsidRPr="001B2234">
        <w:rPr>
          <w:rFonts w:asciiTheme="majorHAnsi" w:hAnsiTheme="majorHAnsi" w:cstheme="majorHAnsi"/>
          <w:sz w:val="28"/>
          <w:szCs w:val="28"/>
          <w:lang w:val="pt-BR"/>
        </w:rPr>
        <w:t>khi có sự cố xảy ra.</w:t>
      </w:r>
    </w:p>
    <w:p w:rsidR="003C3E30" w:rsidRDefault="00F926D1" w:rsidP="00F926D1">
      <w:pPr>
        <w:spacing w:before="80" w:after="80"/>
        <w:ind w:firstLine="567"/>
        <w:jc w:val="both"/>
        <w:rPr>
          <w:rFonts w:asciiTheme="majorHAnsi" w:hAnsiTheme="majorHAnsi" w:cstheme="majorHAnsi"/>
          <w:sz w:val="28"/>
          <w:szCs w:val="28"/>
          <w:lang w:val="pt-BR"/>
        </w:rPr>
      </w:pPr>
      <w:r>
        <w:rPr>
          <w:rFonts w:asciiTheme="majorHAnsi" w:hAnsiTheme="majorHAnsi" w:cstheme="majorHAnsi"/>
          <w:sz w:val="28"/>
          <w:szCs w:val="28"/>
          <w:lang w:val="pt-BR"/>
        </w:rPr>
        <w:lastRenderedPageBreak/>
        <w:t>H</w:t>
      </w:r>
      <w:r w:rsidR="001B2234" w:rsidRPr="003B00E5">
        <w:rPr>
          <w:rFonts w:asciiTheme="majorHAnsi" w:hAnsiTheme="majorHAnsi" w:cstheme="majorHAnsi"/>
          <w:sz w:val="28"/>
          <w:szCs w:val="28"/>
          <w:lang w:val="pt-BR"/>
        </w:rPr>
        <w:t>iệ</w:t>
      </w:r>
      <w:r>
        <w:rPr>
          <w:rFonts w:asciiTheme="majorHAnsi" w:hAnsiTheme="majorHAnsi" w:cstheme="majorHAnsi"/>
          <w:sz w:val="28"/>
          <w:szCs w:val="28"/>
          <w:lang w:val="pt-BR"/>
        </w:rPr>
        <w:t xml:space="preserve">n nay, </w:t>
      </w:r>
      <w:r w:rsidR="001B2234" w:rsidRPr="003B00E5">
        <w:rPr>
          <w:rFonts w:asciiTheme="majorHAnsi" w:hAnsiTheme="majorHAnsi" w:cstheme="majorHAnsi"/>
          <w:sz w:val="28"/>
          <w:szCs w:val="28"/>
          <w:lang w:val="pt-BR"/>
        </w:rPr>
        <w:t>các đơn vị</w:t>
      </w:r>
      <w:r>
        <w:rPr>
          <w:rFonts w:asciiTheme="majorHAnsi" w:hAnsiTheme="majorHAnsi" w:cstheme="majorHAnsi"/>
          <w:sz w:val="28"/>
          <w:szCs w:val="28"/>
          <w:lang w:val="pt-BR"/>
        </w:rPr>
        <w:t xml:space="preserve"> hoạt động</w:t>
      </w:r>
      <w:r w:rsidR="001B2234" w:rsidRPr="003B00E5">
        <w:rPr>
          <w:rFonts w:asciiTheme="majorHAnsi" w:hAnsiTheme="majorHAnsi" w:cstheme="majorHAnsi"/>
          <w:sz w:val="28"/>
          <w:szCs w:val="28"/>
          <w:lang w:val="pt-BR"/>
        </w:rPr>
        <w:t xml:space="preserve"> đã đi vào nề nếp, đảm bảo </w:t>
      </w:r>
      <w:r w:rsidRPr="003B00E5">
        <w:rPr>
          <w:rFonts w:asciiTheme="majorHAnsi" w:hAnsiTheme="majorHAnsi" w:cstheme="majorHAnsi"/>
          <w:sz w:val="28"/>
          <w:szCs w:val="28"/>
          <w:lang w:val="pt-BR"/>
        </w:rPr>
        <w:t xml:space="preserve">nổ mìn </w:t>
      </w:r>
      <w:r w:rsidR="001B2234" w:rsidRPr="003B00E5">
        <w:rPr>
          <w:rFonts w:asciiTheme="majorHAnsi" w:hAnsiTheme="majorHAnsi" w:cstheme="majorHAnsi"/>
          <w:sz w:val="28"/>
          <w:szCs w:val="28"/>
          <w:lang w:val="pt-BR"/>
        </w:rPr>
        <w:t xml:space="preserve">đúng vị trí đã cấp phép. Các đối tượng liên quan đến hoạt động </w:t>
      </w:r>
      <w:r w:rsidR="001B2234" w:rsidRPr="003B00E5">
        <w:rPr>
          <w:rFonts w:asciiTheme="majorHAnsi" w:hAnsiTheme="majorHAnsi" w:cstheme="majorHAnsi"/>
          <w:bCs/>
          <w:sz w:val="28"/>
          <w:szCs w:val="28"/>
          <w:lang w:val="pt-BR"/>
        </w:rPr>
        <w:t>vật liệu nổ công nghiệp</w:t>
      </w:r>
      <w:r w:rsidR="001B2234" w:rsidRPr="003B00E5">
        <w:rPr>
          <w:rFonts w:asciiTheme="majorHAnsi" w:hAnsiTheme="majorHAnsi" w:cstheme="majorHAnsi"/>
          <w:sz w:val="28"/>
          <w:szCs w:val="28"/>
          <w:lang w:val="pt-BR"/>
        </w:rPr>
        <w:t xml:space="preserve"> được đào tạo nghề và huấn luyện định kỳ, hộ chiếu nổ mìn được lập đầy đủ. Việc quản lý xuất, nhập </w:t>
      </w:r>
      <w:r w:rsidR="001B2234" w:rsidRPr="003B00E5">
        <w:rPr>
          <w:rFonts w:asciiTheme="majorHAnsi" w:hAnsiTheme="majorHAnsi" w:cstheme="majorHAnsi"/>
          <w:bCs/>
          <w:sz w:val="28"/>
          <w:szCs w:val="28"/>
          <w:lang w:val="pt-BR"/>
        </w:rPr>
        <w:t>vật liệu nổ công nghiệp</w:t>
      </w:r>
      <w:r w:rsidR="001B2234" w:rsidRPr="003B00E5">
        <w:rPr>
          <w:rFonts w:asciiTheme="majorHAnsi" w:hAnsiTheme="majorHAnsi" w:cstheme="majorHAnsi"/>
          <w:sz w:val="28"/>
          <w:szCs w:val="28"/>
          <w:lang w:val="pt-BR"/>
        </w:rPr>
        <w:t xml:space="preserve"> được thực hiện nghiêm túc</w:t>
      </w:r>
      <w:r w:rsidR="003C3E30">
        <w:rPr>
          <w:rFonts w:asciiTheme="majorHAnsi" w:hAnsiTheme="majorHAnsi" w:cstheme="majorHAnsi"/>
          <w:sz w:val="28"/>
          <w:szCs w:val="28"/>
          <w:lang w:val="pt-BR"/>
        </w:rPr>
        <w:t>.</w:t>
      </w:r>
      <w:r w:rsidR="001B2234" w:rsidRPr="003B00E5">
        <w:rPr>
          <w:rFonts w:asciiTheme="majorHAnsi" w:hAnsiTheme="majorHAnsi" w:cstheme="majorHAnsi"/>
          <w:sz w:val="28"/>
          <w:szCs w:val="28"/>
          <w:lang w:val="pt-BR"/>
        </w:rPr>
        <w:t xml:space="preserve"> </w:t>
      </w:r>
    </w:p>
    <w:p w:rsidR="001B2234" w:rsidRPr="00F926D1" w:rsidRDefault="003C3E30" w:rsidP="00F926D1">
      <w:pPr>
        <w:spacing w:before="80" w:after="80"/>
        <w:ind w:firstLine="567"/>
        <w:jc w:val="both"/>
        <w:rPr>
          <w:rFonts w:asciiTheme="majorHAnsi" w:hAnsiTheme="majorHAnsi" w:cstheme="majorHAnsi"/>
          <w:bCs/>
          <w:sz w:val="28"/>
          <w:szCs w:val="28"/>
          <w:lang w:val="pt-BR"/>
        </w:rPr>
      </w:pPr>
      <w:r>
        <w:rPr>
          <w:rFonts w:asciiTheme="majorHAnsi" w:hAnsiTheme="majorHAnsi" w:cstheme="majorHAnsi"/>
          <w:sz w:val="28"/>
          <w:szCs w:val="28"/>
          <w:lang w:val="pt-BR"/>
        </w:rPr>
        <w:t>C</w:t>
      </w:r>
      <w:r w:rsidR="001B2234" w:rsidRPr="003B00E5">
        <w:rPr>
          <w:rFonts w:asciiTheme="majorHAnsi" w:hAnsiTheme="majorHAnsi" w:cstheme="majorHAnsi"/>
          <w:sz w:val="28"/>
          <w:szCs w:val="28"/>
          <w:lang w:val="pt-BR"/>
        </w:rPr>
        <w:t xml:space="preserve">ác đơn vị đã áp dụng công nghệ nổ mìn </w:t>
      </w:r>
      <w:r w:rsidR="001B2234" w:rsidRPr="003B00E5">
        <w:rPr>
          <w:rFonts w:asciiTheme="majorHAnsi" w:hAnsiTheme="majorHAnsi" w:cstheme="majorHAnsi"/>
          <w:color w:val="000000"/>
          <w:sz w:val="28"/>
          <w:szCs w:val="28"/>
          <w:shd w:val="clear" w:color="auto" w:fill="FFFFFF"/>
          <w:lang w:val="pt-BR"/>
        </w:rPr>
        <w:t>vi sai phi điện và sử dụng thuốc nổ thân thiện với môi trường để nổ mìn phá đá nguyên khối và kíp nổ vi sai điện để phá đá quá cỡ, khởi nổ bãi mìn sử dụng kíp vi sai phi điện và nổ mìn tạo biên nhằm hạn chế tác động tiêu cực do nổ mìn cũng như tổ chức thi công nổ mìn đảm bảo an toàn trong quá trình thực hiện.</w:t>
      </w:r>
    </w:p>
    <w:p w:rsidR="0023179C" w:rsidRDefault="00B60B29" w:rsidP="0023179C">
      <w:pPr>
        <w:spacing w:before="80" w:after="80"/>
        <w:jc w:val="both"/>
        <w:rPr>
          <w:noProof/>
          <w:sz w:val="28"/>
          <w:szCs w:val="28"/>
          <w:lang w:val="pt-BR" w:eastAsia="vi-VN"/>
        </w:rPr>
      </w:pPr>
      <w:r>
        <w:rPr>
          <w:noProof/>
          <w:sz w:val="28"/>
          <w:szCs w:val="28"/>
          <w:lang w:val="en-US"/>
        </w:rPr>
        <w:drawing>
          <wp:inline distT="0" distB="0" distL="0" distR="0">
            <wp:extent cx="6115050" cy="41719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115050" cy="4171950"/>
                    </a:xfrm>
                    <a:prstGeom prst="rect">
                      <a:avLst/>
                    </a:prstGeom>
                    <a:noFill/>
                    <a:ln>
                      <a:noFill/>
                    </a:ln>
                  </pic:spPr>
                </pic:pic>
              </a:graphicData>
            </a:graphic>
          </wp:inline>
        </w:drawing>
      </w:r>
    </w:p>
    <w:p w:rsidR="0023179C" w:rsidRPr="00B60B29" w:rsidRDefault="0023179C" w:rsidP="00B60B29">
      <w:pPr>
        <w:spacing w:before="80" w:after="80"/>
        <w:jc w:val="center"/>
        <w:rPr>
          <w:rFonts w:asciiTheme="majorHAnsi" w:hAnsiTheme="majorHAnsi" w:cstheme="majorHAnsi"/>
          <w:i/>
          <w:color w:val="000000"/>
          <w:sz w:val="24"/>
          <w:szCs w:val="24"/>
          <w:shd w:val="clear" w:color="auto" w:fill="FFFFFF"/>
          <w:lang w:val="pt-BR"/>
        </w:rPr>
      </w:pPr>
      <w:r w:rsidRPr="00B60B29">
        <w:rPr>
          <w:rFonts w:asciiTheme="majorHAnsi" w:hAnsiTheme="majorHAnsi" w:cstheme="majorHAnsi"/>
          <w:i/>
          <w:color w:val="000000"/>
          <w:sz w:val="24"/>
          <w:szCs w:val="24"/>
          <w:shd w:val="clear" w:color="auto" w:fill="FFFFFF"/>
          <w:lang w:val="pt-BR"/>
        </w:rPr>
        <w:t xml:space="preserve">Khai trường tại mỏ khai thác đá </w:t>
      </w:r>
      <w:r w:rsidR="00B60B29" w:rsidRPr="00B60B29">
        <w:rPr>
          <w:rFonts w:asciiTheme="majorHAnsi" w:hAnsiTheme="majorHAnsi" w:cstheme="majorHAnsi"/>
          <w:i/>
          <w:color w:val="000000"/>
          <w:sz w:val="24"/>
          <w:szCs w:val="24"/>
          <w:shd w:val="clear" w:color="auto" w:fill="FFFFFF"/>
          <w:lang w:val="pt-BR"/>
        </w:rPr>
        <w:t>của Công ty cổ phần Đá Hoa Tân An</w:t>
      </w:r>
    </w:p>
    <w:p w:rsidR="003C3E30" w:rsidRDefault="003C3E30" w:rsidP="003B6D67">
      <w:pPr>
        <w:spacing w:before="80" w:after="80"/>
        <w:ind w:firstLine="567"/>
        <w:jc w:val="both"/>
        <w:rPr>
          <w:rFonts w:asciiTheme="majorHAnsi" w:hAnsiTheme="majorHAnsi" w:cstheme="majorHAnsi"/>
          <w:sz w:val="28"/>
          <w:szCs w:val="28"/>
          <w:lang w:val="sv-SE"/>
        </w:rPr>
      </w:pPr>
    </w:p>
    <w:p w:rsidR="003B6D67" w:rsidRPr="00C9761A" w:rsidRDefault="003B6D67" w:rsidP="00C9761A">
      <w:pPr>
        <w:spacing w:before="80" w:after="80"/>
        <w:ind w:firstLine="567"/>
        <w:jc w:val="both"/>
        <w:rPr>
          <w:rFonts w:asciiTheme="majorHAnsi" w:hAnsiTheme="majorHAnsi" w:cstheme="majorHAnsi"/>
          <w:sz w:val="28"/>
          <w:szCs w:val="28"/>
          <w:lang w:val="en-GB"/>
        </w:rPr>
      </w:pPr>
      <w:r>
        <w:rPr>
          <w:rFonts w:asciiTheme="majorHAnsi" w:hAnsiTheme="majorHAnsi" w:cstheme="majorHAnsi"/>
          <w:sz w:val="28"/>
          <w:szCs w:val="28"/>
          <w:lang w:val="sv-SE"/>
        </w:rPr>
        <w:t>Qua đợt thanh tra, Sở Công thương y</w:t>
      </w:r>
      <w:r w:rsidRPr="003B6D67">
        <w:rPr>
          <w:rFonts w:asciiTheme="majorHAnsi" w:hAnsiTheme="majorHAnsi" w:cstheme="majorHAnsi"/>
          <w:sz w:val="28"/>
          <w:szCs w:val="28"/>
          <w:lang w:val="sv-SE"/>
        </w:rPr>
        <w:t xml:space="preserve">êu cầu các doanh nghiệp nghiêm chỉnh chấp hành các quy định của pháp luật trong công tác </w:t>
      </w:r>
      <w:r w:rsidRPr="003B6D67">
        <w:rPr>
          <w:rFonts w:asciiTheme="majorHAnsi" w:hAnsiTheme="majorHAnsi" w:cstheme="majorHAnsi"/>
          <w:bCs/>
          <w:sz w:val="28"/>
          <w:szCs w:val="28"/>
          <w:lang w:val="pt-BR"/>
        </w:rPr>
        <w:t>kinh doanh, bảo quản, vận chuyển, sử dụng vật liệu nổ công nghiệp và nổ mìn dịch vụ</w:t>
      </w:r>
      <w:r w:rsidR="00C9761A">
        <w:rPr>
          <w:rFonts w:asciiTheme="majorHAnsi" w:hAnsiTheme="majorHAnsi" w:cstheme="majorHAnsi"/>
          <w:bCs/>
          <w:sz w:val="28"/>
          <w:szCs w:val="28"/>
          <w:lang w:val="pt-BR"/>
        </w:rPr>
        <w:t>.</w:t>
      </w:r>
      <w:r w:rsidRPr="003B6D67">
        <w:rPr>
          <w:rFonts w:asciiTheme="majorHAnsi" w:hAnsiTheme="majorHAnsi" w:cstheme="majorHAnsi"/>
          <w:bCs/>
          <w:sz w:val="28"/>
          <w:szCs w:val="28"/>
          <w:lang w:val="pt-BR"/>
        </w:rPr>
        <w:t xml:space="preserve"> Đối với công tác thi công nổ mìn dịch vụ </w:t>
      </w:r>
      <w:r w:rsidRPr="003B6D67">
        <w:rPr>
          <w:rFonts w:asciiTheme="majorHAnsi" w:hAnsiTheme="majorHAnsi" w:cstheme="majorHAnsi"/>
          <w:sz w:val="28"/>
          <w:szCs w:val="28"/>
          <w:lang w:val="nl-NL"/>
        </w:rPr>
        <w:t xml:space="preserve">cần phải phối hợp với đơn vị chủ mỏ khi thi công nổ mìn phải thực hiện </w:t>
      </w:r>
      <w:r w:rsidRPr="003B6D67">
        <w:rPr>
          <w:rFonts w:asciiTheme="majorHAnsi" w:hAnsiTheme="majorHAnsi" w:cstheme="majorHAnsi"/>
          <w:sz w:val="28"/>
          <w:szCs w:val="28"/>
          <w:lang w:val="nb-NO"/>
        </w:rPr>
        <w:t>theo đúng phương án nổ mìn, nổ mìn tạo biên được Sở Công thương phê duyệt và k</w:t>
      </w:r>
      <w:r w:rsidRPr="003B6D67">
        <w:rPr>
          <w:rFonts w:asciiTheme="majorHAnsi" w:hAnsiTheme="majorHAnsi" w:cstheme="majorHAnsi"/>
          <w:sz w:val="28"/>
          <w:szCs w:val="28"/>
        </w:rPr>
        <w:t>hi tiến hành nổ mìn yêu cầu đơn vị thực hiện đầy đủ những nội dung theo phương án nổ mìn đã xây dựng và những quy định của pháp luật hiện hành về quản lý sử dụng VLNCN.</w:t>
      </w:r>
      <w:r w:rsidR="00C9761A">
        <w:rPr>
          <w:rFonts w:asciiTheme="majorHAnsi" w:hAnsiTheme="majorHAnsi" w:cstheme="majorHAnsi"/>
          <w:sz w:val="28"/>
          <w:szCs w:val="28"/>
          <w:lang w:val="en-GB"/>
        </w:rPr>
        <w:t xml:space="preserve"> Riêng các </w:t>
      </w:r>
      <w:r w:rsidR="00571089">
        <w:rPr>
          <w:rFonts w:asciiTheme="majorHAnsi" w:hAnsiTheme="majorHAnsi" w:cstheme="majorHAnsi"/>
          <w:bCs/>
          <w:sz w:val="28"/>
          <w:szCs w:val="28"/>
          <w:lang w:val="pt-BR"/>
        </w:rPr>
        <w:t>đơn vị hoạt động vật liệu nổ công nghiệp rà soát và</w:t>
      </w:r>
      <w:r w:rsidRPr="003B6D67">
        <w:rPr>
          <w:rFonts w:asciiTheme="majorHAnsi" w:hAnsiTheme="majorHAnsi" w:cstheme="majorHAnsi"/>
          <w:sz w:val="28"/>
          <w:szCs w:val="28"/>
          <w:shd w:val="clear" w:color="auto" w:fill="FFFFFF"/>
          <w:lang w:val="pt-BR"/>
        </w:rPr>
        <w:t xml:space="preserve"> xây dựng kế hoạch tập huấn Kỹ thuật an toàn </w:t>
      </w:r>
      <w:r w:rsidRPr="003B6D67">
        <w:rPr>
          <w:rFonts w:asciiTheme="majorHAnsi" w:hAnsiTheme="majorHAnsi" w:cstheme="majorHAnsi"/>
          <w:sz w:val="28"/>
          <w:szCs w:val="28"/>
        </w:rPr>
        <w:t>vật liệu nổ công nghiệp</w:t>
      </w:r>
      <w:r w:rsidRPr="003B6D67">
        <w:rPr>
          <w:rFonts w:asciiTheme="majorHAnsi" w:hAnsiTheme="majorHAnsi" w:cstheme="majorHAnsi"/>
          <w:sz w:val="28"/>
          <w:szCs w:val="28"/>
          <w:lang w:val="pt-BR"/>
        </w:rPr>
        <w:t xml:space="preserve"> cho người quản lý; người được giao quản lý </w:t>
      </w:r>
      <w:r w:rsidRPr="003B6D67">
        <w:rPr>
          <w:rFonts w:asciiTheme="majorHAnsi" w:hAnsiTheme="majorHAnsi" w:cstheme="majorHAnsi"/>
          <w:sz w:val="28"/>
          <w:szCs w:val="28"/>
          <w:lang w:val="pt-BR"/>
        </w:rPr>
        <w:lastRenderedPageBreak/>
        <w:t xml:space="preserve">kho </w:t>
      </w:r>
      <w:r w:rsidRPr="003B6D67">
        <w:rPr>
          <w:rFonts w:asciiTheme="majorHAnsi" w:hAnsiTheme="majorHAnsi" w:cstheme="majorHAnsi"/>
          <w:sz w:val="28"/>
          <w:szCs w:val="28"/>
        </w:rPr>
        <w:t>vật liệu nổ công nghiệp</w:t>
      </w:r>
      <w:r w:rsidRPr="003B6D67">
        <w:rPr>
          <w:rFonts w:asciiTheme="majorHAnsi" w:hAnsiTheme="majorHAnsi" w:cstheme="majorHAnsi"/>
          <w:sz w:val="28"/>
          <w:szCs w:val="28"/>
          <w:lang w:val="pt-BR"/>
        </w:rPr>
        <w:t xml:space="preserve">; người phục vụ, áp tải, điều khiển phương tiện vận chuyển </w:t>
      </w:r>
      <w:r w:rsidRPr="003B6D67">
        <w:rPr>
          <w:rFonts w:asciiTheme="majorHAnsi" w:hAnsiTheme="majorHAnsi" w:cstheme="majorHAnsi"/>
          <w:sz w:val="28"/>
          <w:szCs w:val="28"/>
        </w:rPr>
        <w:t>vật liệu nổ công nghiệp</w:t>
      </w:r>
      <w:r w:rsidRPr="003B6D67">
        <w:rPr>
          <w:rFonts w:asciiTheme="majorHAnsi" w:hAnsiTheme="majorHAnsi" w:cstheme="majorHAnsi"/>
          <w:sz w:val="28"/>
          <w:szCs w:val="28"/>
          <w:lang w:val="pt-BR"/>
        </w:rPr>
        <w:t xml:space="preserve">; chỉ khu nổ mìn và thợ mìn vào năm 2020 theo </w:t>
      </w:r>
      <w:r w:rsidRPr="003B6D67">
        <w:rPr>
          <w:rFonts w:asciiTheme="majorHAnsi" w:hAnsiTheme="majorHAnsi" w:cstheme="majorHAnsi"/>
          <w:bCs/>
          <w:iCs/>
          <w:sz w:val="28"/>
          <w:szCs w:val="28"/>
          <w:lang w:val="pt-BR"/>
        </w:rPr>
        <w:t>quy định tại Điều 5 Nghị định số 71/2018/NĐ-CP ngày 15/5/2018 của Chính phủ.</w:t>
      </w:r>
    </w:p>
    <w:p w:rsidR="00F03AE7" w:rsidRPr="00F03AE7" w:rsidRDefault="00C9761A" w:rsidP="003B6D67">
      <w:pPr>
        <w:spacing w:before="80" w:after="80"/>
        <w:ind w:firstLine="567"/>
        <w:jc w:val="both"/>
        <w:rPr>
          <w:rFonts w:asciiTheme="majorHAnsi" w:hAnsiTheme="majorHAnsi" w:cstheme="majorHAnsi"/>
          <w:sz w:val="28"/>
          <w:szCs w:val="28"/>
          <w:lang w:val="pt-BR"/>
        </w:rPr>
      </w:pPr>
      <w:r>
        <w:rPr>
          <w:rFonts w:asciiTheme="majorHAnsi" w:hAnsiTheme="majorHAnsi" w:cstheme="majorHAnsi"/>
          <w:sz w:val="28"/>
          <w:szCs w:val="28"/>
          <w:lang w:val="pt-BR"/>
        </w:rPr>
        <w:t>Đồng thời, các doanh nghiệp phải t</w:t>
      </w:r>
      <w:r w:rsidR="00571089">
        <w:rPr>
          <w:rFonts w:asciiTheme="majorHAnsi" w:hAnsiTheme="majorHAnsi" w:cstheme="majorHAnsi"/>
          <w:sz w:val="28"/>
          <w:szCs w:val="28"/>
          <w:lang w:val="pt-BR"/>
        </w:rPr>
        <w:t>hực hiện nghiêm túc các quy định</w:t>
      </w:r>
      <w:r w:rsidR="003B6D67" w:rsidRPr="003B6D67">
        <w:rPr>
          <w:rFonts w:asciiTheme="majorHAnsi" w:hAnsiTheme="majorHAnsi" w:cstheme="majorHAnsi"/>
          <w:sz w:val="28"/>
          <w:szCs w:val="28"/>
        </w:rPr>
        <w:t xml:space="preserve"> tại Quyết định số 20/2019/QĐ-UBND ngày 24/10/2019 của Ủy ban nhân dân tỉnh </w:t>
      </w:r>
      <w:r>
        <w:rPr>
          <w:rFonts w:asciiTheme="majorHAnsi" w:hAnsiTheme="majorHAnsi" w:cstheme="majorHAnsi"/>
          <w:sz w:val="28"/>
          <w:szCs w:val="28"/>
          <w:lang w:val="en-GB"/>
        </w:rPr>
        <w:t xml:space="preserve">về việc </w:t>
      </w:r>
      <w:r w:rsidR="003B6D67" w:rsidRPr="003B6D67">
        <w:rPr>
          <w:rFonts w:asciiTheme="majorHAnsi" w:hAnsiTheme="majorHAnsi" w:cstheme="majorHAnsi"/>
          <w:sz w:val="28"/>
          <w:szCs w:val="28"/>
        </w:rPr>
        <w:t>ban hành Quy chế quản lý vật liệu nổ công nghiệp trên địa bàn tỉ</w:t>
      </w:r>
      <w:r w:rsidR="00893506">
        <w:rPr>
          <w:rFonts w:asciiTheme="majorHAnsi" w:hAnsiTheme="majorHAnsi" w:cstheme="majorHAnsi"/>
          <w:sz w:val="28"/>
          <w:szCs w:val="28"/>
        </w:rPr>
        <w:t>nh Bình Dương</w:t>
      </w:r>
      <w:r w:rsidR="00F03AE7" w:rsidRPr="00F03AE7">
        <w:rPr>
          <w:rFonts w:asciiTheme="majorHAnsi" w:hAnsiTheme="majorHAnsi" w:cstheme="majorHAnsi"/>
          <w:sz w:val="28"/>
          <w:szCs w:val="28"/>
          <w:lang w:val="pt-BR"/>
        </w:rPr>
        <w:t>./.</w:t>
      </w:r>
    </w:p>
    <w:p w:rsidR="008949CF" w:rsidRDefault="008949CF" w:rsidP="007D56BB">
      <w:pPr>
        <w:spacing w:before="80" w:after="80"/>
        <w:ind w:firstLine="567"/>
        <w:jc w:val="right"/>
        <w:rPr>
          <w:rFonts w:asciiTheme="majorHAnsi" w:hAnsiTheme="majorHAnsi" w:cstheme="majorHAnsi"/>
          <w:bCs/>
          <w:i/>
          <w:sz w:val="28"/>
          <w:szCs w:val="28"/>
        </w:rPr>
      </w:pPr>
    </w:p>
    <w:p w:rsidR="0023179C" w:rsidRPr="007D56BB" w:rsidRDefault="007D56BB" w:rsidP="007D56BB">
      <w:pPr>
        <w:spacing w:before="80" w:after="80"/>
        <w:ind w:firstLine="567"/>
        <w:jc w:val="right"/>
        <w:rPr>
          <w:rFonts w:asciiTheme="majorHAnsi" w:hAnsiTheme="majorHAnsi" w:cstheme="majorHAnsi"/>
          <w:color w:val="000000"/>
          <w:sz w:val="28"/>
          <w:szCs w:val="28"/>
          <w:shd w:val="clear" w:color="auto" w:fill="FFFFFF"/>
          <w:lang w:val="pt-BR"/>
        </w:rPr>
      </w:pPr>
      <w:r w:rsidRPr="007D56BB">
        <w:rPr>
          <w:rFonts w:asciiTheme="majorHAnsi" w:hAnsiTheme="majorHAnsi" w:cstheme="majorHAnsi"/>
          <w:bCs/>
          <w:i/>
          <w:sz w:val="28"/>
          <w:szCs w:val="28"/>
        </w:rPr>
        <w:t>Nguồn tin: Thanh tra Sở</w:t>
      </w:r>
    </w:p>
    <w:p w:rsidR="0023179C" w:rsidRDefault="0023179C" w:rsidP="003B00E5">
      <w:pPr>
        <w:spacing w:before="80" w:after="80"/>
        <w:ind w:firstLine="567"/>
        <w:jc w:val="both"/>
        <w:rPr>
          <w:rFonts w:asciiTheme="majorHAnsi" w:hAnsiTheme="majorHAnsi" w:cstheme="majorHAnsi"/>
          <w:color w:val="000000"/>
          <w:sz w:val="28"/>
          <w:szCs w:val="28"/>
          <w:shd w:val="clear" w:color="auto" w:fill="FFFFFF"/>
          <w:lang w:val="pt-BR"/>
        </w:rPr>
      </w:pPr>
    </w:p>
    <w:p w:rsidR="0023179C" w:rsidRDefault="0023179C" w:rsidP="003B00E5">
      <w:pPr>
        <w:spacing w:before="80" w:after="80"/>
        <w:ind w:firstLine="567"/>
        <w:jc w:val="both"/>
        <w:rPr>
          <w:rFonts w:asciiTheme="majorHAnsi" w:hAnsiTheme="majorHAnsi" w:cstheme="majorHAnsi"/>
          <w:color w:val="000000"/>
          <w:sz w:val="28"/>
          <w:szCs w:val="28"/>
          <w:shd w:val="clear" w:color="auto" w:fill="FFFFFF"/>
          <w:lang w:val="pt-BR"/>
        </w:rPr>
      </w:pPr>
    </w:p>
    <w:p w:rsidR="0023179C" w:rsidRDefault="0023179C" w:rsidP="003B00E5">
      <w:pPr>
        <w:spacing w:before="80" w:after="80"/>
        <w:ind w:firstLine="567"/>
        <w:jc w:val="both"/>
        <w:rPr>
          <w:rFonts w:asciiTheme="majorHAnsi" w:hAnsiTheme="majorHAnsi" w:cstheme="majorHAnsi"/>
          <w:color w:val="000000"/>
          <w:sz w:val="28"/>
          <w:szCs w:val="28"/>
          <w:shd w:val="clear" w:color="auto" w:fill="FFFFFF"/>
          <w:lang w:val="pt-BR"/>
        </w:rPr>
      </w:pPr>
    </w:p>
    <w:p w:rsidR="0023179C" w:rsidRDefault="0023179C" w:rsidP="003B00E5">
      <w:pPr>
        <w:spacing w:before="80" w:after="80"/>
        <w:ind w:firstLine="567"/>
        <w:jc w:val="both"/>
        <w:rPr>
          <w:rFonts w:asciiTheme="majorHAnsi" w:hAnsiTheme="majorHAnsi" w:cstheme="majorHAnsi"/>
          <w:color w:val="000000"/>
          <w:sz w:val="28"/>
          <w:szCs w:val="28"/>
          <w:shd w:val="clear" w:color="auto" w:fill="FFFFFF"/>
          <w:lang w:val="pt-BR"/>
        </w:rPr>
      </w:pPr>
    </w:p>
    <w:p w:rsidR="0023179C" w:rsidRDefault="0023179C" w:rsidP="003B00E5">
      <w:pPr>
        <w:spacing w:before="80" w:after="80"/>
        <w:ind w:firstLine="567"/>
        <w:jc w:val="both"/>
        <w:rPr>
          <w:rFonts w:asciiTheme="majorHAnsi" w:hAnsiTheme="majorHAnsi" w:cstheme="majorHAnsi"/>
          <w:color w:val="000000"/>
          <w:sz w:val="28"/>
          <w:szCs w:val="28"/>
          <w:shd w:val="clear" w:color="auto" w:fill="FFFFFF"/>
          <w:lang w:val="pt-BR"/>
        </w:rPr>
      </w:pPr>
    </w:p>
    <w:p w:rsidR="0023179C" w:rsidRDefault="0023179C" w:rsidP="003B00E5">
      <w:pPr>
        <w:spacing w:before="80" w:after="80"/>
        <w:ind w:firstLine="567"/>
        <w:jc w:val="both"/>
        <w:rPr>
          <w:rFonts w:asciiTheme="majorHAnsi" w:hAnsiTheme="majorHAnsi" w:cstheme="majorHAnsi"/>
          <w:color w:val="000000"/>
          <w:sz w:val="28"/>
          <w:szCs w:val="28"/>
          <w:shd w:val="clear" w:color="auto" w:fill="FFFFFF"/>
          <w:lang w:val="pt-BR"/>
        </w:rPr>
      </w:pPr>
    </w:p>
    <w:p w:rsidR="0023179C" w:rsidRDefault="0023179C" w:rsidP="003B00E5">
      <w:pPr>
        <w:spacing w:before="80" w:after="80"/>
        <w:ind w:firstLine="567"/>
        <w:jc w:val="both"/>
        <w:rPr>
          <w:rFonts w:asciiTheme="majorHAnsi" w:hAnsiTheme="majorHAnsi" w:cstheme="majorHAnsi"/>
          <w:color w:val="000000"/>
          <w:sz w:val="28"/>
          <w:szCs w:val="28"/>
          <w:shd w:val="clear" w:color="auto" w:fill="FFFFFF"/>
          <w:lang w:val="pt-BR"/>
        </w:rPr>
      </w:pPr>
    </w:p>
    <w:p w:rsidR="0023179C" w:rsidRDefault="0023179C" w:rsidP="003B00E5">
      <w:pPr>
        <w:spacing w:before="80" w:after="80"/>
        <w:ind w:firstLine="567"/>
        <w:jc w:val="both"/>
        <w:rPr>
          <w:rFonts w:asciiTheme="majorHAnsi" w:hAnsiTheme="majorHAnsi" w:cstheme="majorHAnsi"/>
          <w:color w:val="000000"/>
          <w:sz w:val="28"/>
          <w:szCs w:val="28"/>
          <w:shd w:val="clear" w:color="auto" w:fill="FFFFFF"/>
          <w:lang w:val="pt-BR"/>
        </w:rPr>
      </w:pPr>
    </w:p>
    <w:p w:rsidR="0023179C" w:rsidRDefault="0023179C" w:rsidP="003B00E5">
      <w:pPr>
        <w:spacing w:before="80" w:after="80"/>
        <w:ind w:firstLine="567"/>
        <w:jc w:val="both"/>
        <w:rPr>
          <w:rFonts w:asciiTheme="majorHAnsi" w:hAnsiTheme="majorHAnsi" w:cstheme="majorHAnsi"/>
          <w:color w:val="000000"/>
          <w:sz w:val="28"/>
          <w:szCs w:val="28"/>
          <w:shd w:val="clear" w:color="auto" w:fill="FFFFFF"/>
          <w:lang w:val="pt-BR"/>
        </w:rPr>
      </w:pPr>
    </w:p>
    <w:p w:rsidR="0023179C" w:rsidRDefault="0023179C" w:rsidP="003B00E5">
      <w:pPr>
        <w:spacing w:before="80" w:after="80"/>
        <w:ind w:firstLine="567"/>
        <w:jc w:val="both"/>
        <w:rPr>
          <w:rFonts w:asciiTheme="majorHAnsi" w:hAnsiTheme="majorHAnsi" w:cstheme="majorHAnsi"/>
          <w:color w:val="000000"/>
          <w:sz w:val="28"/>
          <w:szCs w:val="28"/>
          <w:shd w:val="clear" w:color="auto" w:fill="FFFFFF"/>
          <w:lang w:val="pt-BR"/>
        </w:rPr>
      </w:pPr>
    </w:p>
    <w:p w:rsidR="0023179C" w:rsidRDefault="0023179C" w:rsidP="003B00E5">
      <w:pPr>
        <w:spacing w:before="80" w:after="80"/>
        <w:ind w:firstLine="567"/>
        <w:jc w:val="both"/>
        <w:rPr>
          <w:rFonts w:asciiTheme="majorHAnsi" w:hAnsiTheme="majorHAnsi" w:cstheme="majorHAnsi"/>
          <w:color w:val="000000"/>
          <w:sz w:val="28"/>
          <w:szCs w:val="28"/>
          <w:shd w:val="clear" w:color="auto" w:fill="FFFFFF"/>
          <w:lang w:val="pt-BR"/>
        </w:rPr>
      </w:pPr>
    </w:p>
    <w:p w:rsidR="0023179C" w:rsidRDefault="0023179C" w:rsidP="003B00E5">
      <w:pPr>
        <w:spacing w:before="80" w:after="80"/>
        <w:ind w:firstLine="567"/>
        <w:jc w:val="both"/>
        <w:rPr>
          <w:rFonts w:asciiTheme="majorHAnsi" w:hAnsiTheme="majorHAnsi" w:cstheme="majorHAnsi"/>
          <w:color w:val="000000"/>
          <w:sz w:val="28"/>
          <w:szCs w:val="28"/>
          <w:shd w:val="clear" w:color="auto" w:fill="FFFFFF"/>
          <w:lang w:val="pt-BR"/>
        </w:rPr>
      </w:pPr>
    </w:p>
    <w:p w:rsidR="0023179C" w:rsidRDefault="0023179C" w:rsidP="003B00E5">
      <w:pPr>
        <w:spacing w:before="80" w:after="80"/>
        <w:ind w:firstLine="567"/>
        <w:jc w:val="both"/>
        <w:rPr>
          <w:rFonts w:asciiTheme="majorHAnsi" w:hAnsiTheme="majorHAnsi" w:cstheme="majorHAnsi"/>
          <w:color w:val="000000"/>
          <w:sz w:val="28"/>
          <w:szCs w:val="28"/>
          <w:shd w:val="clear" w:color="auto" w:fill="FFFFFF"/>
          <w:lang w:val="pt-BR"/>
        </w:rPr>
      </w:pPr>
    </w:p>
    <w:p w:rsidR="0023179C" w:rsidRDefault="0023179C" w:rsidP="003B00E5">
      <w:pPr>
        <w:spacing w:before="80" w:after="80"/>
        <w:ind w:firstLine="567"/>
        <w:jc w:val="both"/>
        <w:rPr>
          <w:rFonts w:asciiTheme="majorHAnsi" w:hAnsiTheme="majorHAnsi" w:cstheme="majorHAnsi"/>
          <w:color w:val="000000"/>
          <w:sz w:val="28"/>
          <w:szCs w:val="28"/>
          <w:shd w:val="clear" w:color="auto" w:fill="FFFFFF"/>
          <w:lang w:val="pt-BR"/>
        </w:rPr>
      </w:pPr>
    </w:p>
    <w:p w:rsidR="0023179C" w:rsidRDefault="0023179C" w:rsidP="003B00E5">
      <w:pPr>
        <w:spacing w:before="80" w:after="80"/>
        <w:ind w:firstLine="567"/>
        <w:jc w:val="both"/>
        <w:rPr>
          <w:rFonts w:asciiTheme="majorHAnsi" w:hAnsiTheme="majorHAnsi" w:cstheme="majorHAnsi"/>
          <w:color w:val="000000"/>
          <w:sz w:val="28"/>
          <w:szCs w:val="28"/>
          <w:shd w:val="clear" w:color="auto" w:fill="FFFFFF"/>
          <w:lang w:val="pt-BR"/>
        </w:rPr>
      </w:pPr>
    </w:p>
    <w:p w:rsidR="0023179C" w:rsidRDefault="0023179C" w:rsidP="003B00E5">
      <w:pPr>
        <w:spacing w:before="80" w:after="80"/>
        <w:ind w:firstLine="567"/>
        <w:jc w:val="both"/>
        <w:rPr>
          <w:rFonts w:asciiTheme="majorHAnsi" w:hAnsiTheme="majorHAnsi" w:cstheme="majorHAnsi"/>
          <w:color w:val="000000"/>
          <w:sz w:val="28"/>
          <w:szCs w:val="28"/>
          <w:shd w:val="clear" w:color="auto" w:fill="FFFFFF"/>
          <w:lang w:val="pt-BR"/>
        </w:rPr>
      </w:pPr>
    </w:p>
    <w:p w:rsidR="0023179C" w:rsidRDefault="0023179C" w:rsidP="003B00E5">
      <w:pPr>
        <w:spacing w:before="80" w:after="80"/>
        <w:ind w:firstLine="567"/>
        <w:jc w:val="both"/>
        <w:rPr>
          <w:rFonts w:asciiTheme="majorHAnsi" w:hAnsiTheme="majorHAnsi" w:cstheme="majorHAnsi"/>
          <w:color w:val="000000"/>
          <w:sz w:val="28"/>
          <w:szCs w:val="28"/>
          <w:shd w:val="clear" w:color="auto" w:fill="FFFFFF"/>
          <w:lang w:val="pt-BR"/>
        </w:rPr>
      </w:pPr>
    </w:p>
    <w:p w:rsidR="0023179C" w:rsidRDefault="0023179C" w:rsidP="003B00E5">
      <w:pPr>
        <w:spacing w:before="80" w:after="80"/>
        <w:ind w:firstLine="567"/>
        <w:jc w:val="both"/>
        <w:rPr>
          <w:rFonts w:asciiTheme="majorHAnsi" w:hAnsiTheme="majorHAnsi" w:cstheme="majorHAnsi"/>
          <w:color w:val="000000"/>
          <w:sz w:val="28"/>
          <w:szCs w:val="28"/>
          <w:shd w:val="clear" w:color="auto" w:fill="FFFFFF"/>
          <w:lang w:val="pt-BR"/>
        </w:rPr>
      </w:pPr>
    </w:p>
    <w:p w:rsidR="0023179C" w:rsidRPr="003B00E5" w:rsidRDefault="0023179C" w:rsidP="003B00E5">
      <w:pPr>
        <w:spacing w:before="80" w:after="80"/>
        <w:ind w:firstLine="567"/>
        <w:jc w:val="both"/>
        <w:rPr>
          <w:rFonts w:asciiTheme="majorHAnsi" w:hAnsiTheme="majorHAnsi" w:cstheme="majorHAnsi"/>
          <w:sz w:val="28"/>
          <w:szCs w:val="28"/>
          <w:lang w:val="pt-BR"/>
        </w:rPr>
      </w:pPr>
    </w:p>
    <w:p w:rsidR="00995717" w:rsidRPr="001B2234" w:rsidRDefault="00995717" w:rsidP="001B2234">
      <w:pPr>
        <w:spacing w:before="80" w:after="80"/>
        <w:ind w:firstLine="567"/>
        <w:jc w:val="both"/>
        <w:rPr>
          <w:rFonts w:asciiTheme="majorHAnsi" w:hAnsiTheme="majorHAnsi" w:cstheme="majorHAnsi"/>
          <w:sz w:val="28"/>
          <w:szCs w:val="28"/>
          <w:lang w:val="pt-BR"/>
        </w:rPr>
      </w:pPr>
    </w:p>
    <w:sectPr w:rsidR="00995717" w:rsidRPr="001B2234" w:rsidSect="005744F6">
      <w:pgSz w:w="11906" w:h="16838" w:code="9"/>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5717"/>
    <w:rsid w:val="000773E1"/>
    <w:rsid w:val="001B2234"/>
    <w:rsid w:val="0023179C"/>
    <w:rsid w:val="00234F2A"/>
    <w:rsid w:val="00257275"/>
    <w:rsid w:val="00266667"/>
    <w:rsid w:val="00367388"/>
    <w:rsid w:val="003B00E5"/>
    <w:rsid w:val="003B2C0E"/>
    <w:rsid w:val="003B6D67"/>
    <w:rsid w:val="003C3E30"/>
    <w:rsid w:val="00455214"/>
    <w:rsid w:val="004F3B81"/>
    <w:rsid w:val="00571089"/>
    <w:rsid w:val="005744F6"/>
    <w:rsid w:val="007D56BB"/>
    <w:rsid w:val="0080000F"/>
    <w:rsid w:val="008508C8"/>
    <w:rsid w:val="00893506"/>
    <w:rsid w:val="008949CF"/>
    <w:rsid w:val="00920B1C"/>
    <w:rsid w:val="009644AC"/>
    <w:rsid w:val="00995717"/>
    <w:rsid w:val="009975BA"/>
    <w:rsid w:val="00A37931"/>
    <w:rsid w:val="00A52135"/>
    <w:rsid w:val="00B60B29"/>
    <w:rsid w:val="00C47609"/>
    <w:rsid w:val="00C9761A"/>
    <w:rsid w:val="00CB56FA"/>
    <w:rsid w:val="00D8335F"/>
    <w:rsid w:val="00F03AE7"/>
    <w:rsid w:val="00F26BCD"/>
    <w:rsid w:val="00F926D1"/>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7625D6"/>
  <w15:docId w15:val="{AC03C583-7D34-4F5A-B58F-75BD720FBB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vi-VN"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2">
    <w:name w:val="Body Text Indent 2"/>
    <w:basedOn w:val="Normal"/>
    <w:link w:val="BodyTextIndent2Char"/>
    <w:unhideWhenUsed/>
    <w:rsid w:val="001B2234"/>
    <w:pPr>
      <w:spacing w:after="0" w:line="240" w:lineRule="auto"/>
      <w:ind w:firstLine="720"/>
      <w:jc w:val="both"/>
    </w:pPr>
    <w:rPr>
      <w:rFonts w:ascii="Times New Roman" w:eastAsia="Times New Roman" w:hAnsi="Times New Roman" w:cs="Times New Roman"/>
      <w:sz w:val="26"/>
      <w:szCs w:val="24"/>
    </w:rPr>
  </w:style>
  <w:style w:type="character" w:customStyle="1" w:styleId="BodyTextIndent2Char">
    <w:name w:val="Body Text Indent 2 Char"/>
    <w:basedOn w:val="DefaultParagraphFont"/>
    <w:link w:val="BodyTextIndent2"/>
    <w:rsid w:val="001B2234"/>
    <w:rPr>
      <w:rFonts w:ascii="Times New Roman" w:eastAsia="Times New Roman" w:hAnsi="Times New Roman" w:cs="Times New Roman"/>
      <w:sz w:val="26"/>
      <w:szCs w:val="24"/>
    </w:rPr>
  </w:style>
  <w:style w:type="paragraph" w:styleId="BalloonText">
    <w:name w:val="Balloon Text"/>
    <w:basedOn w:val="Normal"/>
    <w:link w:val="BalloonTextChar"/>
    <w:uiPriority w:val="99"/>
    <w:semiHidden/>
    <w:unhideWhenUsed/>
    <w:rsid w:val="0036738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6738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510</Words>
  <Characters>2911</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3415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ANHNGOC</dc:creator>
  <cp:lastModifiedBy>Windows User</cp:lastModifiedBy>
  <cp:revision>2</cp:revision>
  <dcterms:created xsi:type="dcterms:W3CDTF">2019-12-06T07:14:00Z</dcterms:created>
  <dcterms:modified xsi:type="dcterms:W3CDTF">2019-12-06T07:14:00Z</dcterms:modified>
</cp:coreProperties>
</file>